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54548656"/>
        <w:docPartObj>
          <w:docPartGallery w:val="Cover Pages"/>
          <w:docPartUnique/>
        </w:docPartObj>
      </w:sdtPr>
      <w:sdtEndPr/>
      <w:sdtContent>
        <w:commentRangeStart w:id="0" w:displacedByCustomXml="prev"/>
        <w:p w14:paraId="0C74BA0E" w14:textId="2E1A3DC3" w:rsidR="0041703E" w:rsidRPr="00115061" w:rsidRDefault="00C11AB4">
          <w:pPr>
            <w:rPr>
              <w:lang w:val="en-GB"/>
            </w:rPr>
          </w:pPr>
          <w:r>
            <w:rPr>
              <w:noProof/>
            </w:rPr>
            <mc:AlternateContent>
              <mc:Choice Requires="wps">
                <w:drawing>
                  <wp:anchor distT="0" distB="0" distL="114300" distR="114300" simplePos="0" relativeHeight="251659264" behindDoc="1" locked="0" layoutInCell="1" allowOverlap="1" wp14:anchorId="704964F8" wp14:editId="5DE17A35">
                    <wp:simplePos x="0" y="0"/>
                    <wp:positionH relativeFrom="column">
                      <wp:posOffset>-450850</wp:posOffset>
                    </wp:positionH>
                    <wp:positionV relativeFrom="paragraph">
                      <wp:posOffset>-476885</wp:posOffset>
                    </wp:positionV>
                    <wp:extent cx="6858000" cy="5459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45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4BB39" w14:textId="6BEE9274" w:rsidR="00620EA8" w:rsidRPr="000E14EF" w:rsidRDefault="000E14EF">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es-ES"/>
                                  </w:rPr>
                                </w:pPr>
                                <w:sdt>
                                  <w:sdtPr>
                                    <w:rPr>
                                      <w:rFonts w:ascii="Quicksand" w:eastAsiaTheme="majorEastAsia" w:hAnsi="Quicksand" w:cstheme="majorBidi"/>
                                      <w:color w:val="808080" w:themeColor="text1" w:themeTint="A6"/>
                                      <w:sz w:val="72"/>
                                      <w:szCs w:val="72"/>
                                      <w:lang w:val="es-ES"/>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AC7FF7" w:rsidRPr="000E14EF">
                                      <w:rPr>
                                        <w:rFonts w:ascii="Quicksand" w:eastAsiaTheme="majorEastAsia" w:hAnsi="Quicksand" w:cstheme="majorBidi"/>
                                        <w:color w:val="808080" w:themeColor="text1" w:themeTint="A6"/>
                                        <w:sz w:val="72"/>
                                        <w:szCs w:val="72"/>
                                        <w:lang w:val="es-ES"/>
                                      </w:rPr>
                                      <w:t>Plantilla : Informe de evaluación bajo el módulo MAPS APP</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065041B9" w:rsidR="00620EA8" w:rsidRPr="00AC7FF7" w:rsidRDefault="00C1632A">
                                    <w:pPr>
                                      <w:pStyle w:val="NoSpacing"/>
                                      <w:spacing w:before="240"/>
                                      <w:rPr>
                                        <w:caps/>
                                        <w:color w:val="3C3C3C" w:themeColor="text2"/>
                                        <w:sz w:val="36"/>
                                        <w:szCs w:val="36"/>
                                        <w:lang w:val="fr-FR"/>
                                      </w:rPr>
                                    </w:pPr>
                                    <w:r>
                                      <w:rPr>
                                        <w:caps/>
                                        <w:color w:val="3C3C3C" w:themeColor="text2"/>
                                        <w:sz w:val="36"/>
                                        <w:szCs w:val="36"/>
                                        <w:lang w:val="fr-FR"/>
                                      </w:rPr>
                                      <w:t>Octubre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4964F8" id="_x0000_t202" coordsize="21600,21600" o:spt="202" path="m,l,21600r21600,l21600,xe">
                    <v:stroke joinstyle="miter"/>
                    <v:path gradientshapeok="t" o:connecttype="rect"/>
                  </v:shapetype>
                  <v:shape id="Text Box 5" o:spid="_x0000_s1026" type="#_x0000_t202" style="position:absolute;left:0;text-align:left;margin-left:-35.5pt;margin-top:-37.55pt;width:540pt;height:4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" filled="f" stroked="f" strokeweight=".5pt">
                    <v:textbox inset="36pt,36pt,36pt,36pt">
                      <w:txbxContent>
                        <w:p w14:paraId="0C74BB39" w14:textId="6BEE9274" w:rsidR="00620EA8" w:rsidRPr="000E14EF" w:rsidRDefault="000E14EF">
                          <w:pPr>
                            <w:pStyle w:val="NoSpacing"/>
                            <w:pBdr>
                              <w:bottom w:val="single" w:sz="6" w:space="4" w:color="9D9D9D" w:themeColor="text1" w:themeTint="80"/>
                            </w:pBdr>
                            <w:rPr>
                              <w:rFonts w:ascii="Quicksand" w:eastAsiaTheme="majorEastAsia" w:hAnsi="Quicksand" w:cstheme="majorBidi"/>
                              <w:color w:val="808080" w:themeColor="text1" w:themeTint="A6"/>
                              <w:sz w:val="72"/>
                              <w:szCs w:val="72"/>
                              <w:lang w:val="es-ES"/>
                            </w:rPr>
                          </w:pPr>
                          <w:sdt>
                            <w:sdtPr>
                              <w:rPr>
                                <w:rFonts w:ascii="Quicksand" w:eastAsiaTheme="majorEastAsia" w:hAnsi="Quicksand" w:cstheme="majorBidi"/>
                                <w:color w:val="808080" w:themeColor="text1" w:themeTint="A6"/>
                                <w:sz w:val="72"/>
                                <w:szCs w:val="72"/>
                                <w:lang w:val="es-ES"/>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r w:rsidR="00AC7FF7" w:rsidRPr="000E14EF">
                                <w:rPr>
                                  <w:rFonts w:ascii="Quicksand" w:eastAsiaTheme="majorEastAsia" w:hAnsi="Quicksand" w:cstheme="majorBidi"/>
                                  <w:color w:val="808080" w:themeColor="text1" w:themeTint="A6"/>
                                  <w:sz w:val="72"/>
                                  <w:szCs w:val="72"/>
                                  <w:lang w:val="es-ES"/>
                                </w:rPr>
                                <w:t>Plantilla : Informe de evaluación bajo el módulo MAPS APP</w:t>
                              </w:r>
                            </w:sdtContent>
                          </w:sdt>
                        </w:p>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C74BB3A" w14:textId="065041B9" w:rsidR="00620EA8" w:rsidRPr="00AC7FF7" w:rsidRDefault="00C1632A">
                              <w:pPr>
                                <w:pStyle w:val="NoSpacing"/>
                                <w:spacing w:before="240"/>
                                <w:rPr>
                                  <w:caps/>
                                  <w:color w:val="3C3C3C" w:themeColor="text2"/>
                                  <w:sz w:val="36"/>
                                  <w:szCs w:val="36"/>
                                  <w:lang w:val="fr-FR"/>
                                </w:rPr>
                              </w:pPr>
                              <w:r>
                                <w:rPr>
                                  <w:caps/>
                                  <w:color w:val="3C3C3C" w:themeColor="text2"/>
                                  <w:sz w:val="36"/>
                                  <w:szCs w:val="36"/>
                                  <w:lang w:val="fr-FR"/>
                                </w:rPr>
                                <w:t>Octubre 2025</w:t>
                              </w:r>
                            </w:p>
                          </w:sdtContent>
                        </w:sdt>
                      </w:txbxContent>
                    </v:textbox>
                  </v:shape>
                </w:pict>
              </mc:Fallback>
            </mc:AlternateContent>
          </w:r>
          <w:r w:rsidR="009C20D9" w:rsidRPr="00115061">
            <w:rPr>
              <w:noProof/>
              <w:lang w:val="en-GB" w:eastAsia="en-GB"/>
            </w:rPr>
            <w:drawing>
              <wp:anchor distT="0" distB="0" distL="114300" distR="114300" simplePos="0" relativeHeight="251657216" behindDoc="0" locked="0" layoutInCell="1" allowOverlap="1" wp14:anchorId="0C74BB2C" wp14:editId="0C74BB2D">
                <wp:simplePos x="0" y="0"/>
                <wp:positionH relativeFrom="margin">
                  <wp:posOffset>-157480</wp:posOffset>
                </wp:positionH>
                <wp:positionV relativeFrom="paragraph">
                  <wp:posOffset>-119822</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commentRangeEnd w:id="0"/>
          <w:r w:rsidR="007C767F">
            <w:rPr>
              <w:rStyle w:val="CommentReference"/>
            </w:rPr>
            <w:commentReference w:id="0"/>
          </w:r>
        </w:p>
        <w:p w14:paraId="0C74BA0F" w14:textId="77777777" w:rsidR="0041703E" w:rsidRPr="00115061" w:rsidRDefault="009C20D9">
          <w:pPr>
            <w:rPr>
              <w:lang w:val="en-GB"/>
            </w:rPr>
          </w:pPr>
          <w:r w:rsidRPr="00115061">
            <w:rPr>
              <w:noProof/>
              <w:lang w:val="en-GB" w:eastAsia="en-GB"/>
            </w:rPr>
            <w:drawing>
              <wp:anchor distT="0" distB="0" distL="114300" distR="114300" simplePos="0" relativeHeight="251656192" behindDoc="0" locked="0" layoutInCell="1" allowOverlap="1" wp14:anchorId="0C74BB2E" wp14:editId="0C74BB2F">
                <wp:simplePos x="0" y="0"/>
                <wp:positionH relativeFrom="margin">
                  <wp:posOffset>1576180</wp:posOffset>
                </wp:positionH>
                <wp:positionV relativeFrom="paragraph">
                  <wp:posOffset>3515995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anchor>
            </w:drawing>
          </w:r>
          <w:r w:rsidR="0041703E" w:rsidRPr="00115061">
            <w:rPr>
              <w:lang w:val="en-GB"/>
            </w:rPr>
            <w:br w:type="page"/>
          </w:r>
        </w:p>
      </w:sdtContent>
    </w:sdt>
    <w:p w14:paraId="0C74BA10" w14:textId="77777777" w:rsidR="005C3221" w:rsidRPr="00115061" w:rsidRDefault="005C3221">
      <w:pPr>
        <w:rPr>
          <w:lang w:val="en-GB"/>
        </w:rPr>
      </w:pPr>
    </w:p>
    <w:p w14:paraId="0C74BA11" w14:textId="77777777" w:rsidR="005C3221" w:rsidRPr="00115061" w:rsidRDefault="005C3221">
      <w:pPr>
        <w:rPr>
          <w:lang w:val="en-GB"/>
        </w:rPr>
      </w:pPr>
    </w:p>
    <w:p w14:paraId="0C74BA12" w14:textId="77777777" w:rsidR="005C3221" w:rsidRPr="00115061" w:rsidRDefault="005C3221">
      <w:pPr>
        <w:rPr>
          <w:lang w:val="en-GB"/>
        </w:rPr>
      </w:pPr>
    </w:p>
    <w:p w14:paraId="0C74BA13" w14:textId="77777777" w:rsidR="005C3221" w:rsidRPr="00115061" w:rsidRDefault="005C3221">
      <w:pPr>
        <w:rPr>
          <w:lang w:val="en-GB"/>
        </w:rPr>
      </w:pPr>
      <w:r w:rsidRPr="00115061">
        <w:rPr>
          <w:noProof/>
          <w:lang w:val="en-GB" w:eastAsia="en-GB"/>
        </w:rPr>
        <w:drawing>
          <wp:anchor distT="0" distB="0" distL="114300" distR="114300" simplePos="0" relativeHeight="251658240" behindDoc="0" locked="0" layoutInCell="1" allowOverlap="1" wp14:anchorId="0C74BB30" wp14:editId="0C74BB31">
            <wp:simplePos x="0" y="0"/>
            <wp:positionH relativeFrom="margin">
              <wp:posOffset>-5080</wp:posOffset>
            </wp:positionH>
            <wp:positionV relativeFrom="paragraph">
              <wp:posOffset>-1109345</wp:posOffset>
            </wp:positionV>
            <wp:extent cx="6101372" cy="1285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anchor>
        </w:drawing>
      </w:r>
    </w:p>
    <w:p w14:paraId="0C74BA14" w14:textId="77777777" w:rsidR="005C3221" w:rsidRPr="00115061" w:rsidRDefault="005C3221" w:rsidP="00E0323D">
      <w:pPr>
        <w:pStyle w:val="Title"/>
        <w:rPr>
          <w:lang w:val="en-GB"/>
        </w:rPr>
      </w:pPr>
    </w:p>
    <w:p w14:paraId="0C74BA15" w14:textId="77777777" w:rsidR="005C3221" w:rsidRPr="000E14EF" w:rsidRDefault="00D41792" w:rsidP="00751E36">
      <w:pPr>
        <w:pStyle w:val="Title"/>
        <w:pBdr>
          <w:bottom w:val="single" w:sz="6" w:space="1" w:color="auto"/>
        </w:pBdr>
        <w:jc w:val="center"/>
        <w:rPr>
          <w:lang w:val="es-ES"/>
        </w:rPr>
      </w:pPr>
      <w:r w:rsidRPr="000E14EF">
        <w:rPr>
          <w:lang w:val="es-ES"/>
        </w:rPr>
        <w:t>[Nombre del país]</w:t>
      </w:r>
    </w:p>
    <w:p w14:paraId="0C74BA16" w14:textId="77777777" w:rsidR="00E0323D" w:rsidRPr="000E14EF" w:rsidRDefault="00E0323D" w:rsidP="00E0323D">
      <w:pPr>
        <w:pStyle w:val="Title"/>
        <w:rPr>
          <w:lang w:val="es-ES"/>
        </w:rPr>
      </w:pPr>
    </w:p>
    <w:p w14:paraId="0C74BA17" w14:textId="77777777" w:rsidR="00D41792" w:rsidRPr="000E14EF" w:rsidRDefault="00D41792" w:rsidP="00DD78E5">
      <w:pPr>
        <w:pStyle w:val="Title"/>
        <w:jc w:val="center"/>
        <w:rPr>
          <w:lang w:val="es-ES"/>
        </w:rPr>
      </w:pPr>
      <w:commentRangeStart w:id="1"/>
      <w:commentRangeStart w:id="2"/>
      <w:r w:rsidRPr="000E14EF">
        <w:rPr>
          <w:lang w:val="es-ES"/>
        </w:rPr>
        <w:t>Evaluación</w:t>
      </w:r>
      <w:commentRangeEnd w:id="1"/>
      <w:r w:rsidR="007C5D94" w:rsidRPr="00115061">
        <w:rPr>
          <w:rStyle w:val="CommentReference"/>
          <w:rFonts w:eastAsiaTheme="minorEastAsia" w:cstheme="minorBidi"/>
          <w:lang w:val="en-GB"/>
        </w:rPr>
        <w:commentReference w:id="1"/>
      </w:r>
      <w:r w:rsidRPr="000E14EF">
        <w:rPr>
          <w:lang w:val="es-ES"/>
        </w:rPr>
        <w:t xml:space="preserve"> del sistema de contratación pública</w:t>
      </w:r>
      <w:commentRangeEnd w:id="2"/>
      <w:r w:rsidR="006A026C">
        <w:rPr>
          <w:rStyle w:val="CommentReference"/>
          <w:rFonts w:eastAsiaTheme="minorEastAsia" w:cstheme="minorBidi"/>
        </w:rPr>
        <w:commentReference w:id="2"/>
      </w:r>
    </w:p>
    <w:p w14:paraId="0C74BA18" w14:textId="77777777" w:rsidR="00D41792" w:rsidRPr="000E14EF" w:rsidRDefault="00D41792" w:rsidP="00D41792">
      <w:pPr>
        <w:spacing w:line="360" w:lineRule="auto"/>
        <w:jc w:val="center"/>
        <w:rPr>
          <w:rFonts w:eastAsiaTheme="majorEastAsia" w:cstheme="majorBidi"/>
          <w:color w:val="auto"/>
          <w:sz w:val="36"/>
          <w:szCs w:val="36"/>
          <w:lang w:val="es-ES"/>
        </w:rPr>
      </w:pPr>
      <w:r w:rsidRPr="000E14EF">
        <w:rPr>
          <w:rFonts w:eastAsiaTheme="majorEastAsia" w:cstheme="majorBidi"/>
          <w:color w:val="auto"/>
          <w:sz w:val="36"/>
          <w:szCs w:val="36"/>
          <w:lang w:val="es-ES"/>
        </w:rPr>
        <w:t>[Fecha]</w:t>
      </w:r>
    </w:p>
    <w:p w14:paraId="0C74BA19" w14:textId="77777777" w:rsidR="00D41792" w:rsidRPr="000E14EF" w:rsidRDefault="00D41792" w:rsidP="00D41792">
      <w:pPr>
        <w:spacing w:line="360" w:lineRule="auto"/>
        <w:jc w:val="center"/>
        <w:rPr>
          <w:rFonts w:eastAsiaTheme="majorEastAsia" w:cstheme="majorBidi"/>
          <w:color w:val="auto"/>
          <w:sz w:val="36"/>
          <w:szCs w:val="36"/>
          <w:lang w:val="es-ES"/>
        </w:rPr>
      </w:pPr>
    </w:p>
    <w:p w14:paraId="0C74BA1A" w14:textId="77777777" w:rsidR="00D41792" w:rsidRPr="000E14EF" w:rsidRDefault="00D41792" w:rsidP="00D41792">
      <w:pPr>
        <w:spacing w:line="360" w:lineRule="auto"/>
        <w:jc w:val="center"/>
        <w:rPr>
          <w:rFonts w:eastAsiaTheme="majorEastAsia" w:cstheme="majorBidi"/>
          <w:color w:val="auto"/>
          <w:sz w:val="36"/>
          <w:szCs w:val="36"/>
          <w:lang w:val="es-ES"/>
        </w:rPr>
      </w:pPr>
    </w:p>
    <w:p w14:paraId="0C74BA1B" w14:textId="77777777" w:rsidR="00D41792" w:rsidRPr="000E14EF" w:rsidRDefault="00D41792" w:rsidP="00D41792">
      <w:pPr>
        <w:spacing w:line="360" w:lineRule="auto"/>
        <w:jc w:val="center"/>
        <w:rPr>
          <w:rFonts w:eastAsiaTheme="majorEastAsia" w:cstheme="majorBidi"/>
          <w:color w:val="auto"/>
          <w:sz w:val="36"/>
          <w:szCs w:val="36"/>
          <w:lang w:val="es-ES"/>
        </w:rPr>
      </w:pPr>
    </w:p>
    <w:p w14:paraId="0C74BA1C" w14:textId="77777777" w:rsidR="00D41792" w:rsidRPr="000E14EF" w:rsidRDefault="00D41792" w:rsidP="00D41792">
      <w:pPr>
        <w:spacing w:line="360" w:lineRule="auto"/>
        <w:jc w:val="center"/>
        <w:rPr>
          <w:rFonts w:eastAsiaTheme="majorEastAsia" w:cstheme="majorBidi"/>
          <w:color w:val="auto"/>
          <w:sz w:val="36"/>
          <w:szCs w:val="36"/>
          <w:lang w:val="es-ES"/>
        </w:rPr>
      </w:pPr>
    </w:p>
    <w:p w14:paraId="0C74BA1D" w14:textId="77777777" w:rsidR="00E0323D" w:rsidRPr="000E14EF" w:rsidRDefault="00E0323D" w:rsidP="00E0323D">
      <w:pPr>
        <w:spacing w:line="360" w:lineRule="auto"/>
        <w:jc w:val="center"/>
        <w:rPr>
          <w:rFonts w:eastAsiaTheme="majorEastAsia" w:cstheme="majorBidi"/>
          <w:color w:val="auto"/>
          <w:sz w:val="36"/>
          <w:szCs w:val="36"/>
          <w:lang w:val="es-ES"/>
        </w:rPr>
      </w:pPr>
      <w:r w:rsidRPr="000E14EF">
        <w:rPr>
          <w:rFonts w:eastAsiaTheme="majorEastAsia" w:cstheme="majorBidi"/>
          <w:color w:val="auto"/>
          <w:sz w:val="36"/>
          <w:szCs w:val="36"/>
          <w:lang w:val="es-ES"/>
        </w:rPr>
        <w:t>[Logotipos de las principales instituciones]</w:t>
      </w:r>
    </w:p>
    <w:p w14:paraId="0C74BA1E" w14:textId="77777777" w:rsidR="00E0323D" w:rsidRPr="000E14EF" w:rsidRDefault="00E0323D" w:rsidP="00D41792">
      <w:pPr>
        <w:spacing w:line="360" w:lineRule="auto"/>
        <w:jc w:val="center"/>
        <w:rPr>
          <w:rFonts w:eastAsiaTheme="majorEastAsia" w:cstheme="majorBidi"/>
          <w:color w:val="auto"/>
          <w:sz w:val="36"/>
          <w:szCs w:val="36"/>
          <w:lang w:val="es-ES"/>
        </w:rPr>
      </w:pPr>
    </w:p>
    <w:p w14:paraId="0C74BA1F" w14:textId="77777777" w:rsidR="00DD78E5" w:rsidRPr="000E14EF" w:rsidRDefault="00DD78E5" w:rsidP="00DD78E5">
      <w:pPr>
        <w:pStyle w:val="TOCHeading"/>
        <w:rPr>
          <w:rFonts w:eastAsiaTheme="minorEastAsia" w:cstheme="minorBidi"/>
          <w:bCs w:val="0"/>
          <w:sz w:val="22"/>
          <w:szCs w:val="22"/>
          <w:lang w:val="es-ES"/>
        </w:rPr>
      </w:pPr>
    </w:p>
    <w:p w14:paraId="5779A4BF" w14:textId="2D02903E" w:rsidR="00020CCC" w:rsidRPr="000E14EF" w:rsidRDefault="00DD78E5" w:rsidP="00020CCC">
      <w:pPr>
        <w:pStyle w:val="Heading1"/>
        <w:rPr>
          <w:lang w:val="es-ES"/>
        </w:rPr>
      </w:pPr>
      <w:r w:rsidRPr="000E14EF">
        <w:rPr>
          <w:lang w:val="es-ES"/>
        </w:rPr>
        <w:br w:type="page"/>
      </w:r>
      <w:bookmarkStart w:id="3" w:name="_Toc206495866"/>
      <w:r w:rsidR="00020CCC" w:rsidRPr="000E14EF">
        <w:rPr>
          <w:lang w:val="es-ES"/>
        </w:rPr>
        <w:lastRenderedPageBreak/>
        <w:t>Renuncia de responsabilidad sobre la propiedad intelectual</w:t>
      </w:r>
      <w:bookmarkEnd w:id="3"/>
    </w:p>
    <w:p w14:paraId="0C74BA20" w14:textId="70B21FBB" w:rsidR="00020CCC" w:rsidRPr="000E14EF" w:rsidRDefault="00020CCC">
      <w:pPr>
        <w:jc w:val="left"/>
        <w:rPr>
          <w:bCs/>
          <w:lang w:val="es-ES"/>
        </w:rPr>
      </w:pPr>
      <w:r w:rsidRPr="000E14EF">
        <w:rPr>
          <w:bCs/>
          <w:lang w:val="es-ES"/>
        </w:rPr>
        <w:br w:type="page"/>
      </w:r>
    </w:p>
    <w:p w14:paraId="2E3BF7A4" w14:textId="77777777" w:rsidR="00DD78E5" w:rsidRPr="000E14EF" w:rsidRDefault="00DD78E5">
      <w:pPr>
        <w:jc w:val="left"/>
        <w:rPr>
          <w:lang w:val="es-ES"/>
        </w:rPr>
      </w:pPr>
    </w:p>
    <w:sdt>
      <w:sdtPr>
        <w:rPr>
          <w:rFonts w:eastAsiaTheme="minorEastAsia" w:cstheme="minorBidi"/>
          <w:bCs w:val="0"/>
          <w:sz w:val="22"/>
          <w:szCs w:val="22"/>
          <w:lang w:val="en-GB"/>
        </w:rPr>
        <w:id w:val="-1426259669"/>
        <w:docPartObj>
          <w:docPartGallery w:val="Table of Contents"/>
          <w:docPartUnique/>
        </w:docPartObj>
      </w:sdtPr>
      <w:sdtEndPr>
        <w:rPr>
          <w:b/>
          <w:noProof/>
        </w:rPr>
      </w:sdtEndPr>
      <w:sdtContent>
        <w:p w14:paraId="5EC6CFBC" w14:textId="77777777" w:rsidR="0095378F" w:rsidRDefault="00E0323D" w:rsidP="00DD78E5">
          <w:pPr>
            <w:pStyle w:val="TOCHeading"/>
            <w:rPr>
              <w:noProof/>
            </w:rPr>
          </w:pPr>
          <w:proofErr w:type="spellStart"/>
          <w:r w:rsidRPr="00115061">
            <w:rPr>
              <w:lang w:val="en-GB"/>
            </w:rPr>
            <w:t>Í</w:t>
          </w:r>
          <w:r w:rsidR="00DD78E5" w:rsidRPr="00115061">
            <w:rPr>
              <w:lang w:val="en-GB"/>
            </w:rPr>
            <w:t>ndice</w:t>
          </w:r>
          <w:proofErr w:type="spellEnd"/>
          <w:r w:rsidR="00132AC2" w:rsidRPr="00115061">
            <w:rPr>
              <w:bCs w:val="0"/>
              <w:lang w:val="en-GB"/>
            </w:rPr>
            <w:fldChar w:fldCharType="begin"/>
          </w:r>
          <w:r w:rsidRPr="00115061">
            <w:rPr>
              <w:lang w:val="en-GB"/>
            </w:rPr>
            <w:instrText xml:space="preserve"> TOC \o "1-3" \h \z \u </w:instrText>
          </w:r>
          <w:r w:rsidR="00132AC2" w:rsidRPr="00115061">
            <w:rPr>
              <w:bCs w:val="0"/>
              <w:lang w:val="en-GB"/>
            </w:rPr>
            <w:fldChar w:fldCharType="separate"/>
          </w:r>
        </w:p>
        <w:p w14:paraId="0C1C43DB" w14:textId="73FC3ADD" w:rsidR="0095378F" w:rsidRDefault="0095378F">
          <w:pPr>
            <w:pStyle w:val="TOC1"/>
            <w:tabs>
              <w:tab w:val="right" w:leader="dot" w:pos="9350"/>
            </w:tabs>
            <w:rPr>
              <w:noProof/>
              <w:color w:val="auto"/>
              <w:kern w:val="2"/>
              <w:sz w:val="24"/>
              <w:szCs w:val="24"/>
              <w:lang w:eastAsia="en-US"/>
              <w14:ligatures w14:val="standardContextual"/>
            </w:rPr>
          </w:pPr>
          <w:hyperlink w:anchor="_Toc206495866" w:history="1">
            <w:r w:rsidRPr="00BC49BD">
              <w:rPr>
                <w:rStyle w:val="Hyperlink"/>
                <w:noProof/>
                <w:lang w:val="en-GB"/>
              </w:rPr>
              <w:t>Renuncia a la propiedad intelectual</w:t>
            </w:r>
            <w:r>
              <w:rPr>
                <w:noProof/>
                <w:webHidden/>
              </w:rPr>
              <w:tab/>
            </w:r>
            <w:r>
              <w:rPr>
                <w:noProof/>
                <w:webHidden/>
              </w:rPr>
              <w:fldChar w:fldCharType="begin"/>
            </w:r>
            <w:r>
              <w:rPr>
                <w:noProof/>
                <w:webHidden/>
              </w:rPr>
              <w:instrText xml:space="preserve"> PAGEREF _Toc206495866 \h </w:instrText>
            </w:r>
            <w:r>
              <w:rPr>
                <w:noProof/>
                <w:webHidden/>
              </w:rPr>
            </w:r>
            <w:r>
              <w:rPr>
                <w:noProof/>
                <w:webHidden/>
              </w:rPr>
              <w:fldChar w:fldCharType="separate"/>
            </w:r>
            <w:r>
              <w:rPr>
                <w:noProof/>
                <w:webHidden/>
              </w:rPr>
              <w:t>2</w:t>
            </w:r>
            <w:r>
              <w:rPr>
                <w:noProof/>
                <w:webHidden/>
              </w:rPr>
              <w:fldChar w:fldCharType="end"/>
            </w:r>
          </w:hyperlink>
        </w:p>
        <w:p w14:paraId="3363D2E5" w14:textId="65FCD2DC" w:rsidR="0095378F" w:rsidRDefault="0095378F">
          <w:pPr>
            <w:pStyle w:val="TOC1"/>
            <w:tabs>
              <w:tab w:val="right" w:leader="dot" w:pos="9350"/>
            </w:tabs>
            <w:rPr>
              <w:noProof/>
              <w:color w:val="auto"/>
              <w:kern w:val="2"/>
              <w:sz w:val="24"/>
              <w:szCs w:val="24"/>
              <w:lang w:eastAsia="en-US"/>
              <w14:ligatures w14:val="standardContextual"/>
            </w:rPr>
          </w:pPr>
          <w:hyperlink w:anchor="_Toc206495867" w:history="1">
            <w:r w:rsidRPr="00BC49BD">
              <w:rPr>
                <w:rStyle w:val="Hyperlink"/>
                <w:noProof/>
                <w:lang w:val="en-GB"/>
              </w:rPr>
              <w:t>Datos de evaluación</w:t>
            </w:r>
            <w:r>
              <w:rPr>
                <w:noProof/>
                <w:webHidden/>
              </w:rPr>
              <w:tab/>
            </w:r>
            <w:r>
              <w:rPr>
                <w:noProof/>
                <w:webHidden/>
              </w:rPr>
              <w:fldChar w:fldCharType="begin"/>
            </w:r>
            <w:r>
              <w:rPr>
                <w:noProof/>
                <w:webHidden/>
              </w:rPr>
              <w:instrText xml:space="preserve"> PAGEREF _Toc206495867 \h </w:instrText>
            </w:r>
            <w:r>
              <w:rPr>
                <w:noProof/>
                <w:webHidden/>
              </w:rPr>
            </w:r>
            <w:r>
              <w:rPr>
                <w:noProof/>
                <w:webHidden/>
              </w:rPr>
              <w:fldChar w:fldCharType="separate"/>
            </w:r>
            <w:r>
              <w:rPr>
                <w:noProof/>
                <w:webHidden/>
              </w:rPr>
              <w:t>5</w:t>
            </w:r>
            <w:r>
              <w:rPr>
                <w:noProof/>
                <w:webHidden/>
              </w:rPr>
              <w:fldChar w:fldCharType="end"/>
            </w:r>
          </w:hyperlink>
        </w:p>
        <w:p w14:paraId="179E66B9" w14:textId="3852E286" w:rsidR="0095378F" w:rsidRDefault="0095378F">
          <w:pPr>
            <w:pStyle w:val="TOC1"/>
            <w:tabs>
              <w:tab w:val="right" w:leader="dot" w:pos="9350"/>
            </w:tabs>
            <w:rPr>
              <w:noProof/>
              <w:color w:val="auto"/>
              <w:kern w:val="2"/>
              <w:sz w:val="24"/>
              <w:szCs w:val="24"/>
              <w:lang w:eastAsia="en-US"/>
              <w14:ligatures w14:val="standardContextual"/>
            </w:rPr>
          </w:pPr>
          <w:hyperlink w:anchor="_Toc206495868" w:history="1">
            <w:r w:rsidRPr="00BC49BD">
              <w:rPr>
                <w:rStyle w:val="Hyperlink"/>
                <w:noProof/>
                <w:lang w:val="en-GB"/>
              </w:rPr>
              <w:t>Acrónimos</w:t>
            </w:r>
            <w:r>
              <w:rPr>
                <w:noProof/>
                <w:webHidden/>
              </w:rPr>
              <w:tab/>
            </w:r>
            <w:r>
              <w:rPr>
                <w:noProof/>
                <w:webHidden/>
              </w:rPr>
              <w:fldChar w:fldCharType="begin"/>
            </w:r>
            <w:r>
              <w:rPr>
                <w:noProof/>
                <w:webHidden/>
              </w:rPr>
              <w:instrText xml:space="preserve"> PAGEREF _Toc206495868 \h </w:instrText>
            </w:r>
            <w:r>
              <w:rPr>
                <w:noProof/>
                <w:webHidden/>
              </w:rPr>
            </w:r>
            <w:r>
              <w:rPr>
                <w:noProof/>
                <w:webHidden/>
              </w:rPr>
              <w:fldChar w:fldCharType="separate"/>
            </w:r>
            <w:r>
              <w:rPr>
                <w:noProof/>
                <w:webHidden/>
              </w:rPr>
              <w:t>6</w:t>
            </w:r>
            <w:r>
              <w:rPr>
                <w:noProof/>
                <w:webHidden/>
              </w:rPr>
              <w:fldChar w:fldCharType="end"/>
            </w:r>
          </w:hyperlink>
        </w:p>
        <w:p w14:paraId="32D77E48" w14:textId="46E8D5E7" w:rsidR="0095378F" w:rsidRDefault="0095378F">
          <w:pPr>
            <w:pStyle w:val="TOC1"/>
            <w:tabs>
              <w:tab w:val="right" w:leader="dot" w:pos="9350"/>
            </w:tabs>
            <w:rPr>
              <w:noProof/>
              <w:color w:val="auto"/>
              <w:kern w:val="2"/>
              <w:sz w:val="24"/>
              <w:szCs w:val="24"/>
              <w:lang w:eastAsia="en-US"/>
              <w14:ligatures w14:val="standardContextual"/>
            </w:rPr>
          </w:pPr>
          <w:hyperlink w:anchor="_Toc206495869" w:history="1">
            <w:r w:rsidRPr="00BC49BD">
              <w:rPr>
                <w:rStyle w:val="Hyperlink"/>
                <w:noProof/>
                <w:lang w:val="en-GB"/>
              </w:rPr>
              <w:t>Resumen</w:t>
            </w:r>
            <w:r>
              <w:rPr>
                <w:noProof/>
                <w:webHidden/>
              </w:rPr>
              <w:tab/>
            </w:r>
            <w:r>
              <w:rPr>
                <w:noProof/>
                <w:webHidden/>
              </w:rPr>
              <w:fldChar w:fldCharType="begin"/>
            </w:r>
            <w:r>
              <w:rPr>
                <w:noProof/>
                <w:webHidden/>
              </w:rPr>
              <w:instrText xml:space="preserve"> PAGEREF _Toc206495869 \h </w:instrText>
            </w:r>
            <w:r>
              <w:rPr>
                <w:noProof/>
                <w:webHidden/>
              </w:rPr>
            </w:r>
            <w:r>
              <w:rPr>
                <w:noProof/>
                <w:webHidden/>
              </w:rPr>
              <w:fldChar w:fldCharType="separate"/>
            </w:r>
            <w:r>
              <w:rPr>
                <w:noProof/>
                <w:webHidden/>
              </w:rPr>
              <w:t>7</w:t>
            </w:r>
            <w:r>
              <w:rPr>
                <w:noProof/>
                <w:webHidden/>
              </w:rPr>
              <w:fldChar w:fldCharType="end"/>
            </w:r>
          </w:hyperlink>
        </w:p>
        <w:p w14:paraId="1014570B" w14:textId="46D07059" w:rsidR="0095378F" w:rsidRDefault="0095378F">
          <w:pPr>
            <w:pStyle w:val="TOC3"/>
            <w:tabs>
              <w:tab w:val="right" w:leader="dot" w:pos="9350"/>
            </w:tabs>
            <w:rPr>
              <w:noProof/>
              <w:color w:val="auto"/>
              <w:kern w:val="2"/>
              <w:sz w:val="24"/>
              <w:szCs w:val="24"/>
              <w:lang w:eastAsia="en-US"/>
              <w14:ligatures w14:val="standardContextual"/>
            </w:rPr>
          </w:pPr>
          <w:hyperlink w:anchor="_Toc206495870" w:history="1">
            <w:r w:rsidRPr="00BC49BD">
              <w:rPr>
                <w:rStyle w:val="Hyperlink"/>
                <w:noProof/>
                <w:lang w:val="en-GB"/>
              </w:rPr>
              <w:t>Resumen del cumplimiento</w:t>
            </w:r>
            <w:r>
              <w:rPr>
                <w:noProof/>
                <w:webHidden/>
              </w:rPr>
              <w:tab/>
            </w:r>
            <w:r>
              <w:rPr>
                <w:noProof/>
                <w:webHidden/>
              </w:rPr>
              <w:fldChar w:fldCharType="begin"/>
            </w:r>
            <w:r>
              <w:rPr>
                <w:noProof/>
                <w:webHidden/>
              </w:rPr>
              <w:instrText xml:space="preserve"> PAGEREF _Toc206495870 \h </w:instrText>
            </w:r>
            <w:r>
              <w:rPr>
                <w:noProof/>
                <w:webHidden/>
              </w:rPr>
            </w:r>
            <w:r>
              <w:rPr>
                <w:noProof/>
                <w:webHidden/>
              </w:rPr>
              <w:fldChar w:fldCharType="separate"/>
            </w:r>
            <w:r>
              <w:rPr>
                <w:noProof/>
                <w:webHidden/>
              </w:rPr>
              <w:t>7</w:t>
            </w:r>
            <w:r>
              <w:rPr>
                <w:noProof/>
                <w:webHidden/>
              </w:rPr>
              <w:fldChar w:fldCharType="end"/>
            </w:r>
          </w:hyperlink>
        </w:p>
        <w:p w14:paraId="775BEE06" w14:textId="6F127305" w:rsidR="0095378F" w:rsidRDefault="0095378F">
          <w:pPr>
            <w:pStyle w:val="TOC1"/>
            <w:tabs>
              <w:tab w:val="right" w:leader="dot" w:pos="9350"/>
            </w:tabs>
            <w:rPr>
              <w:noProof/>
              <w:color w:val="auto"/>
              <w:kern w:val="2"/>
              <w:sz w:val="24"/>
              <w:szCs w:val="24"/>
              <w:lang w:eastAsia="en-US"/>
              <w14:ligatures w14:val="standardContextual"/>
            </w:rPr>
          </w:pPr>
          <w:hyperlink w:anchor="_Toc206495871" w:history="1">
            <w:r w:rsidRPr="00BC49BD">
              <w:rPr>
                <w:rStyle w:val="Hyperlink"/>
                <w:noProof/>
                <w:lang w:val="en-GB"/>
              </w:rPr>
              <w:t>1.  Introducción</w:t>
            </w:r>
            <w:r>
              <w:rPr>
                <w:noProof/>
                <w:webHidden/>
              </w:rPr>
              <w:tab/>
            </w:r>
            <w:r>
              <w:rPr>
                <w:noProof/>
                <w:webHidden/>
              </w:rPr>
              <w:fldChar w:fldCharType="begin"/>
            </w:r>
            <w:r>
              <w:rPr>
                <w:noProof/>
                <w:webHidden/>
              </w:rPr>
              <w:instrText xml:space="preserve"> PAGEREF _Toc206495871 \h </w:instrText>
            </w:r>
            <w:r>
              <w:rPr>
                <w:noProof/>
                <w:webHidden/>
              </w:rPr>
            </w:r>
            <w:r>
              <w:rPr>
                <w:noProof/>
                <w:webHidden/>
              </w:rPr>
              <w:fldChar w:fldCharType="separate"/>
            </w:r>
            <w:r>
              <w:rPr>
                <w:noProof/>
                <w:webHidden/>
              </w:rPr>
              <w:t>9</w:t>
            </w:r>
            <w:r>
              <w:rPr>
                <w:noProof/>
                <w:webHidden/>
              </w:rPr>
              <w:fldChar w:fldCharType="end"/>
            </w:r>
          </w:hyperlink>
        </w:p>
        <w:p w14:paraId="1CC762C1" w14:textId="06F099AD" w:rsidR="0095378F" w:rsidRDefault="0095378F">
          <w:pPr>
            <w:pStyle w:val="TOC1"/>
            <w:tabs>
              <w:tab w:val="right" w:leader="dot" w:pos="9350"/>
            </w:tabs>
            <w:rPr>
              <w:noProof/>
              <w:color w:val="auto"/>
              <w:kern w:val="2"/>
              <w:sz w:val="24"/>
              <w:szCs w:val="24"/>
              <w:lang w:eastAsia="en-US"/>
              <w14:ligatures w14:val="standardContextual"/>
            </w:rPr>
          </w:pPr>
          <w:hyperlink w:anchor="_Toc206495872" w:history="1">
            <w:r w:rsidRPr="00BC49BD">
              <w:rPr>
                <w:rStyle w:val="Hyperlink"/>
                <w:noProof/>
                <w:lang w:val="en-GB"/>
              </w:rPr>
              <w:t xml:space="preserve">2. Análisis del contexto </w:t>
            </w:r>
            <w:r>
              <w:rPr>
                <w:noProof/>
                <w:webHidden/>
              </w:rPr>
              <w:tab/>
            </w:r>
            <w:r>
              <w:rPr>
                <w:noProof/>
                <w:webHidden/>
              </w:rPr>
              <w:fldChar w:fldCharType="begin"/>
            </w:r>
            <w:r>
              <w:rPr>
                <w:noProof/>
                <w:webHidden/>
              </w:rPr>
              <w:instrText xml:space="preserve"> PAGEREF _Toc206495872 \h </w:instrText>
            </w:r>
            <w:r>
              <w:rPr>
                <w:noProof/>
                <w:webHidden/>
              </w:rPr>
            </w:r>
            <w:r>
              <w:rPr>
                <w:noProof/>
                <w:webHidden/>
              </w:rPr>
              <w:fldChar w:fldCharType="separate"/>
            </w:r>
            <w:r>
              <w:rPr>
                <w:noProof/>
                <w:webHidden/>
              </w:rPr>
              <w:t>9</w:t>
            </w:r>
            <w:r>
              <w:rPr>
                <w:noProof/>
                <w:webHidden/>
              </w:rPr>
              <w:fldChar w:fldCharType="end"/>
            </w:r>
          </w:hyperlink>
        </w:p>
        <w:p w14:paraId="28244248" w14:textId="7FEF3203" w:rsidR="0095378F" w:rsidRDefault="0095378F">
          <w:pPr>
            <w:pStyle w:val="TOC2"/>
            <w:tabs>
              <w:tab w:val="right" w:leader="dot" w:pos="9350"/>
            </w:tabs>
            <w:rPr>
              <w:noProof/>
              <w:color w:val="auto"/>
              <w:kern w:val="2"/>
              <w:sz w:val="24"/>
              <w:szCs w:val="24"/>
              <w:lang w:eastAsia="en-US"/>
              <w14:ligatures w14:val="standardContextual"/>
            </w:rPr>
          </w:pPr>
          <w:hyperlink w:anchor="_Toc206495873" w:history="1">
            <w:r w:rsidRPr="00BC49BD">
              <w:rPr>
                <w:rStyle w:val="Hyperlink"/>
                <w:noProof/>
                <w:lang w:val="en-GB"/>
              </w:rPr>
              <w:t>2.1. Situación política, económica y geoestratégica</w:t>
            </w:r>
            <w:r>
              <w:rPr>
                <w:noProof/>
                <w:webHidden/>
              </w:rPr>
              <w:tab/>
            </w:r>
            <w:r>
              <w:rPr>
                <w:noProof/>
                <w:webHidden/>
              </w:rPr>
              <w:fldChar w:fldCharType="begin"/>
            </w:r>
            <w:r>
              <w:rPr>
                <w:noProof/>
                <w:webHidden/>
              </w:rPr>
              <w:instrText xml:space="preserve"> PAGEREF _Toc206495873 \h </w:instrText>
            </w:r>
            <w:r>
              <w:rPr>
                <w:noProof/>
                <w:webHidden/>
              </w:rPr>
            </w:r>
            <w:r>
              <w:rPr>
                <w:noProof/>
                <w:webHidden/>
              </w:rPr>
              <w:fldChar w:fldCharType="separate"/>
            </w:r>
            <w:r>
              <w:rPr>
                <w:noProof/>
                <w:webHidden/>
              </w:rPr>
              <w:t>9</w:t>
            </w:r>
            <w:r>
              <w:rPr>
                <w:noProof/>
                <w:webHidden/>
              </w:rPr>
              <w:fldChar w:fldCharType="end"/>
            </w:r>
          </w:hyperlink>
        </w:p>
        <w:p w14:paraId="120F9887" w14:textId="1A4E5051" w:rsidR="0095378F" w:rsidRDefault="0095378F">
          <w:pPr>
            <w:pStyle w:val="TOC2"/>
            <w:tabs>
              <w:tab w:val="right" w:leader="dot" w:pos="9350"/>
            </w:tabs>
            <w:rPr>
              <w:noProof/>
              <w:color w:val="auto"/>
              <w:kern w:val="2"/>
              <w:sz w:val="24"/>
              <w:szCs w:val="24"/>
              <w:lang w:eastAsia="en-US"/>
              <w14:ligatures w14:val="standardContextual"/>
            </w:rPr>
          </w:pPr>
          <w:hyperlink w:anchor="_Toc206495874" w:history="1">
            <w:r w:rsidRPr="00BC49BD">
              <w:rPr>
                <w:rStyle w:val="Hyperlink"/>
                <w:noProof/>
                <w:lang w:val="en-GB"/>
              </w:rPr>
              <w:t>2.2. El sistema de contratación pública y sus vínculos con los sistemas de gestión de las finanzas públicas y de gobernanza pública</w:t>
            </w:r>
            <w:r>
              <w:rPr>
                <w:noProof/>
                <w:webHidden/>
              </w:rPr>
              <w:tab/>
            </w:r>
            <w:r>
              <w:rPr>
                <w:noProof/>
                <w:webHidden/>
              </w:rPr>
              <w:fldChar w:fldCharType="begin"/>
            </w:r>
            <w:r>
              <w:rPr>
                <w:noProof/>
                <w:webHidden/>
              </w:rPr>
              <w:instrText xml:space="preserve"> PAGEREF _Toc206495874 \h </w:instrText>
            </w:r>
            <w:r>
              <w:rPr>
                <w:noProof/>
                <w:webHidden/>
              </w:rPr>
            </w:r>
            <w:r>
              <w:rPr>
                <w:noProof/>
                <w:webHidden/>
              </w:rPr>
              <w:fldChar w:fldCharType="separate"/>
            </w:r>
            <w:r>
              <w:rPr>
                <w:noProof/>
                <w:webHidden/>
              </w:rPr>
              <w:t>9</w:t>
            </w:r>
            <w:r>
              <w:rPr>
                <w:noProof/>
                <w:webHidden/>
              </w:rPr>
              <w:fldChar w:fldCharType="end"/>
            </w:r>
          </w:hyperlink>
        </w:p>
        <w:p w14:paraId="7B5B3ABF" w14:textId="3ABB2DA9" w:rsidR="0095378F" w:rsidRDefault="0095378F">
          <w:pPr>
            <w:pStyle w:val="TOC2"/>
            <w:tabs>
              <w:tab w:val="right" w:leader="dot" w:pos="9350"/>
            </w:tabs>
            <w:rPr>
              <w:noProof/>
              <w:color w:val="auto"/>
              <w:kern w:val="2"/>
              <w:sz w:val="24"/>
              <w:szCs w:val="24"/>
              <w:lang w:eastAsia="en-US"/>
              <w14:ligatures w14:val="standardContextual"/>
            </w:rPr>
          </w:pPr>
          <w:hyperlink w:anchor="_Toc206495875" w:history="1">
            <w:r w:rsidRPr="00BC49BD">
              <w:rPr>
                <w:rStyle w:val="Hyperlink"/>
                <w:noProof/>
                <w:lang w:val="en-GB"/>
              </w:rPr>
              <w:t>2.3. Objetivos de las políticas nacionales y objetivos de desarrollo sostenible</w:t>
            </w:r>
            <w:r>
              <w:rPr>
                <w:noProof/>
                <w:webHidden/>
              </w:rPr>
              <w:tab/>
            </w:r>
            <w:r>
              <w:rPr>
                <w:noProof/>
                <w:webHidden/>
              </w:rPr>
              <w:fldChar w:fldCharType="begin"/>
            </w:r>
            <w:r>
              <w:rPr>
                <w:noProof/>
                <w:webHidden/>
              </w:rPr>
              <w:instrText xml:space="preserve"> PAGEREF _Toc206495875 \h </w:instrText>
            </w:r>
            <w:r>
              <w:rPr>
                <w:noProof/>
                <w:webHidden/>
              </w:rPr>
            </w:r>
            <w:r>
              <w:rPr>
                <w:noProof/>
                <w:webHidden/>
              </w:rPr>
              <w:fldChar w:fldCharType="separate"/>
            </w:r>
            <w:r>
              <w:rPr>
                <w:noProof/>
                <w:webHidden/>
              </w:rPr>
              <w:t>9</w:t>
            </w:r>
            <w:r>
              <w:rPr>
                <w:noProof/>
                <w:webHidden/>
              </w:rPr>
              <w:fldChar w:fldCharType="end"/>
            </w:r>
          </w:hyperlink>
        </w:p>
        <w:p w14:paraId="75E9AB11" w14:textId="594D84F7" w:rsidR="0095378F" w:rsidRDefault="0095378F">
          <w:pPr>
            <w:pStyle w:val="TOC2"/>
            <w:tabs>
              <w:tab w:val="right" w:leader="dot" w:pos="9350"/>
            </w:tabs>
            <w:rPr>
              <w:noProof/>
              <w:color w:val="auto"/>
              <w:kern w:val="2"/>
              <w:sz w:val="24"/>
              <w:szCs w:val="24"/>
              <w:lang w:eastAsia="en-US"/>
              <w14:ligatures w14:val="standardContextual"/>
            </w:rPr>
          </w:pPr>
          <w:hyperlink w:anchor="_Toc206495876" w:history="1">
            <w:r w:rsidRPr="00BC49BD">
              <w:rPr>
                <w:rStyle w:val="Hyperlink"/>
                <w:noProof/>
                <w:lang w:val="en-GB"/>
              </w:rPr>
              <w:t>2.4. Reforma de la contratación pública</w:t>
            </w:r>
            <w:r>
              <w:rPr>
                <w:noProof/>
                <w:webHidden/>
              </w:rPr>
              <w:tab/>
            </w:r>
            <w:r>
              <w:rPr>
                <w:noProof/>
                <w:webHidden/>
              </w:rPr>
              <w:fldChar w:fldCharType="begin"/>
            </w:r>
            <w:r>
              <w:rPr>
                <w:noProof/>
                <w:webHidden/>
              </w:rPr>
              <w:instrText xml:space="preserve"> PAGEREF _Toc206495876 \h </w:instrText>
            </w:r>
            <w:r>
              <w:rPr>
                <w:noProof/>
                <w:webHidden/>
              </w:rPr>
            </w:r>
            <w:r>
              <w:rPr>
                <w:noProof/>
                <w:webHidden/>
              </w:rPr>
              <w:fldChar w:fldCharType="separate"/>
            </w:r>
            <w:r>
              <w:rPr>
                <w:noProof/>
                <w:webHidden/>
              </w:rPr>
              <w:t>10</w:t>
            </w:r>
            <w:r>
              <w:rPr>
                <w:noProof/>
                <w:webHidden/>
              </w:rPr>
              <w:fldChar w:fldCharType="end"/>
            </w:r>
          </w:hyperlink>
        </w:p>
        <w:p w14:paraId="2054AAC8" w14:textId="2D6568B1" w:rsidR="0095378F" w:rsidRDefault="0095378F">
          <w:pPr>
            <w:pStyle w:val="TOC1"/>
            <w:tabs>
              <w:tab w:val="right" w:leader="dot" w:pos="9350"/>
            </w:tabs>
            <w:rPr>
              <w:noProof/>
              <w:color w:val="auto"/>
              <w:kern w:val="2"/>
              <w:sz w:val="24"/>
              <w:szCs w:val="24"/>
              <w:lang w:eastAsia="en-US"/>
              <w14:ligatures w14:val="standardContextual"/>
            </w:rPr>
          </w:pPr>
          <w:hyperlink w:anchor="_Toc206495877" w:history="1">
            <w:r w:rsidRPr="00BC49BD">
              <w:rPr>
                <w:rStyle w:val="Hyperlink"/>
                <w:noProof/>
                <w:lang w:val="en-GB"/>
              </w:rPr>
              <w:t>3. Evaluación</w:t>
            </w:r>
            <w:r>
              <w:rPr>
                <w:noProof/>
                <w:webHidden/>
              </w:rPr>
              <w:tab/>
            </w:r>
            <w:r>
              <w:rPr>
                <w:noProof/>
                <w:webHidden/>
              </w:rPr>
              <w:fldChar w:fldCharType="begin"/>
            </w:r>
            <w:r>
              <w:rPr>
                <w:noProof/>
                <w:webHidden/>
              </w:rPr>
              <w:instrText xml:space="preserve"> PAGEREF _Toc206495877 \h </w:instrText>
            </w:r>
            <w:r>
              <w:rPr>
                <w:noProof/>
                <w:webHidden/>
              </w:rPr>
            </w:r>
            <w:r>
              <w:rPr>
                <w:noProof/>
                <w:webHidden/>
              </w:rPr>
              <w:fldChar w:fldCharType="separate"/>
            </w:r>
            <w:r>
              <w:rPr>
                <w:noProof/>
                <w:webHidden/>
              </w:rPr>
              <w:t>10</w:t>
            </w:r>
            <w:r>
              <w:rPr>
                <w:noProof/>
                <w:webHidden/>
              </w:rPr>
              <w:fldChar w:fldCharType="end"/>
            </w:r>
          </w:hyperlink>
        </w:p>
        <w:p w14:paraId="6B287B04" w14:textId="4BCF0242" w:rsidR="0095378F" w:rsidRDefault="0095378F">
          <w:pPr>
            <w:pStyle w:val="TOC2"/>
            <w:tabs>
              <w:tab w:val="right" w:leader="dot" w:pos="9350"/>
            </w:tabs>
            <w:rPr>
              <w:noProof/>
              <w:color w:val="auto"/>
              <w:kern w:val="2"/>
              <w:sz w:val="24"/>
              <w:szCs w:val="24"/>
              <w:lang w:eastAsia="en-US"/>
              <w14:ligatures w14:val="standardContextual"/>
            </w:rPr>
          </w:pPr>
          <w:hyperlink w:anchor="_Toc206495878" w:history="1">
            <w:r w:rsidRPr="00BC49BD">
              <w:rPr>
                <w:rStyle w:val="Hyperlink"/>
                <w:noProof/>
                <w:lang w:val="en-GB"/>
              </w:rPr>
              <w:t>3.1. Pilar I: Marco jurídico, normativo y político</w:t>
            </w:r>
            <w:r>
              <w:rPr>
                <w:noProof/>
                <w:webHidden/>
              </w:rPr>
              <w:tab/>
            </w:r>
            <w:r>
              <w:rPr>
                <w:noProof/>
                <w:webHidden/>
              </w:rPr>
              <w:fldChar w:fldCharType="begin"/>
            </w:r>
            <w:r>
              <w:rPr>
                <w:noProof/>
                <w:webHidden/>
              </w:rPr>
              <w:instrText xml:space="preserve"> PAGEREF _Toc206495878 \h </w:instrText>
            </w:r>
            <w:r>
              <w:rPr>
                <w:noProof/>
                <w:webHidden/>
              </w:rPr>
            </w:r>
            <w:r>
              <w:rPr>
                <w:noProof/>
                <w:webHidden/>
              </w:rPr>
              <w:fldChar w:fldCharType="separate"/>
            </w:r>
            <w:r>
              <w:rPr>
                <w:noProof/>
                <w:webHidden/>
              </w:rPr>
              <w:t>10</w:t>
            </w:r>
            <w:r>
              <w:rPr>
                <w:noProof/>
                <w:webHidden/>
              </w:rPr>
              <w:fldChar w:fldCharType="end"/>
            </w:r>
          </w:hyperlink>
        </w:p>
        <w:p w14:paraId="0B0449C8" w14:textId="535A318F" w:rsidR="0095378F" w:rsidRDefault="0095378F">
          <w:pPr>
            <w:pStyle w:val="TOC3"/>
            <w:tabs>
              <w:tab w:val="right" w:leader="dot" w:pos="9350"/>
            </w:tabs>
            <w:rPr>
              <w:noProof/>
              <w:color w:val="auto"/>
              <w:kern w:val="2"/>
              <w:sz w:val="24"/>
              <w:szCs w:val="24"/>
              <w:lang w:eastAsia="en-US"/>
              <w14:ligatures w14:val="standardContextual"/>
            </w:rPr>
          </w:pPr>
          <w:hyperlink w:anchor="_Toc206495879" w:history="1">
            <w:r w:rsidRPr="00BC49BD">
              <w:rPr>
                <w:rStyle w:val="Hyperlink"/>
                <w:noProof/>
                <w:lang w:val="en-GB"/>
              </w:rPr>
              <w:t>Indicador de APP 1. El marco jurídico de la contratación pública de APP cumple los principios acordados y las obligaciones aplicables</w:t>
            </w:r>
            <w:r>
              <w:rPr>
                <w:noProof/>
                <w:webHidden/>
              </w:rPr>
              <w:tab/>
            </w:r>
            <w:r>
              <w:rPr>
                <w:noProof/>
                <w:webHidden/>
              </w:rPr>
              <w:fldChar w:fldCharType="begin"/>
            </w:r>
            <w:r>
              <w:rPr>
                <w:noProof/>
                <w:webHidden/>
              </w:rPr>
              <w:instrText xml:space="preserve"> PAGEREF _Toc206495879 \h </w:instrText>
            </w:r>
            <w:r>
              <w:rPr>
                <w:noProof/>
                <w:webHidden/>
              </w:rPr>
            </w:r>
            <w:r>
              <w:rPr>
                <w:noProof/>
                <w:webHidden/>
              </w:rPr>
              <w:fldChar w:fldCharType="separate"/>
            </w:r>
            <w:r>
              <w:rPr>
                <w:noProof/>
                <w:webHidden/>
              </w:rPr>
              <w:t>10</w:t>
            </w:r>
            <w:r>
              <w:rPr>
                <w:noProof/>
                <w:webHidden/>
              </w:rPr>
              <w:fldChar w:fldCharType="end"/>
            </w:r>
          </w:hyperlink>
        </w:p>
        <w:p w14:paraId="3E8F44EA" w14:textId="7028AB53" w:rsidR="0095378F" w:rsidRDefault="0095378F">
          <w:pPr>
            <w:pStyle w:val="TOC3"/>
            <w:tabs>
              <w:tab w:val="right" w:leader="dot" w:pos="9350"/>
            </w:tabs>
            <w:rPr>
              <w:noProof/>
              <w:color w:val="auto"/>
              <w:kern w:val="2"/>
              <w:sz w:val="24"/>
              <w:szCs w:val="24"/>
              <w:lang w:eastAsia="en-US"/>
              <w14:ligatures w14:val="standardContextual"/>
            </w:rPr>
          </w:pPr>
          <w:hyperlink w:anchor="_Toc206495880" w:history="1">
            <w:r w:rsidRPr="00BC49BD">
              <w:rPr>
                <w:rStyle w:val="Hyperlink"/>
                <w:noProof/>
                <w:lang w:val="en-GB"/>
              </w:rPr>
              <w:t>Indicador 2 de las APP: Las normas y herramientas de aplicación respaldan el marco jurídico de las APP/concesiones.</w:t>
            </w:r>
            <w:r>
              <w:rPr>
                <w:noProof/>
                <w:webHidden/>
              </w:rPr>
              <w:tab/>
            </w:r>
            <w:r>
              <w:rPr>
                <w:noProof/>
                <w:webHidden/>
              </w:rPr>
              <w:fldChar w:fldCharType="begin"/>
            </w:r>
            <w:r>
              <w:rPr>
                <w:noProof/>
                <w:webHidden/>
              </w:rPr>
              <w:instrText xml:space="preserve"> PAGEREF _Toc206495880 \h </w:instrText>
            </w:r>
            <w:r>
              <w:rPr>
                <w:noProof/>
                <w:webHidden/>
              </w:rPr>
            </w:r>
            <w:r>
              <w:rPr>
                <w:noProof/>
                <w:webHidden/>
              </w:rPr>
              <w:fldChar w:fldCharType="separate"/>
            </w:r>
            <w:r>
              <w:rPr>
                <w:noProof/>
                <w:webHidden/>
              </w:rPr>
              <w:t>11</w:t>
            </w:r>
            <w:r>
              <w:rPr>
                <w:noProof/>
                <w:webHidden/>
              </w:rPr>
              <w:fldChar w:fldCharType="end"/>
            </w:r>
          </w:hyperlink>
        </w:p>
        <w:p w14:paraId="195394E2" w14:textId="1110AE3A" w:rsidR="0095378F" w:rsidRDefault="0095378F">
          <w:pPr>
            <w:pStyle w:val="TOC2"/>
            <w:tabs>
              <w:tab w:val="right" w:leader="dot" w:pos="9350"/>
            </w:tabs>
            <w:rPr>
              <w:noProof/>
              <w:color w:val="auto"/>
              <w:kern w:val="2"/>
              <w:sz w:val="24"/>
              <w:szCs w:val="24"/>
              <w:lang w:eastAsia="en-US"/>
              <w14:ligatures w14:val="standardContextual"/>
            </w:rPr>
          </w:pPr>
          <w:hyperlink w:anchor="_Toc206495881" w:history="1">
            <w:r w:rsidRPr="00BC49BD">
              <w:rPr>
                <w:rStyle w:val="Hyperlink"/>
                <w:noProof/>
                <w:lang w:val="en-GB"/>
              </w:rPr>
              <w:t>3.2. Pilar II: Marco institucional y capacidad de gestión</w:t>
            </w:r>
            <w:r>
              <w:rPr>
                <w:noProof/>
                <w:webHidden/>
              </w:rPr>
              <w:tab/>
            </w:r>
            <w:r>
              <w:rPr>
                <w:noProof/>
                <w:webHidden/>
              </w:rPr>
              <w:fldChar w:fldCharType="begin"/>
            </w:r>
            <w:r>
              <w:rPr>
                <w:noProof/>
                <w:webHidden/>
              </w:rPr>
              <w:instrText xml:space="preserve"> PAGEREF _Toc206495881 \h </w:instrText>
            </w:r>
            <w:r>
              <w:rPr>
                <w:noProof/>
                <w:webHidden/>
              </w:rPr>
            </w:r>
            <w:r>
              <w:rPr>
                <w:noProof/>
                <w:webHidden/>
              </w:rPr>
              <w:fldChar w:fldCharType="separate"/>
            </w:r>
            <w:r>
              <w:rPr>
                <w:noProof/>
                <w:webHidden/>
              </w:rPr>
              <w:t>11</w:t>
            </w:r>
            <w:r>
              <w:rPr>
                <w:noProof/>
                <w:webHidden/>
              </w:rPr>
              <w:fldChar w:fldCharType="end"/>
            </w:r>
          </w:hyperlink>
        </w:p>
        <w:p w14:paraId="36836DB5" w14:textId="4B06F8A4" w:rsidR="0095378F" w:rsidRDefault="0095378F">
          <w:pPr>
            <w:pStyle w:val="TOC3"/>
            <w:tabs>
              <w:tab w:val="right" w:leader="dot" w:pos="9350"/>
            </w:tabs>
            <w:rPr>
              <w:noProof/>
              <w:color w:val="auto"/>
              <w:kern w:val="2"/>
              <w:sz w:val="24"/>
              <w:szCs w:val="24"/>
              <w:lang w:eastAsia="en-US"/>
              <w14:ligatures w14:val="standardContextual"/>
            </w:rPr>
          </w:pPr>
          <w:hyperlink w:anchor="_Toc206495882" w:history="1">
            <w:r w:rsidRPr="00BC49BD">
              <w:rPr>
                <w:rStyle w:val="Hyperlink"/>
                <w:noProof/>
                <w:lang w:val="en-GB"/>
              </w:rPr>
              <w:t>Indicador de APP 3. El sistema de APP está integrado en el sistema público de gestión financiera/de la deuda fiscal.</w:t>
            </w:r>
            <w:r>
              <w:rPr>
                <w:noProof/>
                <w:webHidden/>
              </w:rPr>
              <w:tab/>
            </w:r>
            <w:r>
              <w:rPr>
                <w:noProof/>
                <w:webHidden/>
              </w:rPr>
              <w:fldChar w:fldCharType="begin"/>
            </w:r>
            <w:r>
              <w:rPr>
                <w:noProof/>
                <w:webHidden/>
              </w:rPr>
              <w:instrText xml:space="preserve"> PAGEREF _Toc206495882 \h </w:instrText>
            </w:r>
            <w:r>
              <w:rPr>
                <w:noProof/>
                <w:webHidden/>
              </w:rPr>
            </w:r>
            <w:r>
              <w:rPr>
                <w:noProof/>
                <w:webHidden/>
              </w:rPr>
              <w:fldChar w:fldCharType="separate"/>
            </w:r>
            <w:r>
              <w:rPr>
                <w:noProof/>
                <w:webHidden/>
              </w:rPr>
              <w:t>11</w:t>
            </w:r>
            <w:r>
              <w:rPr>
                <w:noProof/>
                <w:webHidden/>
              </w:rPr>
              <w:fldChar w:fldCharType="end"/>
            </w:r>
          </w:hyperlink>
        </w:p>
        <w:p w14:paraId="6B1476CB" w14:textId="6657C70F" w:rsidR="0095378F" w:rsidRDefault="0095378F">
          <w:pPr>
            <w:pStyle w:val="TOC3"/>
            <w:tabs>
              <w:tab w:val="right" w:leader="dot" w:pos="9350"/>
            </w:tabs>
            <w:rPr>
              <w:noProof/>
              <w:color w:val="auto"/>
              <w:kern w:val="2"/>
              <w:sz w:val="24"/>
              <w:szCs w:val="24"/>
              <w:lang w:eastAsia="en-US"/>
              <w14:ligatures w14:val="standardContextual"/>
            </w:rPr>
          </w:pPr>
          <w:hyperlink w:anchor="_Toc206495883" w:history="1">
            <w:r w:rsidRPr="00BC49BD">
              <w:rPr>
                <w:rStyle w:val="Hyperlink"/>
                <w:noProof/>
                <w:lang w:val="en-GB"/>
              </w:rPr>
              <w:t>Indicador de APP 4. El sistema de APP exige que las decisiones se justifiquen, evalúen y sometan a una planificación detallada durante la fase preparatoria</w:t>
            </w:r>
            <w:r>
              <w:rPr>
                <w:noProof/>
                <w:webHidden/>
              </w:rPr>
              <w:tab/>
            </w:r>
            <w:r>
              <w:rPr>
                <w:noProof/>
                <w:webHidden/>
              </w:rPr>
              <w:fldChar w:fldCharType="begin"/>
            </w:r>
            <w:r>
              <w:rPr>
                <w:noProof/>
                <w:webHidden/>
              </w:rPr>
              <w:instrText xml:space="preserve"> PAGEREF _Toc206495883 \h </w:instrText>
            </w:r>
            <w:r>
              <w:rPr>
                <w:noProof/>
                <w:webHidden/>
              </w:rPr>
            </w:r>
            <w:r>
              <w:rPr>
                <w:noProof/>
                <w:webHidden/>
              </w:rPr>
              <w:fldChar w:fldCharType="separate"/>
            </w:r>
            <w:r>
              <w:rPr>
                <w:noProof/>
                <w:webHidden/>
              </w:rPr>
              <w:t>12</w:t>
            </w:r>
            <w:r>
              <w:rPr>
                <w:noProof/>
                <w:webHidden/>
              </w:rPr>
              <w:fldChar w:fldCharType="end"/>
            </w:r>
          </w:hyperlink>
        </w:p>
        <w:p w14:paraId="0B1E32E0" w14:textId="404032CA" w:rsidR="0095378F" w:rsidRDefault="0095378F">
          <w:pPr>
            <w:pStyle w:val="TOC3"/>
            <w:tabs>
              <w:tab w:val="right" w:leader="dot" w:pos="9350"/>
            </w:tabs>
            <w:rPr>
              <w:noProof/>
              <w:color w:val="auto"/>
              <w:kern w:val="2"/>
              <w:sz w:val="24"/>
              <w:szCs w:val="24"/>
              <w:lang w:eastAsia="en-US"/>
              <w14:ligatures w14:val="standardContextual"/>
            </w:rPr>
          </w:pPr>
          <w:hyperlink w:anchor="_Toc206495884" w:history="1">
            <w:r w:rsidRPr="00BC49BD">
              <w:rPr>
                <w:rStyle w:val="Hyperlink"/>
                <w:noProof/>
                <w:lang w:val="en-GB"/>
              </w:rPr>
              <w:t>Indicador de APP 5. El país ha establecido una función normativa/reguladora de las APP.</w:t>
            </w:r>
            <w:r>
              <w:rPr>
                <w:noProof/>
                <w:webHidden/>
              </w:rPr>
              <w:tab/>
            </w:r>
            <w:r>
              <w:rPr>
                <w:noProof/>
                <w:webHidden/>
              </w:rPr>
              <w:fldChar w:fldCharType="begin"/>
            </w:r>
            <w:r>
              <w:rPr>
                <w:noProof/>
                <w:webHidden/>
              </w:rPr>
              <w:instrText xml:space="preserve"> PAGEREF _Toc206495884 \h </w:instrText>
            </w:r>
            <w:r>
              <w:rPr>
                <w:noProof/>
                <w:webHidden/>
              </w:rPr>
            </w:r>
            <w:r>
              <w:rPr>
                <w:noProof/>
                <w:webHidden/>
              </w:rPr>
              <w:fldChar w:fldCharType="separate"/>
            </w:r>
            <w:r>
              <w:rPr>
                <w:noProof/>
                <w:webHidden/>
              </w:rPr>
              <w:t>12</w:t>
            </w:r>
            <w:r>
              <w:rPr>
                <w:noProof/>
                <w:webHidden/>
              </w:rPr>
              <w:fldChar w:fldCharType="end"/>
            </w:r>
          </w:hyperlink>
        </w:p>
        <w:p w14:paraId="209268DC" w14:textId="56745FB7" w:rsidR="0095378F" w:rsidRDefault="0095378F">
          <w:pPr>
            <w:pStyle w:val="TOC3"/>
            <w:tabs>
              <w:tab w:val="right" w:leader="dot" w:pos="9350"/>
            </w:tabs>
            <w:rPr>
              <w:noProof/>
              <w:color w:val="auto"/>
              <w:kern w:val="2"/>
              <w:sz w:val="24"/>
              <w:szCs w:val="24"/>
              <w:lang w:eastAsia="en-US"/>
              <w14:ligatures w14:val="standardContextual"/>
            </w:rPr>
          </w:pPr>
          <w:hyperlink w:anchor="_Toc206495885" w:history="1">
            <w:r w:rsidRPr="00BC49BD">
              <w:rPr>
                <w:rStyle w:val="Hyperlink"/>
                <w:noProof/>
                <w:lang w:val="en-GB"/>
              </w:rPr>
              <w:t>Indicador de APP 6. Las funciones y responsabilidades de las entidades adjudicadoras de APP están claramente definidas y el sistema de APP tiene una gran capacidad para desarrollarse y mejorar</w:t>
            </w:r>
            <w:r>
              <w:rPr>
                <w:noProof/>
                <w:webHidden/>
              </w:rPr>
              <w:tab/>
            </w:r>
            <w:r>
              <w:rPr>
                <w:noProof/>
                <w:webHidden/>
              </w:rPr>
              <w:fldChar w:fldCharType="begin"/>
            </w:r>
            <w:r>
              <w:rPr>
                <w:noProof/>
                <w:webHidden/>
              </w:rPr>
              <w:instrText xml:space="preserve"> PAGEREF _Toc206495885 \h </w:instrText>
            </w:r>
            <w:r>
              <w:rPr>
                <w:noProof/>
                <w:webHidden/>
              </w:rPr>
            </w:r>
            <w:r>
              <w:rPr>
                <w:noProof/>
                <w:webHidden/>
              </w:rPr>
              <w:fldChar w:fldCharType="separate"/>
            </w:r>
            <w:r>
              <w:rPr>
                <w:noProof/>
                <w:webHidden/>
              </w:rPr>
              <w:t>13</w:t>
            </w:r>
            <w:r>
              <w:rPr>
                <w:noProof/>
                <w:webHidden/>
              </w:rPr>
              <w:fldChar w:fldCharType="end"/>
            </w:r>
          </w:hyperlink>
        </w:p>
        <w:p w14:paraId="2BCD7D37" w14:textId="3F2C8B20" w:rsidR="0095378F" w:rsidRDefault="0095378F">
          <w:pPr>
            <w:pStyle w:val="TOC2"/>
            <w:tabs>
              <w:tab w:val="right" w:leader="dot" w:pos="9350"/>
            </w:tabs>
            <w:rPr>
              <w:noProof/>
              <w:color w:val="auto"/>
              <w:kern w:val="2"/>
              <w:sz w:val="24"/>
              <w:szCs w:val="24"/>
              <w:lang w:eastAsia="en-US"/>
              <w14:ligatures w14:val="standardContextual"/>
            </w:rPr>
          </w:pPr>
          <w:hyperlink w:anchor="_Toc206495886" w:history="1">
            <w:r w:rsidRPr="00BC49BD">
              <w:rPr>
                <w:rStyle w:val="Hyperlink"/>
                <w:noProof/>
                <w:lang w:val="en-GB"/>
              </w:rPr>
              <w:t>3.3. Pilar III: Operaciones de contratación pública y prácticas de mercado</w:t>
            </w:r>
            <w:r>
              <w:rPr>
                <w:noProof/>
                <w:webHidden/>
              </w:rPr>
              <w:tab/>
            </w:r>
            <w:r>
              <w:rPr>
                <w:noProof/>
                <w:webHidden/>
              </w:rPr>
              <w:fldChar w:fldCharType="begin"/>
            </w:r>
            <w:r>
              <w:rPr>
                <w:noProof/>
                <w:webHidden/>
              </w:rPr>
              <w:instrText xml:space="preserve"> PAGEREF _Toc206495886 \h </w:instrText>
            </w:r>
            <w:r>
              <w:rPr>
                <w:noProof/>
                <w:webHidden/>
              </w:rPr>
            </w:r>
            <w:r>
              <w:rPr>
                <w:noProof/>
                <w:webHidden/>
              </w:rPr>
              <w:fldChar w:fldCharType="separate"/>
            </w:r>
            <w:r>
              <w:rPr>
                <w:noProof/>
                <w:webHidden/>
              </w:rPr>
              <w:t>13</w:t>
            </w:r>
            <w:r>
              <w:rPr>
                <w:noProof/>
                <w:webHidden/>
              </w:rPr>
              <w:fldChar w:fldCharType="end"/>
            </w:r>
          </w:hyperlink>
        </w:p>
        <w:p w14:paraId="054970CA" w14:textId="0A7A4A8D" w:rsidR="0095378F" w:rsidRDefault="0095378F">
          <w:pPr>
            <w:pStyle w:val="TOC3"/>
            <w:tabs>
              <w:tab w:val="right" w:leader="dot" w:pos="9350"/>
            </w:tabs>
            <w:rPr>
              <w:noProof/>
              <w:color w:val="auto"/>
              <w:kern w:val="2"/>
              <w:sz w:val="24"/>
              <w:szCs w:val="24"/>
              <w:lang w:eastAsia="en-US"/>
              <w14:ligatures w14:val="standardContextual"/>
            </w:rPr>
          </w:pPr>
          <w:hyperlink w:anchor="_Toc206495887" w:history="1">
            <w:r w:rsidRPr="00BC49BD">
              <w:rPr>
                <w:rStyle w:val="Hyperlink"/>
                <w:noProof/>
                <w:lang w:val="en-GB"/>
              </w:rPr>
              <w:t>Indicador de APP 7. Las prácticas de APP logran los objetivos establecidos</w:t>
            </w:r>
            <w:r>
              <w:rPr>
                <w:noProof/>
                <w:webHidden/>
              </w:rPr>
              <w:tab/>
            </w:r>
            <w:r>
              <w:rPr>
                <w:noProof/>
                <w:webHidden/>
              </w:rPr>
              <w:fldChar w:fldCharType="begin"/>
            </w:r>
            <w:r>
              <w:rPr>
                <w:noProof/>
                <w:webHidden/>
              </w:rPr>
              <w:instrText xml:space="preserve"> PAGEREF _Toc206495887 \h </w:instrText>
            </w:r>
            <w:r>
              <w:rPr>
                <w:noProof/>
                <w:webHidden/>
              </w:rPr>
            </w:r>
            <w:r>
              <w:rPr>
                <w:noProof/>
                <w:webHidden/>
              </w:rPr>
              <w:fldChar w:fldCharType="separate"/>
            </w:r>
            <w:r>
              <w:rPr>
                <w:noProof/>
                <w:webHidden/>
              </w:rPr>
              <w:t>13</w:t>
            </w:r>
            <w:r>
              <w:rPr>
                <w:noProof/>
                <w:webHidden/>
              </w:rPr>
              <w:fldChar w:fldCharType="end"/>
            </w:r>
          </w:hyperlink>
        </w:p>
        <w:p w14:paraId="6D78A5A2" w14:textId="29F1A79E" w:rsidR="0095378F" w:rsidRDefault="0095378F">
          <w:pPr>
            <w:pStyle w:val="TOC3"/>
            <w:tabs>
              <w:tab w:val="right" w:leader="dot" w:pos="9350"/>
            </w:tabs>
            <w:rPr>
              <w:noProof/>
              <w:color w:val="auto"/>
              <w:kern w:val="2"/>
              <w:sz w:val="24"/>
              <w:szCs w:val="24"/>
              <w:lang w:eastAsia="en-US"/>
              <w14:ligatures w14:val="standardContextual"/>
            </w:rPr>
          </w:pPr>
          <w:hyperlink w:anchor="_Toc206495888" w:history="1">
            <w:r w:rsidRPr="00BC49BD">
              <w:rPr>
                <w:rStyle w:val="Hyperlink"/>
                <w:noProof/>
                <w:lang w:val="en-GB"/>
              </w:rPr>
              <w:t>Indicador 8 de las APP. Fomento de la competencia en las APP</w:t>
            </w:r>
            <w:r>
              <w:rPr>
                <w:noProof/>
                <w:webHidden/>
              </w:rPr>
              <w:tab/>
            </w:r>
            <w:r>
              <w:rPr>
                <w:noProof/>
                <w:webHidden/>
              </w:rPr>
              <w:fldChar w:fldCharType="begin"/>
            </w:r>
            <w:r>
              <w:rPr>
                <w:noProof/>
                <w:webHidden/>
              </w:rPr>
              <w:instrText xml:space="preserve"> PAGEREF _Toc206495888 \h </w:instrText>
            </w:r>
            <w:r>
              <w:rPr>
                <w:noProof/>
                <w:webHidden/>
              </w:rPr>
            </w:r>
            <w:r>
              <w:rPr>
                <w:noProof/>
                <w:webHidden/>
              </w:rPr>
              <w:fldChar w:fldCharType="separate"/>
            </w:r>
            <w:r>
              <w:rPr>
                <w:noProof/>
                <w:webHidden/>
              </w:rPr>
              <w:t>14</w:t>
            </w:r>
            <w:r>
              <w:rPr>
                <w:noProof/>
                <w:webHidden/>
              </w:rPr>
              <w:fldChar w:fldCharType="end"/>
            </w:r>
          </w:hyperlink>
        </w:p>
        <w:p w14:paraId="48773728" w14:textId="5D1638B9" w:rsidR="0095378F" w:rsidRDefault="0095378F">
          <w:pPr>
            <w:pStyle w:val="TOC2"/>
            <w:tabs>
              <w:tab w:val="right" w:leader="dot" w:pos="9350"/>
            </w:tabs>
            <w:rPr>
              <w:noProof/>
              <w:color w:val="auto"/>
              <w:kern w:val="2"/>
              <w:sz w:val="24"/>
              <w:szCs w:val="24"/>
              <w:lang w:eastAsia="en-US"/>
              <w14:ligatures w14:val="standardContextual"/>
            </w:rPr>
          </w:pPr>
          <w:hyperlink w:anchor="_Toc206495889" w:history="1">
            <w:r w:rsidRPr="00BC49BD">
              <w:rPr>
                <w:rStyle w:val="Hyperlink"/>
                <w:noProof/>
                <w:lang w:val="en-GB"/>
              </w:rPr>
              <w:t>3.4. Pilar IV: Rendición de cuentas, integridad y transparencia del sistema de contratación pública</w:t>
            </w:r>
            <w:r>
              <w:rPr>
                <w:noProof/>
                <w:webHidden/>
              </w:rPr>
              <w:tab/>
            </w:r>
            <w:r>
              <w:rPr>
                <w:noProof/>
                <w:webHidden/>
              </w:rPr>
              <w:fldChar w:fldCharType="begin"/>
            </w:r>
            <w:r>
              <w:rPr>
                <w:noProof/>
                <w:webHidden/>
              </w:rPr>
              <w:instrText xml:space="preserve"> PAGEREF _Toc206495889 \h </w:instrText>
            </w:r>
            <w:r>
              <w:rPr>
                <w:noProof/>
                <w:webHidden/>
              </w:rPr>
            </w:r>
            <w:r>
              <w:rPr>
                <w:noProof/>
                <w:webHidden/>
              </w:rPr>
              <w:fldChar w:fldCharType="separate"/>
            </w:r>
            <w:r>
              <w:rPr>
                <w:noProof/>
                <w:webHidden/>
              </w:rPr>
              <w:t>14</w:t>
            </w:r>
            <w:r>
              <w:rPr>
                <w:noProof/>
                <w:webHidden/>
              </w:rPr>
              <w:fldChar w:fldCharType="end"/>
            </w:r>
          </w:hyperlink>
        </w:p>
        <w:p w14:paraId="208BC463" w14:textId="5638ED19" w:rsidR="0095378F" w:rsidRDefault="0095378F">
          <w:pPr>
            <w:pStyle w:val="TOC3"/>
            <w:tabs>
              <w:tab w:val="right" w:leader="dot" w:pos="9350"/>
            </w:tabs>
            <w:rPr>
              <w:noProof/>
              <w:color w:val="auto"/>
              <w:kern w:val="2"/>
              <w:sz w:val="24"/>
              <w:szCs w:val="24"/>
              <w:lang w:eastAsia="en-US"/>
              <w14:ligatures w14:val="standardContextual"/>
            </w:rPr>
          </w:pPr>
          <w:hyperlink w:anchor="_Toc206495890" w:history="1">
            <w:r w:rsidRPr="00BC49BD">
              <w:rPr>
                <w:rStyle w:val="Hyperlink"/>
                <w:noProof/>
                <w:lang w:val="en-GB"/>
              </w:rPr>
              <w:t>Indicador de APP 9. La sociedad civil participa en el proceso de contratación pública de las APP</w:t>
            </w:r>
            <w:r>
              <w:rPr>
                <w:noProof/>
                <w:webHidden/>
              </w:rPr>
              <w:tab/>
            </w:r>
            <w:r>
              <w:rPr>
                <w:noProof/>
                <w:webHidden/>
              </w:rPr>
              <w:fldChar w:fldCharType="begin"/>
            </w:r>
            <w:r>
              <w:rPr>
                <w:noProof/>
                <w:webHidden/>
              </w:rPr>
              <w:instrText xml:space="preserve"> PAGEREF _Toc206495890 \h </w:instrText>
            </w:r>
            <w:r>
              <w:rPr>
                <w:noProof/>
                <w:webHidden/>
              </w:rPr>
            </w:r>
            <w:r>
              <w:rPr>
                <w:noProof/>
                <w:webHidden/>
              </w:rPr>
              <w:fldChar w:fldCharType="separate"/>
            </w:r>
            <w:r>
              <w:rPr>
                <w:noProof/>
                <w:webHidden/>
              </w:rPr>
              <w:t>15</w:t>
            </w:r>
            <w:r>
              <w:rPr>
                <w:noProof/>
                <w:webHidden/>
              </w:rPr>
              <w:fldChar w:fldCharType="end"/>
            </w:r>
          </w:hyperlink>
        </w:p>
        <w:p w14:paraId="2CF9CF0D" w14:textId="71D36D1E" w:rsidR="0095378F" w:rsidRDefault="0095378F">
          <w:pPr>
            <w:pStyle w:val="TOC3"/>
            <w:tabs>
              <w:tab w:val="right" w:leader="dot" w:pos="9350"/>
            </w:tabs>
            <w:rPr>
              <w:noProof/>
              <w:color w:val="auto"/>
              <w:kern w:val="2"/>
              <w:sz w:val="24"/>
              <w:szCs w:val="24"/>
              <w:lang w:eastAsia="en-US"/>
              <w14:ligatures w14:val="standardContextual"/>
            </w:rPr>
          </w:pPr>
          <w:hyperlink w:anchor="_Toc206495891" w:history="1">
            <w:r w:rsidRPr="00BC49BD">
              <w:rPr>
                <w:rStyle w:val="Hyperlink"/>
                <w:noProof/>
                <w:lang w:val="en-GB"/>
              </w:rPr>
              <w:t>Indicador de APP 10. Proceso de impugnación y apelación en la contratación de APP</w:t>
            </w:r>
            <w:r>
              <w:rPr>
                <w:noProof/>
                <w:webHidden/>
              </w:rPr>
              <w:tab/>
            </w:r>
            <w:r>
              <w:rPr>
                <w:noProof/>
                <w:webHidden/>
              </w:rPr>
              <w:fldChar w:fldCharType="begin"/>
            </w:r>
            <w:r>
              <w:rPr>
                <w:noProof/>
                <w:webHidden/>
              </w:rPr>
              <w:instrText xml:space="preserve"> PAGEREF _Toc206495891 \h </w:instrText>
            </w:r>
            <w:r>
              <w:rPr>
                <w:noProof/>
                <w:webHidden/>
              </w:rPr>
            </w:r>
            <w:r>
              <w:rPr>
                <w:noProof/>
                <w:webHidden/>
              </w:rPr>
              <w:fldChar w:fldCharType="separate"/>
            </w:r>
            <w:r>
              <w:rPr>
                <w:noProof/>
                <w:webHidden/>
              </w:rPr>
              <w:t>15</w:t>
            </w:r>
            <w:r>
              <w:rPr>
                <w:noProof/>
                <w:webHidden/>
              </w:rPr>
              <w:fldChar w:fldCharType="end"/>
            </w:r>
          </w:hyperlink>
        </w:p>
        <w:p w14:paraId="0688EB56" w14:textId="1EDA39B2" w:rsidR="0095378F" w:rsidRDefault="0095378F">
          <w:pPr>
            <w:pStyle w:val="TOC3"/>
            <w:tabs>
              <w:tab w:val="right" w:leader="dot" w:pos="9350"/>
            </w:tabs>
            <w:rPr>
              <w:noProof/>
              <w:color w:val="auto"/>
              <w:kern w:val="2"/>
              <w:sz w:val="24"/>
              <w:szCs w:val="24"/>
              <w:lang w:eastAsia="en-US"/>
              <w14:ligatures w14:val="standardContextual"/>
            </w:rPr>
          </w:pPr>
          <w:hyperlink w:anchor="_Toc206495892" w:history="1">
            <w:r w:rsidRPr="00BC49BD">
              <w:rPr>
                <w:rStyle w:val="Hyperlink"/>
                <w:noProof/>
                <w:lang w:val="en-GB"/>
              </w:rPr>
              <w:t>Indicador de APP 11. El país cuenta con medidas éticas y anticorrupción para la contratación de APP</w:t>
            </w:r>
            <w:r>
              <w:rPr>
                <w:noProof/>
                <w:webHidden/>
              </w:rPr>
              <w:tab/>
            </w:r>
            <w:r>
              <w:rPr>
                <w:noProof/>
                <w:webHidden/>
              </w:rPr>
              <w:fldChar w:fldCharType="begin"/>
            </w:r>
            <w:r>
              <w:rPr>
                <w:noProof/>
                <w:webHidden/>
              </w:rPr>
              <w:instrText xml:space="preserve"> PAGEREF _Toc206495892 \h </w:instrText>
            </w:r>
            <w:r>
              <w:rPr>
                <w:noProof/>
                <w:webHidden/>
              </w:rPr>
            </w:r>
            <w:r>
              <w:rPr>
                <w:noProof/>
                <w:webHidden/>
              </w:rPr>
              <w:fldChar w:fldCharType="separate"/>
            </w:r>
            <w:r>
              <w:rPr>
                <w:noProof/>
                <w:webHidden/>
              </w:rPr>
              <w:t>16</w:t>
            </w:r>
            <w:r>
              <w:rPr>
                <w:noProof/>
                <w:webHidden/>
              </w:rPr>
              <w:fldChar w:fldCharType="end"/>
            </w:r>
          </w:hyperlink>
        </w:p>
        <w:p w14:paraId="4DB8EBE7" w14:textId="756145C3" w:rsidR="0095378F" w:rsidRDefault="0095378F">
          <w:pPr>
            <w:pStyle w:val="TOC1"/>
            <w:tabs>
              <w:tab w:val="right" w:leader="dot" w:pos="9350"/>
            </w:tabs>
            <w:rPr>
              <w:noProof/>
              <w:color w:val="auto"/>
              <w:kern w:val="2"/>
              <w:sz w:val="24"/>
              <w:szCs w:val="24"/>
              <w:lang w:eastAsia="en-US"/>
              <w14:ligatures w14:val="standardContextual"/>
            </w:rPr>
          </w:pPr>
          <w:hyperlink w:anchor="_Toc206495893" w:history="1">
            <w:r w:rsidRPr="00BC49BD">
              <w:rPr>
                <w:rStyle w:val="Hyperlink"/>
                <w:noProof/>
                <w:lang w:val="en-GB"/>
              </w:rPr>
              <w:t>4. Plan de acción estratégico</w:t>
            </w:r>
            <w:r>
              <w:rPr>
                <w:noProof/>
                <w:webHidden/>
              </w:rPr>
              <w:tab/>
            </w:r>
            <w:r>
              <w:rPr>
                <w:noProof/>
                <w:webHidden/>
              </w:rPr>
              <w:fldChar w:fldCharType="begin"/>
            </w:r>
            <w:r>
              <w:rPr>
                <w:noProof/>
                <w:webHidden/>
              </w:rPr>
              <w:instrText xml:space="preserve"> PAGEREF _Toc206495893 \h </w:instrText>
            </w:r>
            <w:r>
              <w:rPr>
                <w:noProof/>
                <w:webHidden/>
              </w:rPr>
            </w:r>
            <w:r>
              <w:rPr>
                <w:noProof/>
                <w:webHidden/>
              </w:rPr>
              <w:fldChar w:fldCharType="separate"/>
            </w:r>
            <w:r>
              <w:rPr>
                <w:noProof/>
                <w:webHidden/>
              </w:rPr>
              <w:t>16</w:t>
            </w:r>
            <w:r>
              <w:rPr>
                <w:noProof/>
                <w:webHidden/>
              </w:rPr>
              <w:fldChar w:fldCharType="end"/>
            </w:r>
          </w:hyperlink>
        </w:p>
        <w:p w14:paraId="4A3ED675" w14:textId="267C6B98" w:rsidR="0095378F" w:rsidRDefault="0095378F">
          <w:pPr>
            <w:pStyle w:val="TOC1"/>
            <w:tabs>
              <w:tab w:val="right" w:leader="dot" w:pos="9350"/>
            </w:tabs>
            <w:rPr>
              <w:noProof/>
              <w:color w:val="auto"/>
              <w:kern w:val="2"/>
              <w:sz w:val="24"/>
              <w:szCs w:val="24"/>
              <w:lang w:eastAsia="en-US"/>
              <w14:ligatures w14:val="standardContextual"/>
            </w:rPr>
          </w:pPr>
          <w:hyperlink w:anchor="_Toc206495894" w:history="1">
            <w:r w:rsidRPr="00BC49BD">
              <w:rPr>
                <w:rStyle w:val="Hyperlink"/>
                <w:noProof/>
                <w:lang w:val="en-GB"/>
              </w:rPr>
              <w:t>5.  Validación y garantía de calidad</w:t>
            </w:r>
            <w:r>
              <w:rPr>
                <w:noProof/>
                <w:webHidden/>
              </w:rPr>
              <w:tab/>
            </w:r>
            <w:r>
              <w:rPr>
                <w:noProof/>
                <w:webHidden/>
              </w:rPr>
              <w:fldChar w:fldCharType="begin"/>
            </w:r>
            <w:r>
              <w:rPr>
                <w:noProof/>
                <w:webHidden/>
              </w:rPr>
              <w:instrText xml:space="preserve"> PAGEREF _Toc206495894 \h </w:instrText>
            </w:r>
            <w:r>
              <w:rPr>
                <w:noProof/>
                <w:webHidden/>
              </w:rPr>
            </w:r>
            <w:r>
              <w:rPr>
                <w:noProof/>
                <w:webHidden/>
              </w:rPr>
              <w:fldChar w:fldCharType="separate"/>
            </w:r>
            <w:r>
              <w:rPr>
                <w:noProof/>
                <w:webHidden/>
              </w:rPr>
              <w:t>17</w:t>
            </w:r>
            <w:r>
              <w:rPr>
                <w:noProof/>
                <w:webHidden/>
              </w:rPr>
              <w:fldChar w:fldCharType="end"/>
            </w:r>
          </w:hyperlink>
        </w:p>
        <w:p w14:paraId="67B622AA" w14:textId="275A57FB" w:rsidR="0095378F" w:rsidRDefault="0095378F">
          <w:pPr>
            <w:pStyle w:val="TOC1"/>
            <w:tabs>
              <w:tab w:val="right" w:leader="dot" w:pos="9350"/>
            </w:tabs>
            <w:rPr>
              <w:noProof/>
              <w:color w:val="auto"/>
              <w:kern w:val="2"/>
              <w:sz w:val="24"/>
              <w:szCs w:val="24"/>
              <w:lang w:eastAsia="en-US"/>
              <w14:ligatures w14:val="standardContextual"/>
            </w:rPr>
          </w:pPr>
          <w:hyperlink w:anchor="_Toc206495895" w:history="1">
            <w:r w:rsidRPr="00BC49BD">
              <w:rPr>
                <w:rStyle w:val="Hyperlink"/>
                <w:noProof/>
                <w:lang w:val="en-GB"/>
              </w:rPr>
              <w:t>Matriz de indicadores</w:t>
            </w:r>
            <w:r>
              <w:rPr>
                <w:noProof/>
                <w:webHidden/>
              </w:rPr>
              <w:tab/>
            </w:r>
            <w:r>
              <w:rPr>
                <w:noProof/>
                <w:webHidden/>
              </w:rPr>
              <w:fldChar w:fldCharType="begin"/>
            </w:r>
            <w:r>
              <w:rPr>
                <w:noProof/>
                <w:webHidden/>
              </w:rPr>
              <w:instrText xml:space="preserve"> PAGEREF _Toc206495895 \h </w:instrText>
            </w:r>
            <w:r>
              <w:rPr>
                <w:noProof/>
                <w:webHidden/>
              </w:rPr>
            </w:r>
            <w:r>
              <w:rPr>
                <w:noProof/>
                <w:webHidden/>
              </w:rPr>
              <w:fldChar w:fldCharType="separate"/>
            </w:r>
            <w:r>
              <w:rPr>
                <w:noProof/>
                <w:webHidden/>
              </w:rPr>
              <w:t>17</w:t>
            </w:r>
            <w:r>
              <w:rPr>
                <w:noProof/>
                <w:webHidden/>
              </w:rPr>
              <w:fldChar w:fldCharType="end"/>
            </w:r>
          </w:hyperlink>
        </w:p>
        <w:p w14:paraId="515CBDA1" w14:textId="5E58023E" w:rsidR="0095378F" w:rsidRDefault="0095378F">
          <w:pPr>
            <w:pStyle w:val="TOC1"/>
            <w:tabs>
              <w:tab w:val="right" w:leader="dot" w:pos="9350"/>
            </w:tabs>
            <w:rPr>
              <w:noProof/>
              <w:color w:val="auto"/>
              <w:kern w:val="2"/>
              <w:sz w:val="24"/>
              <w:szCs w:val="24"/>
              <w:lang w:eastAsia="en-US"/>
              <w14:ligatures w14:val="standardContextual"/>
            </w:rPr>
          </w:pPr>
          <w:hyperlink w:anchor="_Toc206495896" w:history="1">
            <w:r w:rsidRPr="00BC49BD">
              <w:rPr>
                <w:rStyle w:val="Hyperlink"/>
                <w:noProof/>
                <w:lang w:val="en-GB"/>
              </w:rPr>
              <w:t>Anexos/Apéndices</w:t>
            </w:r>
            <w:r>
              <w:rPr>
                <w:noProof/>
                <w:webHidden/>
              </w:rPr>
              <w:tab/>
            </w:r>
            <w:r>
              <w:rPr>
                <w:noProof/>
                <w:webHidden/>
              </w:rPr>
              <w:fldChar w:fldCharType="begin"/>
            </w:r>
            <w:r>
              <w:rPr>
                <w:noProof/>
                <w:webHidden/>
              </w:rPr>
              <w:instrText xml:space="preserve"> PAGEREF _Toc206495896 \h </w:instrText>
            </w:r>
            <w:r>
              <w:rPr>
                <w:noProof/>
                <w:webHidden/>
              </w:rPr>
            </w:r>
            <w:r>
              <w:rPr>
                <w:noProof/>
                <w:webHidden/>
              </w:rPr>
              <w:fldChar w:fldCharType="separate"/>
            </w:r>
            <w:r>
              <w:rPr>
                <w:noProof/>
                <w:webHidden/>
              </w:rPr>
              <w:t>17</w:t>
            </w:r>
            <w:r>
              <w:rPr>
                <w:noProof/>
                <w:webHidden/>
              </w:rPr>
              <w:fldChar w:fldCharType="end"/>
            </w:r>
          </w:hyperlink>
        </w:p>
        <w:p w14:paraId="0C74BA41" w14:textId="77777777" w:rsidR="00E0323D" w:rsidRPr="00115061" w:rsidRDefault="00132AC2">
          <w:pPr>
            <w:rPr>
              <w:lang w:val="en-GB"/>
            </w:rPr>
          </w:pPr>
          <w:r w:rsidRPr="00115061">
            <w:rPr>
              <w:b/>
              <w:bCs/>
              <w:noProof/>
              <w:lang w:val="en-GB"/>
            </w:rPr>
            <w:fldChar w:fldCharType="end"/>
          </w:r>
        </w:p>
      </w:sdtContent>
    </w:sdt>
    <w:p w14:paraId="0C74BA42" w14:textId="77777777" w:rsidR="005C3221" w:rsidRPr="00115061" w:rsidRDefault="005C3221" w:rsidP="005C3221">
      <w:pPr>
        <w:pStyle w:val="Title"/>
        <w:rPr>
          <w:lang w:val="en-GB"/>
        </w:rPr>
      </w:pPr>
    </w:p>
    <w:p w14:paraId="0C74BA44" w14:textId="77777777" w:rsidR="00F2762B" w:rsidRPr="00115061" w:rsidRDefault="00F2762B">
      <w:pPr>
        <w:jc w:val="left"/>
        <w:rPr>
          <w:rFonts w:eastAsiaTheme="majorEastAsia" w:cstheme="majorBidi"/>
          <w:bCs/>
          <w:sz w:val="40"/>
          <w:szCs w:val="36"/>
          <w:lang w:val="en-GB"/>
        </w:rPr>
      </w:pPr>
      <w:r w:rsidRPr="00115061">
        <w:rPr>
          <w:lang w:val="en-GB"/>
        </w:rPr>
        <w:br w:type="page"/>
      </w:r>
    </w:p>
    <w:p w14:paraId="2A219F74" w14:textId="77777777" w:rsidR="00770339" w:rsidRPr="00115061" w:rsidRDefault="00770339" w:rsidP="00770339">
      <w:pPr>
        <w:pStyle w:val="Heading1"/>
        <w:rPr>
          <w:lang w:val="en-GB"/>
        </w:rPr>
      </w:pPr>
      <w:bookmarkStart w:id="4" w:name="_Toc190265858"/>
      <w:bookmarkStart w:id="5" w:name="_Toc206495867"/>
      <w:r>
        <w:rPr>
          <w:lang w:val="en-GB"/>
        </w:rPr>
        <w:lastRenderedPageBreak/>
        <w:t xml:space="preserve">Datos de </w:t>
      </w:r>
      <w:proofErr w:type="spellStart"/>
      <w:r>
        <w:rPr>
          <w:lang w:val="en-GB"/>
        </w:rPr>
        <w:t>evaluación</w:t>
      </w:r>
      <w:bookmarkEnd w:id="4"/>
      <w:bookmarkEnd w:id="5"/>
      <w:proofErr w:type="spellEnd"/>
    </w:p>
    <w:tbl>
      <w:tblPr>
        <w:tblStyle w:val="TableGrid"/>
        <w:tblW w:w="9351" w:type="dxa"/>
        <w:tblLook w:val="04A0" w:firstRow="1" w:lastRow="0" w:firstColumn="1" w:lastColumn="0" w:noHBand="0" w:noVBand="1"/>
      </w:tblPr>
      <w:tblGrid>
        <w:gridCol w:w="4541"/>
        <w:gridCol w:w="2405"/>
        <w:gridCol w:w="2405"/>
      </w:tblGrid>
      <w:tr w:rsidR="00770339" w14:paraId="7D68F43C" w14:textId="77777777" w:rsidTr="00ED270F">
        <w:tc>
          <w:tcPr>
            <w:tcW w:w="4541" w:type="dxa"/>
          </w:tcPr>
          <w:p w14:paraId="66EEEF05" w14:textId="77777777" w:rsidR="00770339" w:rsidRPr="001F34D2" w:rsidRDefault="00770339" w:rsidP="00ED270F">
            <w:pPr>
              <w:jc w:val="left"/>
              <w:rPr>
                <w:b/>
                <w:bCs/>
                <w:lang w:val="en-GB"/>
              </w:rPr>
            </w:pPr>
            <w:r w:rsidRPr="001F34D2">
              <w:rPr>
                <w:b/>
                <w:bCs/>
                <w:lang w:val="en-GB"/>
              </w:rPr>
              <w:t>JURISDICCIÓN EVALUADA</w:t>
            </w:r>
          </w:p>
        </w:tc>
        <w:tc>
          <w:tcPr>
            <w:tcW w:w="4810" w:type="dxa"/>
            <w:gridSpan w:val="2"/>
          </w:tcPr>
          <w:p w14:paraId="77547066" w14:textId="77777777" w:rsidR="00770339" w:rsidRDefault="00770339" w:rsidP="00ED270F">
            <w:pPr>
              <w:jc w:val="left"/>
              <w:rPr>
                <w:lang w:val="en-GB"/>
              </w:rPr>
            </w:pPr>
          </w:p>
        </w:tc>
      </w:tr>
      <w:tr w:rsidR="00770339" w14:paraId="6ABF67BF" w14:textId="77777777" w:rsidTr="00ED270F">
        <w:tc>
          <w:tcPr>
            <w:tcW w:w="4541" w:type="dxa"/>
          </w:tcPr>
          <w:p w14:paraId="3E6E9350" w14:textId="77777777" w:rsidR="00770339" w:rsidRPr="001F34D2" w:rsidRDefault="00770339" w:rsidP="00ED270F">
            <w:pPr>
              <w:jc w:val="left"/>
              <w:rPr>
                <w:b/>
                <w:bCs/>
                <w:lang w:val="en-GB"/>
              </w:rPr>
            </w:pPr>
            <w:r w:rsidRPr="001F34D2">
              <w:rPr>
                <w:b/>
                <w:bCs/>
                <w:lang w:val="en-GB"/>
              </w:rPr>
              <w:t>MARCO APLICADO</w:t>
            </w:r>
          </w:p>
        </w:tc>
        <w:sdt>
          <w:sdtPr>
            <w:rPr>
              <w:lang w:val="en-GB"/>
            </w:rPr>
            <w:id w:val="-306785446"/>
            <w:placeholder>
              <w:docPart w:val="C4F2360FDBAF4CD9B9949F445D4BF53D"/>
            </w:placeholder>
            <w:showingPlcHdr/>
            <w:dropDownList>
              <w:listItem w:value="Choose an item."/>
              <w:listItem w:displayText="MAPS MAIN" w:value="MAPS MAIN"/>
              <w:listItem w:displayText="N/A" w:value="N/A"/>
            </w:dropDownList>
          </w:sdtPr>
          <w:sdtEndPr/>
          <w:sdtContent>
            <w:tc>
              <w:tcPr>
                <w:tcW w:w="2405" w:type="dxa"/>
              </w:tcPr>
              <w:p w14:paraId="33164519" w14:textId="77777777" w:rsidR="00770339" w:rsidRPr="009B39FB" w:rsidRDefault="00770339" w:rsidP="00ED270F">
                <w:pPr>
                  <w:jc w:val="left"/>
                  <w:rPr>
                    <w:lang w:val="en-GB"/>
                  </w:rPr>
                </w:pPr>
                <w:r w:rsidRPr="008E099F">
                  <w:rPr>
                    <w:rStyle w:val="PlaceholderText"/>
                  </w:rPr>
                  <w:t>Elija un elemento.</w:t>
                </w:r>
              </w:p>
            </w:tc>
          </w:sdtContent>
        </w:sdt>
        <w:sdt>
          <w:sdtPr>
            <w:rPr>
              <w:lang w:val="en-GB"/>
            </w:rPr>
            <w:id w:val="-1737005059"/>
            <w:placeholder>
              <w:docPart w:val="D8630DF2DCEE4818AD43C44EFFCA5FFE"/>
            </w:placeholder>
            <w:showingPlcHdr/>
            <w:dropDownList>
              <w:listItem w:value="Choose an item."/>
              <w:listItem w:displayText="MAPS SPP" w:value="MAPS SPP"/>
              <w:listItem w:displayText="MAPS PROF" w:value="MAPS PROF"/>
              <w:listItem w:displayText="MAPS E-PROC" w:value="MAPS E-PROC"/>
              <w:listItem w:displayText="MAPS PPP" w:value="MAPS PPP"/>
              <w:listItem w:displayText="N/A" w:value="N/A"/>
            </w:dropDownList>
          </w:sdtPr>
          <w:sdtEndPr/>
          <w:sdtContent>
            <w:tc>
              <w:tcPr>
                <w:tcW w:w="2405" w:type="dxa"/>
              </w:tcPr>
              <w:p w14:paraId="78658C2C" w14:textId="77777777" w:rsidR="00770339" w:rsidRDefault="00770339" w:rsidP="00ED270F">
                <w:pPr>
                  <w:jc w:val="left"/>
                  <w:rPr>
                    <w:lang w:val="en-GB"/>
                  </w:rPr>
                </w:pPr>
                <w:r w:rsidRPr="008E099F">
                  <w:rPr>
                    <w:rStyle w:val="PlaceholderText"/>
                  </w:rPr>
                  <w:t>Elija un elemento.</w:t>
                </w:r>
              </w:p>
            </w:tc>
          </w:sdtContent>
        </w:sdt>
      </w:tr>
      <w:tr w:rsidR="00770339" w14:paraId="4D0A68C5" w14:textId="77777777" w:rsidTr="00ED270F">
        <w:tc>
          <w:tcPr>
            <w:tcW w:w="4541" w:type="dxa"/>
          </w:tcPr>
          <w:p w14:paraId="4BFBFCA7" w14:textId="77777777" w:rsidR="00770339" w:rsidRPr="001F34D2" w:rsidRDefault="00770339" w:rsidP="00ED270F">
            <w:pPr>
              <w:jc w:val="left"/>
              <w:rPr>
                <w:b/>
                <w:bCs/>
                <w:lang w:val="en-GB"/>
              </w:rPr>
            </w:pPr>
            <w:r w:rsidRPr="001F34D2">
              <w:rPr>
                <w:b/>
                <w:bCs/>
                <w:lang w:val="en-GB"/>
              </w:rPr>
              <w:t>NIVEL EVALUADO</w:t>
            </w:r>
          </w:p>
        </w:tc>
        <w:sdt>
          <w:sdtPr>
            <w:rPr>
              <w:lang w:val="en-GB"/>
            </w:rPr>
            <w:id w:val="2073078918"/>
            <w:placeholder>
              <w:docPart w:val="8483DF418331426880F91FE06F62A870"/>
            </w:placeholder>
            <w:showingPlcHdr/>
            <w:dropDownList>
              <w:listItem w:value="Choose an item."/>
              <w:listItem w:displayText="Supra-national" w:value="Supra-national"/>
              <w:listItem w:displayText="National" w:value="National"/>
              <w:listItem w:displayText="Sub-national (state/municipality)" w:value="Sub-national (state/municipality)"/>
              <w:listItem w:displayText="Sector" w:value="Sector"/>
              <w:listItem w:displayText="Entity" w:value="Entity"/>
            </w:dropDownList>
          </w:sdtPr>
          <w:sdtEndPr/>
          <w:sdtContent>
            <w:tc>
              <w:tcPr>
                <w:tcW w:w="4810" w:type="dxa"/>
                <w:gridSpan w:val="2"/>
              </w:tcPr>
              <w:p w14:paraId="1D186C96" w14:textId="77777777" w:rsidR="00770339" w:rsidRDefault="00770339" w:rsidP="00ED270F">
                <w:pPr>
                  <w:jc w:val="left"/>
                  <w:rPr>
                    <w:lang w:val="en-GB"/>
                  </w:rPr>
                </w:pPr>
                <w:r w:rsidRPr="008E099F">
                  <w:rPr>
                    <w:rStyle w:val="PlaceholderText"/>
                  </w:rPr>
                  <w:t>Elija un elemento.</w:t>
                </w:r>
              </w:p>
            </w:tc>
          </w:sdtContent>
        </w:sdt>
      </w:tr>
      <w:tr w:rsidR="00770339" w14:paraId="3CCE0A33" w14:textId="77777777" w:rsidTr="00ED270F">
        <w:tc>
          <w:tcPr>
            <w:tcW w:w="4541" w:type="dxa"/>
          </w:tcPr>
          <w:p w14:paraId="236222D6" w14:textId="77777777" w:rsidR="00770339" w:rsidRPr="001F34D2" w:rsidRDefault="00770339" w:rsidP="00ED270F">
            <w:pPr>
              <w:jc w:val="left"/>
              <w:rPr>
                <w:b/>
                <w:bCs/>
                <w:lang w:val="en-GB"/>
              </w:rPr>
            </w:pPr>
            <w:r w:rsidRPr="001F34D2">
              <w:rPr>
                <w:b/>
                <w:bCs/>
                <w:lang w:val="en-GB"/>
              </w:rPr>
              <w:t>PLAZO DE EVALUACIÓN</w:t>
            </w:r>
          </w:p>
        </w:tc>
        <w:tc>
          <w:tcPr>
            <w:tcW w:w="4810" w:type="dxa"/>
            <w:gridSpan w:val="2"/>
          </w:tcPr>
          <w:p w14:paraId="06DF3A59" w14:textId="77777777" w:rsidR="00770339" w:rsidRDefault="00770339" w:rsidP="00ED270F">
            <w:pPr>
              <w:jc w:val="left"/>
              <w:rPr>
                <w:lang w:val="en-GB"/>
              </w:rPr>
            </w:pPr>
            <w:r>
              <w:rPr>
                <w:lang w:val="en-GB"/>
              </w:rPr>
              <w:t>MM/AAAA-MM/AAAA</w:t>
            </w:r>
          </w:p>
        </w:tc>
      </w:tr>
      <w:tr w:rsidR="00770339" w14:paraId="247CDEFF" w14:textId="77777777" w:rsidTr="00ED270F">
        <w:tc>
          <w:tcPr>
            <w:tcW w:w="4541" w:type="dxa"/>
          </w:tcPr>
          <w:p w14:paraId="476A2443" w14:textId="77777777" w:rsidR="00770339" w:rsidRPr="001F34D2" w:rsidRDefault="00770339" w:rsidP="00ED270F">
            <w:pPr>
              <w:jc w:val="left"/>
              <w:rPr>
                <w:b/>
                <w:bCs/>
                <w:lang w:val="en-GB"/>
              </w:rPr>
            </w:pPr>
            <w:commentRangeStart w:id="6"/>
            <w:r w:rsidRPr="001F34D2">
              <w:rPr>
                <w:b/>
                <w:bCs/>
                <w:lang w:val="en-GB"/>
              </w:rPr>
              <w:t>EVALUADOR PRINCIPAL</w:t>
            </w:r>
            <w:commentRangeEnd w:id="6"/>
            <w:r>
              <w:rPr>
                <w:rStyle w:val="CommentReference"/>
              </w:rPr>
              <w:commentReference w:id="6"/>
            </w:r>
          </w:p>
        </w:tc>
        <w:tc>
          <w:tcPr>
            <w:tcW w:w="4810" w:type="dxa"/>
            <w:gridSpan w:val="2"/>
          </w:tcPr>
          <w:p w14:paraId="4DFE0118" w14:textId="77777777" w:rsidR="00770339" w:rsidRDefault="00770339" w:rsidP="00ED270F">
            <w:pPr>
              <w:jc w:val="left"/>
              <w:rPr>
                <w:lang w:val="en-GB"/>
              </w:rPr>
            </w:pPr>
          </w:p>
        </w:tc>
      </w:tr>
      <w:tr w:rsidR="00770339" w14:paraId="7D0A8B29" w14:textId="77777777" w:rsidTr="00ED270F">
        <w:tc>
          <w:tcPr>
            <w:tcW w:w="4541" w:type="dxa"/>
          </w:tcPr>
          <w:p w14:paraId="658397FA" w14:textId="77777777" w:rsidR="00770339" w:rsidRPr="001F34D2" w:rsidRDefault="00770339" w:rsidP="00ED270F">
            <w:pPr>
              <w:jc w:val="left"/>
              <w:rPr>
                <w:b/>
                <w:bCs/>
                <w:lang w:val="en-GB"/>
              </w:rPr>
            </w:pPr>
            <w:commentRangeStart w:id="7"/>
            <w:r w:rsidRPr="001F34D2">
              <w:rPr>
                <w:b/>
                <w:bCs/>
                <w:lang w:val="en-GB"/>
              </w:rPr>
              <w:t>EVALUADORES</w:t>
            </w:r>
            <w:commentRangeEnd w:id="7"/>
            <w:r>
              <w:rPr>
                <w:rStyle w:val="CommentReference"/>
              </w:rPr>
              <w:commentReference w:id="7"/>
            </w:r>
          </w:p>
        </w:tc>
        <w:tc>
          <w:tcPr>
            <w:tcW w:w="4810" w:type="dxa"/>
            <w:gridSpan w:val="2"/>
          </w:tcPr>
          <w:p w14:paraId="046A4CA2" w14:textId="77777777" w:rsidR="00770339" w:rsidRDefault="00770339" w:rsidP="00ED270F">
            <w:pPr>
              <w:jc w:val="left"/>
              <w:rPr>
                <w:lang w:val="en-GB"/>
              </w:rPr>
            </w:pPr>
          </w:p>
        </w:tc>
      </w:tr>
    </w:tbl>
    <w:p w14:paraId="2A6CC72C" w14:textId="7D08A72A" w:rsidR="00770339" w:rsidRPr="00770339" w:rsidRDefault="00770339" w:rsidP="00770339">
      <w:pPr>
        <w:jc w:val="left"/>
        <w:rPr>
          <w:rFonts w:eastAsiaTheme="majorEastAsia" w:cstheme="majorBidi"/>
          <w:bCs/>
          <w:sz w:val="40"/>
          <w:szCs w:val="36"/>
          <w:lang w:val="en-GB"/>
        </w:rPr>
      </w:pPr>
      <w:r>
        <w:rPr>
          <w:lang w:val="en-GB"/>
        </w:rPr>
        <w:br w:type="page"/>
      </w:r>
    </w:p>
    <w:p w14:paraId="0C74BA45" w14:textId="4E082B2A" w:rsidR="00751E36" w:rsidRPr="00115061" w:rsidRDefault="00751E36" w:rsidP="00751E36">
      <w:pPr>
        <w:pStyle w:val="Heading1"/>
        <w:rPr>
          <w:lang w:val="en-GB"/>
        </w:rPr>
      </w:pPr>
      <w:bookmarkStart w:id="8" w:name="_Toc206495868"/>
      <w:commentRangeStart w:id="9"/>
      <w:proofErr w:type="spellStart"/>
      <w:r w:rsidRPr="00115061">
        <w:rPr>
          <w:lang w:val="en-GB"/>
        </w:rPr>
        <w:lastRenderedPageBreak/>
        <w:t>Acrónimos</w:t>
      </w:r>
      <w:commentRangeEnd w:id="9"/>
      <w:proofErr w:type="spellEnd"/>
      <w:r w:rsidR="00FE79EF" w:rsidRPr="00115061">
        <w:rPr>
          <w:rStyle w:val="CommentReference"/>
          <w:rFonts w:eastAsiaTheme="minorEastAsia" w:cstheme="minorBidi"/>
          <w:bCs w:val="0"/>
          <w:lang w:val="en-GB"/>
        </w:rPr>
        <w:commentReference w:id="9"/>
      </w:r>
      <w:bookmarkEnd w:id="8"/>
    </w:p>
    <w:p w14:paraId="0C74BA46" w14:textId="77777777" w:rsidR="00751E36" w:rsidRPr="00115061" w:rsidRDefault="00751E36" w:rsidP="005C3221">
      <w:pPr>
        <w:pStyle w:val="Title"/>
        <w:rPr>
          <w:lang w:val="en-GB"/>
        </w:rPr>
      </w:pPr>
    </w:p>
    <w:p w14:paraId="0C74BA47" w14:textId="77777777" w:rsidR="005C3221" w:rsidRPr="00115061" w:rsidRDefault="005C3221" w:rsidP="005C3221">
      <w:pPr>
        <w:shd w:val="clear" w:color="auto" w:fill="FFFFFF"/>
        <w:spacing w:after="225"/>
        <w:rPr>
          <w:rFonts w:ascii="Open Sans" w:hAnsi="Open Sans" w:cs="Open Sans"/>
          <w:color w:val="000000"/>
          <w:sz w:val="21"/>
          <w:szCs w:val="21"/>
          <w:lang w:val="en-GB"/>
        </w:rPr>
      </w:pPr>
    </w:p>
    <w:p w14:paraId="0C74BA48"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9"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A"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B"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C"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D"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E"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4F"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0"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1"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2"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3"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4" w14:textId="77777777" w:rsidR="00027E4F" w:rsidRPr="00115061" w:rsidRDefault="00027E4F" w:rsidP="005C3221">
      <w:pPr>
        <w:shd w:val="clear" w:color="auto" w:fill="FFFFFF"/>
        <w:spacing w:after="225"/>
        <w:rPr>
          <w:rFonts w:ascii="Open Sans" w:hAnsi="Open Sans" w:cs="Open Sans"/>
          <w:color w:val="000000"/>
          <w:sz w:val="21"/>
          <w:szCs w:val="21"/>
          <w:lang w:val="en-GB"/>
        </w:rPr>
      </w:pPr>
    </w:p>
    <w:p w14:paraId="0C74BA55" w14:textId="77777777" w:rsidR="005C3221" w:rsidRPr="00115061" w:rsidRDefault="005C3221" w:rsidP="005C3221">
      <w:pPr>
        <w:rPr>
          <w:lang w:val="en-GB"/>
        </w:rPr>
      </w:pPr>
    </w:p>
    <w:p w14:paraId="0C74BA56" w14:textId="77777777" w:rsidR="005C3221" w:rsidRPr="00115061" w:rsidRDefault="005C3221"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7"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8"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9"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A"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B"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C"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D"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E"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5F"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0" w14:textId="77777777" w:rsidR="00027E4F" w:rsidRPr="00115061" w:rsidRDefault="00027E4F" w:rsidP="005C3221">
      <w:pPr>
        <w:shd w:val="clear" w:color="auto" w:fill="FFFFFF"/>
        <w:spacing w:after="0" w:line="240" w:lineRule="auto"/>
        <w:rPr>
          <w:rFonts w:ascii="Open Sans" w:eastAsia="Times New Roman" w:hAnsi="Open Sans" w:cs="Open Sans"/>
          <w:color w:val="000000"/>
          <w:sz w:val="21"/>
          <w:szCs w:val="21"/>
          <w:lang w:val="en-GB" w:eastAsia="en-GB"/>
        </w:rPr>
      </w:pPr>
    </w:p>
    <w:p w14:paraId="0C74BA61" w14:textId="77777777" w:rsidR="005C3221" w:rsidRPr="00115061" w:rsidRDefault="00751E36" w:rsidP="00751E36">
      <w:pPr>
        <w:pStyle w:val="Heading1"/>
        <w:rPr>
          <w:lang w:val="en-GB"/>
        </w:rPr>
      </w:pPr>
      <w:bookmarkStart w:id="10" w:name="_Toc206495869"/>
      <w:proofErr w:type="spellStart"/>
      <w:r w:rsidRPr="00115061">
        <w:rPr>
          <w:lang w:val="en-GB"/>
        </w:rPr>
        <w:lastRenderedPageBreak/>
        <w:t>Resumen</w:t>
      </w:r>
      <w:proofErr w:type="spellEnd"/>
      <w:r w:rsidRPr="00115061">
        <w:rPr>
          <w:lang w:val="en-GB"/>
        </w:rPr>
        <w:t xml:space="preserve"> </w:t>
      </w:r>
      <w:proofErr w:type="spellStart"/>
      <w:r w:rsidRPr="00115061">
        <w:rPr>
          <w:lang w:val="en-GB"/>
        </w:rPr>
        <w:t>ejecutivo</w:t>
      </w:r>
      <w:bookmarkEnd w:id="10"/>
      <w:proofErr w:type="spellEnd"/>
    </w:p>
    <w:p w14:paraId="3C0F5BDE" w14:textId="55D81779" w:rsidR="00FC70DC" w:rsidRDefault="00FC70DC" w:rsidP="00FC70DC">
      <w:pPr>
        <w:rPr>
          <w:lang w:val="en-GB"/>
        </w:rPr>
      </w:pPr>
      <w:commentRangeStart w:id="11"/>
      <w:r>
        <w:rPr>
          <w:lang w:val="en-GB"/>
        </w:rPr>
        <w:t xml:space="preserve">… </w:t>
      </w:r>
      <w:commentRangeEnd w:id="11"/>
      <w:r>
        <w:rPr>
          <w:rStyle w:val="CommentReference"/>
        </w:rPr>
        <w:commentReference w:id="11"/>
      </w:r>
    </w:p>
    <w:p w14:paraId="6393ED02" w14:textId="25C2C514" w:rsidR="00570B37" w:rsidRPr="00115061" w:rsidRDefault="007E4437" w:rsidP="007E4437">
      <w:pPr>
        <w:pStyle w:val="Heading3"/>
        <w:rPr>
          <w:lang w:val="en-GB"/>
        </w:rPr>
      </w:pPr>
      <w:bookmarkStart w:id="12" w:name="_Toc206495870"/>
      <w:proofErr w:type="spellStart"/>
      <w:r w:rsidRPr="00115061">
        <w:rPr>
          <w:lang w:val="en-GB"/>
        </w:rPr>
        <w:t>Resumen</w:t>
      </w:r>
      <w:proofErr w:type="spellEnd"/>
      <w:r w:rsidRPr="00115061">
        <w:rPr>
          <w:lang w:val="en-GB"/>
        </w:rPr>
        <w:t xml:space="preserve"> </w:t>
      </w:r>
      <w:r w:rsidR="00570B37" w:rsidRPr="00115061">
        <w:rPr>
          <w:lang w:val="en-GB"/>
        </w:rPr>
        <w:t xml:space="preserve">del </w:t>
      </w:r>
      <w:proofErr w:type="spellStart"/>
      <w:r w:rsidR="00570B37" w:rsidRPr="00115061">
        <w:rPr>
          <w:lang w:val="en-GB"/>
        </w:rPr>
        <w:t>cumplimiento</w:t>
      </w:r>
      <w:bookmarkEnd w:id="12"/>
      <w:proofErr w:type="spellEnd"/>
    </w:p>
    <w:p w14:paraId="11E09AF9" w14:textId="4C36C017" w:rsidR="00570B37" w:rsidRPr="00115061" w:rsidRDefault="00770339" w:rsidP="00570B37">
      <w:pPr>
        <w:rPr>
          <w:lang w:val="en-GB"/>
        </w:rPr>
      </w:pPr>
      <w:r w:rsidRPr="000E14EF">
        <w:rPr>
          <w:lang w:val="es-ES"/>
        </w:rPr>
        <w:t xml:space="preserve">La siguiente tabla ofrece una visión general de los resultados de la evaluación a nivel de subindicadores. Para cada subindicador, la tabla muestra si se han identificado brechas y en qué nivel de riesgo. </w:t>
      </w:r>
      <w:r>
        <w:rPr>
          <w:lang w:val="en-GB"/>
        </w:rPr>
        <w:t xml:space="preserve">La </w:t>
      </w:r>
      <w:proofErr w:type="spellStart"/>
      <w:r w:rsidRPr="00115061">
        <w:rPr>
          <w:lang w:val="en-GB"/>
        </w:rPr>
        <w:t>tabla</w:t>
      </w:r>
      <w:proofErr w:type="spellEnd"/>
      <w:r w:rsidRPr="00115061">
        <w:rPr>
          <w:lang w:val="en-GB"/>
        </w:rPr>
        <w:t xml:space="preserve"> también </w:t>
      </w:r>
      <w:proofErr w:type="spellStart"/>
      <w:r w:rsidRPr="00115061">
        <w:rPr>
          <w:lang w:val="en-GB"/>
        </w:rPr>
        <w:t>muestra</w:t>
      </w:r>
      <w:proofErr w:type="spellEnd"/>
      <w:r w:rsidRPr="00115061">
        <w:rPr>
          <w:lang w:val="en-GB"/>
        </w:rPr>
        <w:t xml:space="preserve"> las </w:t>
      </w:r>
      <w:proofErr w:type="spellStart"/>
      <w:r w:rsidRPr="00115061">
        <w:rPr>
          <w:lang w:val="en-GB"/>
        </w:rPr>
        <w:t>banderas</w:t>
      </w:r>
      <w:proofErr w:type="spellEnd"/>
      <w:r w:rsidRPr="00115061">
        <w:rPr>
          <w:lang w:val="en-GB"/>
        </w:rPr>
        <w:t xml:space="preserve"> </w:t>
      </w:r>
      <w:proofErr w:type="spellStart"/>
      <w:r w:rsidRPr="00115061">
        <w:rPr>
          <w:lang w:val="en-GB"/>
        </w:rPr>
        <w:t>rojas</w:t>
      </w:r>
      <w:commentRangeStart w:id="13"/>
      <w:proofErr w:type="spellEnd"/>
      <w:r w:rsidRPr="00115061">
        <w:rPr>
          <w:lang w:val="en-GB"/>
        </w:rPr>
        <w:t xml:space="preserve"> </w:t>
      </w:r>
      <w:commentRangeEnd w:id="13"/>
      <w:r>
        <w:rPr>
          <w:rStyle w:val="CommentReference"/>
        </w:rPr>
        <w:commentReference w:id="13"/>
      </w:r>
      <w:r>
        <w:rPr>
          <w:lang w:val="en-GB"/>
        </w:rPr>
        <w:t xml:space="preserve"> </w:t>
      </w:r>
      <w:proofErr w:type="spellStart"/>
      <w:r>
        <w:rPr>
          <w:lang w:val="en-GB"/>
        </w:rPr>
        <w:t>detectadas</w:t>
      </w:r>
      <w:proofErr w:type="spellEnd"/>
      <w:r w:rsidRPr="00115061">
        <w:rPr>
          <w:lang w:val="en-GB"/>
        </w:rPr>
        <w:t xml:space="preserve">. </w:t>
      </w:r>
    </w:p>
    <w:tbl>
      <w:tblPr>
        <w:tblStyle w:val="TableGrid1"/>
        <w:tblW w:w="5000" w:type="pct"/>
        <w:tblLook w:val="04A0" w:firstRow="1" w:lastRow="0" w:firstColumn="1" w:lastColumn="0" w:noHBand="0" w:noVBand="1"/>
      </w:tblPr>
      <w:tblGrid>
        <w:gridCol w:w="1892"/>
        <w:gridCol w:w="2900"/>
        <w:gridCol w:w="1174"/>
        <w:gridCol w:w="1157"/>
        <w:gridCol w:w="1157"/>
        <w:gridCol w:w="1070"/>
      </w:tblGrid>
      <w:tr w:rsidR="00770339" w:rsidRPr="00115061" w14:paraId="217BA50B" w14:textId="77777777"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5B91E95A" w14:textId="77777777" w:rsidR="00770339" w:rsidRPr="00115061" w:rsidRDefault="00770339" w:rsidP="00803C52">
            <w:pPr>
              <w:jc w:val="center"/>
              <w:rPr>
                <w:rFonts w:cstheme="minorHAnsi"/>
                <w:lang w:val="en-GB"/>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6BDAFADA" w14:textId="3204D2C4" w:rsidR="00770339" w:rsidRPr="00703B43" w:rsidRDefault="00770339" w:rsidP="00703B43">
            <w:pPr>
              <w:jc w:val="center"/>
              <w:rPr>
                <w:rFonts w:cstheme="minorHAnsi"/>
                <w:b/>
                <w:bCs/>
                <w:lang w:val="en-GB"/>
              </w:rPr>
            </w:pPr>
            <w:proofErr w:type="spellStart"/>
            <w:r>
              <w:rPr>
                <w:rFonts w:cstheme="minorHAnsi"/>
                <w:b/>
                <w:bCs/>
                <w:lang w:val="en-GB"/>
              </w:rPr>
              <w:t>Brechas</w:t>
            </w:r>
            <w:proofErr w:type="spellEnd"/>
            <w:r>
              <w:rPr>
                <w:rFonts w:cstheme="minorHAnsi"/>
                <w:b/>
                <w:bCs/>
                <w:lang w:val="en-GB"/>
              </w:rPr>
              <w:t xml:space="preserve"> </w:t>
            </w:r>
            <w:proofErr w:type="spellStart"/>
            <w:r>
              <w:rPr>
                <w:rFonts w:cstheme="minorHAnsi"/>
                <w:b/>
                <w:bCs/>
                <w:lang w:val="en-GB"/>
              </w:rPr>
              <w:t>identificadas</w:t>
            </w:r>
            <w:proofErr w:type="spellEnd"/>
          </w:p>
        </w:tc>
        <w:tc>
          <w:tcPr>
            <w:tcW w:w="343" w:type="pct"/>
            <w:tcBorders>
              <w:top w:val="single" w:sz="4" w:space="0" w:color="auto"/>
              <w:left w:val="single" w:sz="4" w:space="0" w:color="auto"/>
              <w:bottom w:val="single" w:sz="4" w:space="0" w:color="auto"/>
              <w:right w:val="single" w:sz="4" w:space="0" w:color="auto"/>
            </w:tcBorders>
          </w:tcPr>
          <w:p w14:paraId="4AD67CB9" w14:textId="77777777" w:rsidR="00770339" w:rsidRPr="00ED6D54" w:rsidRDefault="00770339" w:rsidP="00703B43">
            <w:pPr>
              <w:jc w:val="center"/>
              <w:rPr>
                <w:rFonts w:cstheme="minorHAnsi"/>
                <w:b/>
                <w:bCs/>
                <w:color w:val="auto"/>
                <w:lang w:val="en-GB"/>
              </w:rPr>
            </w:pPr>
          </w:p>
        </w:tc>
      </w:tr>
      <w:tr w:rsidR="00703B43" w:rsidRPr="00115061" w14:paraId="3D57492E" w14:textId="53297592" w:rsidTr="00CF29F9">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418FB1B5" w14:textId="64509B5E" w:rsidR="00B909A9" w:rsidRPr="00115061" w:rsidRDefault="00B909A9" w:rsidP="00803C52">
            <w:pPr>
              <w:jc w:val="center"/>
              <w:rPr>
                <w:rFonts w:cstheme="minorHAnsi"/>
                <w:b/>
                <w:lang w:val="en-GB"/>
              </w:rPr>
            </w:pPr>
            <w:r w:rsidRPr="00115061">
              <w:rPr>
                <w:rFonts w:cstheme="minorHAnsi"/>
                <w:lang w:val="en-GB"/>
              </w:rPr>
              <w:br w:type="page"/>
            </w:r>
            <w:commentRangeStart w:id="14"/>
            <w:r w:rsidRPr="00115061">
              <w:rPr>
                <w:rFonts w:cstheme="minorHAnsi"/>
                <w:b/>
                <w:lang w:val="en-GB"/>
              </w:rPr>
              <w:t>PILAR I</w:t>
            </w:r>
            <w:commentRangeEnd w:id="14"/>
            <w:r w:rsidR="00770339">
              <w:rPr>
                <w:rStyle w:val="CommentReference"/>
                <w:rFonts w:eastAsiaTheme="minorEastAsia"/>
                <w:lang w:val="en-US" w:eastAsia="ja-JP"/>
              </w:rPr>
              <w:commentReference w:id="14"/>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3166B91B" w14:textId="77F6122A" w:rsidR="00B909A9" w:rsidRPr="00703B43" w:rsidRDefault="00770339" w:rsidP="00703B43">
            <w:pPr>
              <w:jc w:val="center"/>
              <w:rPr>
                <w:rFonts w:cstheme="minorHAnsi"/>
                <w:b/>
                <w:bCs/>
                <w:sz w:val="22"/>
                <w:szCs w:val="22"/>
                <w:lang w:val="en-GB"/>
              </w:rPr>
            </w:pPr>
            <w:proofErr w:type="spellStart"/>
            <w:r>
              <w:rPr>
                <w:rFonts w:cstheme="minorHAnsi"/>
                <w:b/>
                <w:bCs/>
                <w:sz w:val="22"/>
                <w:szCs w:val="22"/>
                <w:lang w:val="en-GB"/>
              </w:rPr>
              <w:t>Ninguna</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DA75F0A" w14:textId="5B98A0B8" w:rsidR="00B909A9" w:rsidRPr="000E14EF" w:rsidRDefault="00770339" w:rsidP="00703B43">
            <w:pPr>
              <w:jc w:val="center"/>
              <w:rPr>
                <w:rFonts w:cstheme="minorHAnsi"/>
                <w:b/>
                <w:bCs/>
                <w:sz w:val="22"/>
                <w:szCs w:val="22"/>
                <w:lang w:val="es-ES"/>
              </w:rPr>
            </w:pPr>
            <w:r w:rsidRPr="000E14EF">
              <w:rPr>
                <w:rFonts w:cstheme="minorHAnsi"/>
                <w:b/>
                <w:bCs/>
                <w:lang w:val="es-ES"/>
              </w:rPr>
              <w:t>Solo riesgo bajo o medio</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7E045BFA" w14:textId="419593D3" w:rsidR="00B909A9" w:rsidRPr="00703B43" w:rsidRDefault="00770339" w:rsidP="00703B43">
            <w:pPr>
              <w:jc w:val="center"/>
              <w:rPr>
                <w:rFonts w:cstheme="minorHAnsi"/>
                <w:b/>
                <w:bCs/>
                <w:sz w:val="22"/>
                <w:szCs w:val="22"/>
                <w:lang w:val="en-GB"/>
              </w:rPr>
            </w:pPr>
            <w:r>
              <w:rPr>
                <w:rFonts w:cstheme="minorHAnsi"/>
                <w:b/>
                <w:bCs/>
                <w:sz w:val="22"/>
                <w:szCs w:val="22"/>
                <w:lang w:val="en-GB"/>
              </w:rPr>
              <w:t>Riesgo alto</w:t>
            </w:r>
          </w:p>
        </w:tc>
        <w:tc>
          <w:tcPr>
            <w:tcW w:w="343" w:type="pct"/>
            <w:tcBorders>
              <w:top w:val="single" w:sz="4" w:space="0" w:color="auto"/>
              <w:left w:val="single" w:sz="4" w:space="0" w:color="auto"/>
              <w:bottom w:val="single" w:sz="4" w:space="0" w:color="auto"/>
              <w:right w:val="single" w:sz="4" w:space="0" w:color="auto"/>
            </w:tcBorders>
          </w:tcPr>
          <w:p w14:paraId="789048FD" w14:textId="1883C7AA" w:rsidR="00B909A9" w:rsidRPr="00ED6D54" w:rsidRDefault="00703B43" w:rsidP="00703B43">
            <w:pPr>
              <w:jc w:val="center"/>
              <w:rPr>
                <w:rFonts w:cstheme="minorHAnsi"/>
                <w:b/>
                <w:bCs/>
                <w:color w:val="auto"/>
                <w:sz w:val="22"/>
                <w:szCs w:val="22"/>
                <w:lang w:val="en-GB"/>
              </w:rPr>
            </w:pPr>
            <w:r w:rsidRPr="00ED6D54">
              <w:rPr>
                <w:rFonts w:cstheme="minorHAnsi"/>
                <w:b/>
                <w:bCs/>
                <w:color w:val="auto"/>
                <w:sz w:val="22"/>
                <w:szCs w:val="22"/>
                <w:lang w:val="en-GB"/>
              </w:rPr>
              <w:t xml:space="preserve">Banderas </w:t>
            </w:r>
            <w:proofErr w:type="spellStart"/>
            <w:r w:rsidRPr="00ED6D54">
              <w:rPr>
                <w:rFonts w:cstheme="minorHAnsi"/>
                <w:b/>
                <w:bCs/>
                <w:color w:val="auto"/>
                <w:sz w:val="22"/>
                <w:szCs w:val="22"/>
                <w:lang w:val="en-GB"/>
              </w:rPr>
              <w:t>rojas</w:t>
            </w:r>
            <w:proofErr w:type="spellEnd"/>
          </w:p>
        </w:tc>
      </w:tr>
      <w:tr w:rsidR="00CF29F9" w:rsidRPr="000E14EF" w14:paraId="7A1BF53B" w14:textId="0766E25A"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89F2DF8" w14:textId="2DC25393" w:rsidR="00CF29F9" w:rsidRPr="000E14EF" w:rsidRDefault="00CF29F9" w:rsidP="00570B37">
            <w:pPr>
              <w:jc w:val="left"/>
              <w:rPr>
                <w:rFonts w:cstheme="minorHAnsi"/>
                <w:b/>
                <w:sz w:val="20"/>
                <w:szCs w:val="20"/>
                <w:lang w:val="es-ES"/>
              </w:rPr>
            </w:pPr>
            <w:r w:rsidRPr="000E14EF">
              <w:rPr>
                <w:rFonts w:cstheme="minorHAnsi"/>
                <w:b/>
                <w:sz w:val="20"/>
                <w:szCs w:val="20"/>
                <w:lang w:val="es-ES"/>
              </w:rPr>
              <w:t>1. El marco jurídico de contratación de la APP cumple los principios acordados y las obligaciones aplicables</w:t>
            </w:r>
          </w:p>
        </w:tc>
        <w:tc>
          <w:tcPr>
            <w:tcW w:w="1597" w:type="pct"/>
            <w:tcBorders>
              <w:top w:val="single" w:sz="4" w:space="0" w:color="auto"/>
              <w:left w:val="single" w:sz="4" w:space="0" w:color="auto"/>
              <w:right w:val="single" w:sz="4" w:space="0" w:color="auto"/>
            </w:tcBorders>
            <w:shd w:val="clear" w:color="auto" w:fill="auto"/>
          </w:tcPr>
          <w:p w14:paraId="6DB36F23" w14:textId="1871E513" w:rsidR="00CF29F9" w:rsidRPr="000E14EF" w:rsidRDefault="00CF29F9" w:rsidP="00570B37">
            <w:pPr>
              <w:jc w:val="left"/>
              <w:rPr>
                <w:rFonts w:cstheme="minorHAnsi"/>
                <w:sz w:val="20"/>
                <w:szCs w:val="20"/>
                <w:lang w:val="es-ES"/>
              </w:rPr>
            </w:pPr>
            <w:r w:rsidRPr="000E14EF">
              <w:rPr>
                <w:rFonts w:cstheme="minorHAnsi"/>
                <w:sz w:val="20"/>
                <w:szCs w:val="20"/>
                <w:lang w:val="es-ES"/>
              </w:rPr>
              <w:t>1(a) – Ámbito de aplicación y cobertura del marco jurídico y normativo de las APP</w:t>
            </w:r>
          </w:p>
        </w:tc>
        <w:tc>
          <w:tcPr>
            <w:tcW w:w="674" w:type="pct"/>
            <w:tcBorders>
              <w:top w:val="single" w:sz="4" w:space="0" w:color="auto"/>
              <w:left w:val="single" w:sz="4" w:space="0" w:color="auto"/>
              <w:right w:val="single" w:sz="4" w:space="0" w:color="auto"/>
            </w:tcBorders>
            <w:shd w:val="clear" w:color="auto" w:fill="auto"/>
          </w:tcPr>
          <w:p w14:paraId="7A8701DA" w14:textId="77777777" w:rsidR="00CF29F9" w:rsidRPr="000E14EF" w:rsidRDefault="00CF29F9" w:rsidP="00703B43">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4891C040" w14:textId="77777777" w:rsidR="00CF29F9" w:rsidRPr="000E14EF" w:rsidRDefault="00CF29F9" w:rsidP="00703B43">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468DC93E" w14:textId="0AA0C01E" w:rsidR="00CF29F9" w:rsidRPr="000E14EF" w:rsidRDefault="00CF29F9" w:rsidP="00703B43">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11065BDB" w14:textId="1558CC42" w:rsidR="00CF29F9" w:rsidRPr="000E14EF" w:rsidRDefault="00CF29F9" w:rsidP="00703B43">
            <w:pPr>
              <w:jc w:val="center"/>
              <w:rPr>
                <w:rFonts w:cstheme="minorHAnsi"/>
                <w:color w:val="auto"/>
                <w:sz w:val="20"/>
                <w:szCs w:val="20"/>
                <w:lang w:val="es-ES"/>
              </w:rPr>
            </w:pPr>
          </w:p>
        </w:tc>
      </w:tr>
      <w:tr w:rsidR="00CF29F9" w:rsidRPr="00115061" w14:paraId="63859029" w14:textId="51DCFE50" w:rsidTr="00CF29F9">
        <w:trPr>
          <w:trHeight w:val="233"/>
        </w:trPr>
        <w:tc>
          <w:tcPr>
            <w:tcW w:w="1058" w:type="pct"/>
            <w:vMerge/>
            <w:tcBorders>
              <w:left w:val="single" w:sz="4" w:space="0" w:color="auto"/>
              <w:right w:val="single" w:sz="4" w:space="0" w:color="auto"/>
            </w:tcBorders>
            <w:shd w:val="clear" w:color="auto" w:fill="auto"/>
          </w:tcPr>
          <w:p w14:paraId="1D9BBFC3" w14:textId="77777777" w:rsidR="00CF29F9" w:rsidRPr="000E14EF" w:rsidRDefault="00CF29F9" w:rsidP="00570B37">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7B1861E5" w14:textId="60213631" w:rsidR="00CF29F9" w:rsidRPr="00115061" w:rsidRDefault="00CF29F9" w:rsidP="00570B37">
            <w:pPr>
              <w:jc w:val="left"/>
              <w:rPr>
                <w:rFonts w:cstheme="minorHAnsi"/>
                <w:sz w:val="20"/>
                <w:szCs w:val="20"/>
                <w:lang w:val="en-GB"/>
              </w:rPr>
            </w:pPr>
            <w:r w:rsidRPr="00115061">
              <w:rPr>
                <w:rFonts w:cstheme="minorHAnsi"/>
                <w:sz w:val="20"/>
                <w:szCs w:val="20"/>
                <w:lang w:val="en-GB"/>
              </w:rPr>
              <w:t xml:space="preserve">1(b) – </w:t>
            </w:r>
            <w:proofErr w:type="spellStart"/>
            <w:r>
              <w:rPr>
                <w:rFonts w:cstheme="minorHAnsi"/>
                <w:sz w:val="20"/>
                <w:szCs w:val="20"/>
                <w:lang w:val="en-GB"/>
              </w:rPr>
              <w:t>Requisitos</w:t>
            </w:r>
            <w:proofErr w:type="spellEnd"/>
            <w:r>
              <w:rPr>
                <w:rFonts w:cstheme="minorHAnsi"/>
                <w:sz w:val="20"/>
                <w:szCs w:val="20"/>
                <w:lang w:val="en-GB"/>
              </w:rPr>
              <w:t xml:space="preserve"> de </w:t>
            </w:r>
            <w:proofErr w:type="spellStart"/>
            <w:r>
              <w:rPr>
                <w:rFonts w:cstheme="minorHAnsi"/>
                <w:sz w:val="20"/>
                <w:szCs w:val="20"/>
                <w:lang w:val="en-GB"/>
              </w:rPr>
              <w:t>procedimiento</w:t>
            </w:r>
            <w:proofErr w:type="spellEnd"/>
          </w:p>
        </w:tc>
        <w:tc>
          <w:tcPr>
            <w:tcW w:w="674" w:type="pct"/>
            <w:tcBorders>
              <w:left w:val="single" w:sz="4" w:space="0" w:color="auto"/>
              <w:right w:val="single" w:sz="4" w:space="0" w:color="auto"/>
            </w:tcBorders>
            <w:shd w:val="clear" w:color="auto" w:fill="auto"/>
          </w:tcPr>
          <w:p w14:paraId="29C4B1BC"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A1DB393" w14:textId="53F704F5"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7F3456D1"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26151BB4" w14:textId="77777777" w:rsidR="00CF29F9" w:rsidRPr="00ED6D54" w:rsidRDefault="00CF29F9" w:rsidP="00703B43">
            <w:pPr>
              <w:jc w:val="center"/>
              <w:rPr>
                <w:rFonts w:cstheme="minorHAnsi"/>
                <w:color w:val="auto"/>
                <w:sz w:val="20"/>
                <w:szCs w:val="20"/>
                <w:lang w:val="en-GB"/>
              </w:rPr>
            </w:pPr>
          </w:p>
        </w:tc>
      </w:tr>
      <w:tr w:rsidR="00CF29F9" w:rsidRPr="000E14EF" w14:paraId="7EAE3E5A" w14:textId="04CB40DF" w:rsidTr="00CF29F9">
        <w:trPr>
          <w:trHeight w:val="236"/>
        </w:trPr>
        <w:tc>
          <w:tcPr>
            <w:tcW w:w="1058" w:type="pct"/>
            <w:vMerge/>
            <w:tcBorders>
              <w:left w:val="single" w:sz="4" w:space="0" w:color="auto"/>
              <w:right w:val="single" w:sz="4" w:space="0" w:color="auto"/>
            </w:tcBorders>
            <w:shd w:val="clear" w:color="auto" w:fill="auto"/>
          </w:tcPr>
          <w:p w14:paraId="15F85F85" w14:textId="77777777" w:rsidR="00CF29F9" w:rsidRPr="00115061" w:rsidRDefault="00CF29F9" w:rsidP="00570B37">
            <w:pPr>
              <w:jc w:val="left"/>
              <w:rPr>
                <w:rFonts w:cstheme="minorHAnsi"/>
                <w:sz w:val="20"/>
                <w:szCs w:val="20"/>
                <w:lang w:val="en-GB"/>
              </w:rPr>
            </w:pPr>
          </w:p>
        </w:tc>
        <w:tc>
          <w:tcPr>
            <w:tcW w:w="1597" w:type="pct"/>
            <w:tcBorders>
              <w:left w:val="single" w:sz="4" w:space="0" w:color="auto"/>
              <w:right w:val="single" w:sz="4" w:space="0" w:color="auto"/>
            </w:tcBorders>
            <w:shd w:val="clear" w:color="auto" w:fill="auto"/>
          </w:tcPr>
          <w:p w14:paraId="747536FF" w14:textId="21F31DD4" w:rsidR="00CF29F9" w:rsidRPr="000E14EF" w:rsidRDefault="00CF29F9" w:rsidP="00570B37">
            <w:pPr>
              <w:jc w:val="left"/>
              <w:rPr>
                <w:rFonts w:cstheme="minorHAnsi"/>
                <w:sz w:val="20"/>
                <w:szCs w:val="20"/>
                <w:lang w:val="es-ES"/>
              </w:rPr>
            </w:pPr>
            <w:r w:rsidRPr="000E14EF">
              <w:rPr>
                <w:rFonts w:cstheme="minorHAnsi"/>
                <w:sz w:val="20"/>
                <w:szCs w:val="20"/>
                <w:lang w:val="es-ES"/>
              </w:rPr>
              <w:t xml:space="preserve">1(c) – Normas </w:t>
            </w:r>
            <w:r w:rsidR="00490468" w:rsidRPr="000E14EF">
              <w:rPr>
                <w:rFonts w:cstheme="minorHAnsi"/>
                <w:sz w:val="20"/>
                <w:szCs w:val="20"/>
                <w:lang w:val="es-ES"/>
              </w:rPr>
              <w:t xml:space="preserve">y plazos </w:t>
            </w:r>
            <w:r w:rsidRPr="000E14EF">
              <w:rPr>
                <w:rFonts w:cstheme="minorHAnsi"/>
                <w:sz w:val="20"/>
                <w:szCs w:val="20"/>
                <w:lang w:val="es-ES"/>
              </w:rPr>
              <w:t xml:space="preserve">de publicidad </w:t>
            </w:r>
          </w:p>
        </w:tc>
        <w:tc>
          <w:tcPr>
            <w:tcW w:w="674" w:type="pct"/>
            <w:tcBorders>
              <w:left w:val="single" w:sz="4" w:space="0" w:color="auto"/>
              <w:right w:val="single" w:sz="4" w:space="0" w:color="auto"/>
            </w:tcBorders>
            <w:shd w:val="clear" w:color="auto" w:fill="auto"/>
          </w:tcPr>
          <w:p w14:paraId="64EDC2E0"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2D30105F" w14:textId="4685FE79"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53130A91" w14:textId="77777777" w:rsidR="00CF29F9" w:rsidRPr="000E14EF" w:rsidRDefault="00CF29F9" w:rsidP="00703B43">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04846264" w14:textId="77777777" w:rsidR="00CF29F9" w:rsidRPr="000E14EF" w:rsidRDefault="00CF29F9" w:rsidP="00703B43">
            <w:pPr>
              <w:jc w:val="center"/>
              <w:rPr>
                <w:rFonts w:cstheme="minorHAnsi"/>
                <w:color w:val="auto"/>
                <w:sz w:val="20"/>
                <w:szCs w:val="20"/>
                <w:lang w:val="es-ES"/>
              </w:rPr>
            </w:pPr>
          </w:p>
        </w:tc>
      </w:tr>
      <w:tr w:rsidR="00CF29F9" w:rsidRPr="00FB47B3" w14:paraId="3602C079" w14:textId="6FC435CA" w:rsidTr="00CF29F9">
        <w:trPr>
          <w:trHeight w:val="236"/>
        </w:trPr>
        <w:tc>
          <w:tcPr>
            <w:tcW w:w="1058" w:type="pct"/>
            <w:vMerge/>
            <w:tcBorders>
              <w:left w:val="single" w:sz="4" w:space="0" w:color="auto"/>
              <w:right w:val="single" w:sz="4" w:space="0" w:color="auto"/>
            </w:tcBorders>
            <w:shd w:val="clear" w:color="auto" w:fill="auto"/>
          </w:tcPr>
          <w:p w14:paraId="7D9AF110" w14:textId="77777777" w:rsidR="00CF29F9" w:rsidRPr="000E14EF" w:rsidRDefault="00CF29F9" w:rsidP="00570B37">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3C1EE215" w14:textId="6D60F333" w:rsidR="00CF29F9" w:rsidRPr="00FB47B3" w:rsidRDefault="00CF29F9" w:rsidP="00570B37">
            <w:pPr>
              <w:jc w:val="left"/>
              <w:rPr>
                <w:rFonts w:cstheme="minorHAnsi"/>
                <w:sz w:val="20"/>
                <w:szCs w:val="20"/>
                <w:lang w:val="fr-FR"/>
              </w:rPr>
            </w:pPr>
            <w:r w:rsidRPr="00FB47B3">
              <w:rPr>
                <w:rFonts w:cstheme="minorHAnsi"/>
                <w:sz w:val="20"/>
                <w:szCs w:val="20"/>
                <w:lang w:val="fr-FR"/>
              </w:rPr>
              <w:t xml:space="preserve">1(d) – </w:t>
            </w:r>
            <w:r>
              <w:rPr>
                <w:rFonts w:cstheme="minorHAnsi"/>
                <w:sz w:val="20"/>
                <w:szCs w:val="20"/>
                <w:lang w:val="fr-FR"/>
              </w:rPr>
              <w:t xml:space="preserve">Normas de </w:t>
            </w:r>
            <w:proofErr w:type="spellStart"/>
            <w:r>
              <w:rPr>
                <w:rFonts w:cstheme="minorHAnsi"/>
                <w:sz w:val="20"/>
                <w:szCs w:val="20"/>
                <w:lang w:val="fr-FR"/>
              </w:rPr>
              <w:t>participación</w:t>
            </w:r>
            <w:proofErr w:type="spellEnd"/>
          </w:p>
        </w:tc>
        <w:tc>
          <w:tcPr>
            <w:tcW w:w="674" w:type="pct"/>
            <w:tcBorders>
              <w:left w:val="single" w:sz="4" w:space="0" w:color="auto"/>
              <w:right w:val="single" w:sz="4" w:space="0" w:color="auto"/>
            </w:tcBorders>
            <w:shd w:val="clear" w:color="auto" w:fill="auto"/>
          </w:tcPr>
          <w:p w14:paraId="02BAEE90" w14:textId="1D804F23"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023B8C33" w14:textId="77777777" w:rsidR="00CF29F9" w:rsidRPr="00FB47B3" w:rsidRDefault="00CF29F9" w:rsidP="00703B43">
            <w:pPr>
              <w:jc w:val="center"/>
              <w:rPr>
                <w:rFonts w:cstheme="minorHAnsi"/>
                <w:sz w:val="20"/>
                <w:szCs w:val="20"/>
                <w:lang w:val="fr-FR"/>
              </w:rPr>
            </w:pPr>
          </w:p>
        </w:tc>
        <w:tc>
          <w:tcPr>
            <w:tcW w:w="664" w:type="pct"/>
            <w:tcBorders>
              <w:left w:val="single" w:sz="4" w:space="0" w:color="auto"/>
              <w:right w:val="single" w:sz="4" w:space="0" w:color="auto"/>
            </w:tcBorders>
            <w:shd w:val="clear" w:color="auto" w:fill="auto"/>
          </w:tcPr>
          <w:p w14:paraId="17C429C9" w14:textId="77777777" w:rsidR="00CF29F9" w:rsidRPr="00FB47B3" w:rsidRDefault="00CF29F9" w:rsidP="00703B43">
            <w:pPr>
              <w:jc w:val="center"/>
              <w:rPr>
                <w:rFonts w:cstheme="minorHAnsi"/>
                <w:sz w:val="20"/>
                <w:szCs w:val="20"/>
                <w:lang w:val="fr-FR"/>
              </w:rPr>
            </w:pPr>
          </w:p>
        </w:tc>
        <w:tc>
          <w:tcPr>
            <w:tcW w:w="343" w:type="pct"/>
            <w:tcBorders>
              <w:left w:val="single" w:sz="4" w:space="0" w:color="auto"/>
              <w:right w:val="single" w:sz="4" w:space="0" w:color="auto"/>
            </w:tcBorders>
            <w:shd w:val="clear" w:color="auto" w:fill="auto"/>
          </w:tcPr>
          <w:p w14:paraId="55507D4B" w14:textId="77777777" w:rsidR="00CF29F9" w:rsidRPr="00FB47B3" w:rsidRDefault="00CF29F9" w:rsidP="00703B43">
            <w:pPr>
              <w:jc w:val="center"/>
              <w:rPr>
                <w:rFonts w:cstheme="minorHAnsi"/>
                <w:color w:val="auto"/>
                <w:sz w:val="20"/>
                <w:szCs w:val="20"/>
                <w:lang w:val="fr-FR"/>
              </w:rPr>
            </w:pPr>
          </w:p>
        </w:tc>
      </w:tr>
      <w:tr w:rsidR="00CF29F9" w:rsidRPr="000E14EF" w14:paraId="394112EE" w14:textId="34D69D47" w:rsidTr="00CF29F9">
        <w:trPr>
          <w:trHeight w:val="236"/>
        </w:trPr>
        <w:tc>
          <w:tcPr>
            <w:tcW w:w="1058" w:type="pct"/>
            <w:vMerge/>
            <w:tcBorders>
              <w:left w:val="single" w:sz="4" w:space="0" w:color="auto"/>
              <w:right w:val="single" w:sz="4" w:space="0" w:color="auto"/>
            </w:tcBorders>
            <w:shd w:val="clear" w:color="auto" w:fill="auto"/>
          </w:tcPr>
          <w:p w14:paraId="229E9FED" w14:textId="77777777" w:rsidR="00CF29F9" w:rsidRPr="00FB47B3" w:rsidRDefault="00CF29F9" w:rsidP="00570B37">
            <w:pPr>
              <w:jc w:val="left"/>
              <w:rPr>
                <w:rFonts w:cstheme="minorHAnsi"/>
                <w:sz w:val="20"/>
                <w:szCs w:val="20"/>
                <w:lang w:val="fr-FR"/>
              </w:rPr>
            </w:pPr>
          </w:p>
        </w:tc>
        <w:tc>
          <w:tcPr>
            <w:tcW w:w="1597" w:type="pct"/>
            <w:tcBorders>
              <w:left w:val="single" w:sz="4" w:space="0" w:color="auto"/>
              <w:right w:val="single" w:sz="4" w:space="0" w:color="auto"/>
            </w:tcBorders>
            <w:shd w:val="clear" w:color="auto" w:fill="auto"/>
          </w:tcPr>
          <w:p w14:paraId="3A6A02E4" w14:textId="73AB1E35" w:rsidR="00CF29F9" w:rsidRPr="000E14EF" w:rsidRDefault="00CF29F9" w:rsidP="00570B37">
            <w:pPr>
              <w:jc w:val="left"/>
              <w:rPr>
                <w:rFonts w:cstheme="minorHAnsi"/>
                <w:sz w:val="20"/>
                <w:szCs w:val="20"/>
                <w:lang w:val="es-ES"/>
              </w:rPr>
            </w:pPr>
            <w:r w:rsidRPr="000E14EF">
              <w:rPr>
                <w:rFonts w:cstheme="minorHAnsi"/>
                <w:sz w:val="20"/>
                <w:szCs w:val="20"/>
                <w:lang w:val="es-ES"/>
              </w:rPr>
              <w:t xml:space="preserve">1(e) – Documentación y requisitos de la contratación </w:t>
            </w:r>
            <w:r w:rsidR="00490468" w:rsidRPr="000E14EF">
              <w:rPr>
                <w:rFonts w:cstheme="minorHAnsi"/>
                <w:sz w:val="20"/>
                <w:szCs w:val="20"/>
                <w:lang w:val="es-ES"/>
              </w:rPr>
              <w:t>de</w:t>
            </w:r>
            <w:r w:rsidRPr="000E14EF">
              <w:rPr>
                <w:rFonts w:cstheme="minorHAnsi"/>
                <w:sz w:val="20"/>
                <w:szCs w:val="20"/>
                <w:lang w:val="es-ES"/>
              </w:rPr>
              <w:t xml:space="preserve"> APP</w:t>
            </w:r>
          </w:p>
        </w:tc>
        <w:tc>
          <w:tcPr>
            <w:tcW w:w="674" w:type="pct"/>
            <w:tcBorders>
              <w:left w:val="single" w:sz="4" w:space="0" w:color="auto"/>
              <w:right w:val="single" w:sz="4" w:space="0" w:color="auto"/>
            </w:tcBorders>
            <w:shd w:val="clear" w:color="auto" w:fill="auto"/>
          </w:tcPr>
          <w:p w14:paraId="3096939C" w14:textId="5E68A9C2"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44C611C3"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3DF50102" w14:textId="77777777" w:rsidR="00CF29F9" w:rsidRPr="000E14EF" w:rsidRDefault="00CF29F9" w:rsidP="00703B43">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285C879C" w14:textId="77777777" w:rsidR="00CF29F9" w:rsidRPr="000E14EF" w:rsidRDefault="00CF29F9" w:rsidP="00703B43">
            <w:pPr>
              <w:jc w:val="center"/>
              <w:rPr>
                <w:rFonts w:cstheme="minorHAnsi"/>
                <w:color w:val="auto"/>
                <w:sz w:val="20"/>
                <w:szCs w:val="20"/>
                <w:lang w:val="es-ES"/>
              </w:rPr>
            </w:pPr>
          </w:p>
        </w:tc>
      </w:tr>
      <w:tr w:rsidR="00CF29F9" w:rsidRPr="000E14EF" w14:paraId="284F7A14" w14:textId="23907F67" w:rsidTr="00CF29F9">
        <w:trPr>
          <w:trHeight w:val="236"/>
        </w:trPr>
        <w:tc>
          <w:tcPr>
            <w:tcW w:w="1058" w:type="pct"/>
            <w:vMerge/>
            <w:tcBorders>
              <w:left w:val="single" w:sz="4" w:space="0" w:color="auto"/>
              <w:right w:val="single" w:sz="4" w:space="0" w:color="auto"/>
            </w:tcBorders>
            <w:shd w:val="clear" w:color="auto" w:fill="auto"/>
          </w:tcPr>
          <w:p w14:paraId="10800670" w14:textId="77777777" w:rsidR="00CF29F9" w:rsidRPr="000E14EF" w:rsidRDefault="00CF29F9" w:rsidP="00570B37">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1A839F3A" w14:textId="3B4AF1B6" w:rsidR="00CF29F9" w:rsidRPr="000E14EF" w:rsidRDefault="00CF29F9" w:rsidP="00570B37">
            <w:pPr>
              <w:jc w:val="left"/>
              <w:rPr>
                <w:rFonts w:cstheme="minorHAnsi"/>
                <w:sz w:val="20"/>
                <w:szCs w:val="20"/>
                <w:lang w:val="es-ES"/>
              </w:rPr>
            </w:pPr>
            <w:r w:rsidRPr="000E14EF">
              <w:rPr>
                <w:rFonts w:cstheme="minorHAnsi"/>
                <w:sz w:val="20"/>
                <w:szCs w:val="20"/>
                <w:lang w:val="es-ES"/>
              </w:rPr>
              <w:t xml:space="preserve">1(f) – Criterios de evaluación y adjudicación </w:t>
            </w:r>
          </w:p>
        </w:tc>
        <w:tc>
          <w:tcPr>
            <w:tcW w:w="674" w:type="pct"/>
            <w:tcBorders>
              <w:left w:val="single" w:sz="4" w:space="0" w:color="auto"/>
              <w:right w:val="single" w:sz="4" w:space="0" w:color="auto"/>
            </w:tcBorders>
            <w:shd w:val="clear" w:color="auto" w:fill="auto"/>
          </w:tcPr>
          <w:p w14:paraId="1BFE7B1B" w14:textId="70457295"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74DF4DDE"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311820C0" w14:textId="77777777" w:rsidR="00CF29F9" w:rsidRPr="000E14EF" w:rsidRDefault="00CF29F9" w:rsidP="00703B43">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79746240" w14:textId="77777777" w:rsidR="00CF29F9" w:rsidRPr="000E14EF" w:rsidRDefault="00CF29F9" w:rsidP="00703B43">
            <w:pPr>
              <w:jc w:val="center"/>
              <w:rPr>
                <w:rFonts w:cstheme="minorHAnsi"/>
                <w:color w:val="auto"/>
                <w:sz w:val="20"/>
                <w:szCs w:val="20"/>
                <w:lang w:val="es-ES"/>
              </w:rPr>
            </w:pPr>
          </w:p>
        </w:tc>
      </w:tr>
      <w:tr w:rsidR="00CF29F9" w:rsidRPr="000E14EF" w14:paraId="6792C0AD" w14:textId="77777777" w:rsidTr="00CF29F9">
        <w:trPr>
          <w:trHeight w:val="236"/>
        </w:trPr>
        <w:tc>
          <w:tcPr>
            <w:tcW w:w="1058" w:type="pct"/>
            <w:vMerge/>
            <w:tcBorders>
              <w:left w:val="single" w:sz="4" w:space="0" w:color="auto"/>
              <w:right w:val="single" w:sz="4" w:space="0" w:color="auto"/>
            </w:tcBorders>
            <w:shd w:val="clear" w:color="auto" w:fill="auto"/>
          </w:tcPr>
          <w:p w14:paraId="35995453" w14:textId="77777777" w:rsidR="00CF29F9" w:rsidRPr="000E14EF" w:rsidRDefault="00CF29F9" w:rsidP="00570B37">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5644B257" w14:textId="2BCA8321" w:rsidR="00CF29F9" w:rsidRPr="000E14EF" w:rsidRDefault="00CF29F9" w:rsidP="00570B37">
            <w:pPr>
              <w:jc w:val="left"/>
              <w:rPr>
                <w:rFonts w:cstheme="minorHAnsi"/>
                <w:sz w:val="20"/>
                <w:szCs w:val="20"/>
                <w:lang w:val="es-ES"/>
              </w:rPr>
            </w:pPr>
            <w:r w:rsidRPr="000E14EF">
              <w:rPr>
                <w:rFonts w:cstheme="minorHAnsi"/>
                <w:sz w:val="20"/>
                <w:szCs w:val="20"/>
                <w:lang w:val="es-ES"/>
              </w:rPr>
              <w:t>1(g) Presentación, recepción y apertura de ofertas</w:t>
            </w:r>
          </w:p>
        </w:tc>
        <w:tc>
          <w:tcPr>
            <w:tcW w:w="674" w:type="pct"/>
            <w:tcBorders>
              <w:left w:val="single" w:sz="4" w:space="0" w:color="auto"/>
              <w:right w:val="single" w:sz="4" w:space="0" w:color="auto"/>
            </w:tcBorders>
            <w:shd w:val="clear" w:color="auto" w:fill="auto"/>
          </w:tcPr>
          <w:p w14:paraId="247AAAAB"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10F22DA7"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35CE16BE" w14:textId="77777777" w:rsidR="00CF29F9" w:rsidRPr="000E14EF" w:rsidRDefault="00CF29F9" w:rsidP="00703B43">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3E4B3DE8" w14:textId="77777777" w:rsidR="00CF29F9" w:rsidRPr="000E14EF" w:rsidRDefault="00CF29F9" w:rsidP="00703B43">
            <w:pPr>
              <w:jc w:val="center"/>
              <w:rPr>
                <w:rFonts w:cstheme="minorHAnsi"/>
                <w:color w:val="auto"/>
                <w:sz w:val="20"/>
                <w:szCs w:val="20"/>
                <w:lang w:val="es-ES"/>
              </w:rPr>
            </w:pPr>
          </w:p>
        </w:tc>
      </w:tr>
      <w:tr w:rsidR="00CF29F9" w:rsidRPr="000E14EF" w14:paraId="1817B235" w14:textId="77777777" w:rsidTr="00CF29F9">
        <w:trPr>
          <w:trHeight w:val="236"/>
        </w:trPr>
        <w:tc>
          <w:tcPr>
            <w:tcW w:w="1058" w:type="pct"/>
            <w:vMerge/>
            <w:tcBorders>
              <w:left w:val="single" w:sz="4" w:space="0" w:color="auto"/>
              <w:right w:val="single" w:sz="4" w:space="0" w:color="auto"/>
            </w:tcBorders>
            <w:shd w:val="clear" w:color="auto" w:fill="auto"/>
          </w:tcPr>
          <w:p w14:paraId="61EF6673" w14:textId="77777777" w:rsidR="00CF29F9" w:rsidRPr="000E14EF" w:rsidRDefault="00CF29F9" w:rsidP="00570B37">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383A4483" w14:textId="794F0190" w:rsidR="00CF29F9" w:rsidRPr="000E14EF" w:rsidRDefault="00CF29F9" w:rsidP="00570B37">
            <w:pPr>
              <w:jc w:val="left"/>
              <w:rPr>
                <w:rFonts w:cstheme="minorHAnsi"/>
                <w:sz w:val="20"/>
                <w:szCs w:val="20"/>
                <w:lang w:val="es-ES"/>
              </w:rPr>
            </w:pPr>
            <w:r w:rsidRPr="000E14EF">
              <w:rPr>
                <w:rFonts w:cstheme="minorHAnsi"/>
                <w:sz w:val="20"/>
                <w:szCs w:val="20"/>
                <w:lang w:val="es-ES"/>
              </w:rPr>
              <w:t>1(h) Derecho de impugnación y recurso</w:t>
            </w:r>
          </w:p>
        </w:tc>
        <w:tc>
          <w:tcPr>
            <w:tcW w:w="674" w:type="pct"/>
            <w:tcBorders>
              <w:left w:val="single" w:sz="4" w:space="0" w:color="auto"/>
              <w:right w:val="single" w:sz="4" w:space="0" w:color="auto"/>
            </w:tcBorders>
            <w:shd w:val="clear" w:color="auto" w:fill="auto"/>
          </w:tcPr>
          <w:p w14:paraId="2E631D4C"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2B67BFEE" w14:textId="77777777" w:rsidR="00CF29F9" w:rsidRPr="000E14EF" w:rsidRDefault="00CF29F9" w:rsidP="00703B43">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463AE6B3" w14:textId="77777777" w:rsidR="00CF29F9" w:rsidRPr="000E14EF" w:rsidRDefault="00CF29F9" w:rsidP="00703B43">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5CB147AD" w14:textId="77777777" w:rsidR="00CF29F9" w:rsidRPr="000E14EF" w:rsidRDefault="00CF29F9" w:rsidP="00703B43">
            <w:pPr>
              <w:jc w:val="center"/>
              <w:rPr>
                <w:rFonts w:cstheme="minorHAnsi"/>
                <w:color w:val="auto"/>
                <w:sz w:val="20"/>
                <w:szCs w:val="20"/>
                <w:lang w:val="es-ES"/>
              </w:rPr>
            </w:pPr>
          </w:p>
        </w:tc>
      </w:tr>
      <w:tr w:rsidR="00CF29F9" w:rsidRPr="00115061" w14:paraId="65544167" w14:textId="77777777" w:rsidTr="00CF29F9">
        <w:trPr>
          <w:trHeight w:val="236"/>
        </w:trPr>
        <w:tc>
          <w:tcPr>
            <w:tcW w:w="1058" w:type="pct"/>
            <w:vMerge/>
            <w:tcBorders>
              <w:left w:val="single" w:sz="4" w:space="0" w:color="auto"/>
              <w:right w:val="single" w:sz="4" w:space="0" w:color="auto"/>
            </w:tcBorders>
            <w:shd w:val="clear" w:color="auto" w:fill="auto"/>
          </w:tcPr>
          <w:p w14:paraId="6D998CFB" w14:textId="77777777" w:rsidR="00CF29F9" w:rsidRPr="003A73CD" w:rsidRDefault="00CF29F9" w:rsidP="00570B37">
            <w:pPr>
              <w:jc w:val="left"/>
              <w:rPr>
                <w:rFonts w:cstheme="minorHAnsi"/>
                <w:sz w:val="20"/>
                <w:szCs w:val="20"/>
              </w:rPr>
            </w:pPr>
          </w:p>
        </w:tc>
        <w:tc>
          <w:tcPr>
            <w:tcW w:w="1597" w:type="pct"/>
            <w:tcBorders>
              <w:left w:val="single" w:sz="4" w:space="0" w:color="auto"/>
              <w:right w:val="single" w:sz="4" w:space="0" w:color="auto"/>
            </w:tcBorders>
            <w:shd w:val="clear" w:color="auto" w:fill="auto"/>
          </w:tcPr>
          <w:p w14:paraId="36C26BFA" w14:textId="22D721F1" w:rsidR="00CF29F9" w:rsidRDefault="00CF29F9" w:rsidP="00570B37">
            <w:pPr>
              <w:jc w:val="left"/>
              <w:rPr>
                <w:rFonts w:cstheme="minorHAnsi"/>
                <w:sz w:val="20"/>
                <w:szCs w:val="20"/>
                <w:lang w:val="en-GB"/>
              </w:rPr>
            </w:pPr>
            <w:r>
              <w:rPr>
                <w:rFonts w:cstheme="minorHAnsi"/>
                <w:sz w:val="20"/>
                <w:szCs w:val="20"/>
                <w:lang w:val="en-GB"/>
              </w:rPr>
              <w:t>1(</w:t>
            </w:r>
            <w:proofErr w:type="spellStart"/>
            <w:r>
              <w:rPr>
                <w:rFonts w:cstheme="minorHAnsi"/>
                <w:sz w:val="20"/>
                <w:szCs w:val="20"/>
                <w:lang w:val="en-GB"/>
              </w:rPr>
              <w:t>i</w:t>
            </w:r>
            <w:proofErr w:type="spellEnd"/>
            <w:r>
              <w:rPr>
                <w:rFonts w:cstheme="minorHAnsi"/>
                <w:sz w:val="20"/>
                <w:szCs w:val="20"/>
                <w:lang w:val="en-GB"/>
              </w:rPr>
              <w:t xml:space="preserve">) </w:t>
            </w:r>
            <w:proofErr w:type="spellStart"/>
            <w:r>
              <w:rPr>
                <w:rFonts w:cstheme="minorHAnsi"/>
                <w:sz w:val="20"/>
                <w:szCs w:val="20"/>
                <w:lang w:val="en-GB"/>
              </w:rPr>
              <w:t>Gestión</w:t>
            </w:r>
            <w:proofErr w:type="spellEnd"/>
            <w:r>
              <w:rPr>
                <w:rFonts w:cstheme="minorHAnsi"/>
                <w:sz w:val="20"/>
                <w:szCs w:val="20"/>
                <w:lang w:val="en-GB"/>
              </w:rPr>
              <w:t xml:space="preserve"> de </w:t>
            </w:r>
            <w:proofErr w:type="spellStart"/>
            <w:r>
              <w:rPr>
                <w:rFonts w:cstheme="minorHAnsi"/>
                <w:sz w:val="20"/>
                <w:szCs w:val="20"/>
                <w:lang w:val="en-GB"/>
              </w:rPr>
              <w:t>contratos</w:t>
            </w:r>
            <w:proofErr w:type="spellEnd"/>
          </w:p>
        </w:tc>
        <w:tc>
          <w:tcPr>
            <w:tcW w:w="674" w:type="pct"/>
            <w:tcBorders>
              <w:left w:val="single" w:sz="4" w:space="0" w:color="auto"/>
              <w:right w:val="single" w:sz="4" w:space="0" w:color="auto"/>
            </w:tcBorders>
            <w:shd w:val="clear" w:color="auto" w:fill="auto"/>
          </w:tcPr>
          <w:p w14:paraId="5BB513C9"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4CC4E82D" w14:textId="77777777" w:rsidR="00CF29F9" w:rsidRPr="00115061" w:rsidRDefault="00CF29F9" w:rsidP="00703B43">
            <w:pPr>
              <w:jc w:val="center"/>
              <w:rPr>
                <w:rFonts w:cstheme="minorHAnsi"/>
                <w:sz w:val="20"/>
                <w:szCs w:val="20"/>
                <w:lang w:val="en-GB"/>
              </w:rPr>
            </w:pPr>
          </w:p>
        </w:tc>
        <w:tc>
          <w:tcPr>
            <w:tcW w:w="664" w:type="pct"/>
            <w:tcBorders>
              <w:left w:val="single" w:sz="4" w:space="0" w:color="auto"/>
              <w:right w:val="single" w:sz="4" w:space="0" w:color="auto"/>
            </w:tcBorders>
            <w:shd w:val="clear" w:color="auto" w:fill="auto"/>
          </w:tcPr>
          <w:p w14:paraId="390BDE3D" w14:textId="77777777" w:rsidR="00CF29F9" w:rsidRPr="00115061" w:rsidRDefault="00CF29F9" w:rsidP="00703B43">
            <w:pPr>
              <w:jc w:val="center"/>
              <w:rPr>
                <w:rFonts w:cstheme="minorHAnsi"/>
                <w:sz w:val="20"/>
                <w:szCs w:val="20"/>
                <w:lang w:val="en-GB"/>
              </w:rPr>
            </w:pPr>
          </w:p>
        </w:tc>
        <w:tc>
          <w:tcPr>
            <w:tcW w:w="343" w:type="pct"/>
            <w:tcBorders>
              <w:left w:val="single" w:sz="4" w:space="0" w:color="auto"/>
              <w:right w:val="single" w:sz="4" w:space="0" w:color="auto"/>
            </w:tcBorders>
            <w:shd w:val="clear" w:color="auto" w:fill="auto"/>
          </w:tcPr>
          <w:p w14:paraId="1759A67A" w14:textId="77777777" w:rsidR="00CF29F9" w:rsidRPr="00ED6D54" w:rsidRDefault="00CF29F9" w:rsidP="00703B43">
            <w:pPr>
              <w:jc w:val="center"/>
              <w:rPr>
                <w:rFonts w:cstheme="minorHAnsi"/>
                <w:color w:val="auto"/>
                <w:sz w:val="20"/>
                <w:szCs w:val="20"/>
                <w:lang w:val="en-GB"/>
              </w:rPr>
            </w:pPr>
          </w:p>
        </w:tc>
      </w:tr>
      <w:tr w:rsidR="00BA2DAD" w:rsidRPr="000E14EF" w14:paraId="64CB2606" w14:textId="77777777" w:rsidTr="00CF29F9">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53A47B53" w14:textId="2860DD78" w:rsidR="00BA2DAD" w:rsidRPr="000E14EF" w:rsidRDefault="00BA2DAD" w:rsidP="00BA2DAD">
            <w:pPr>
              <w:jc w:val="left"/>
              <w:rPr>
                <w:rFonts w:cstheme="minorHAnsi"/>
                <w:b/>
                <w:sz w:val="20"/>
                <w:szCs w:val="20"/>
                <w:lang w:val="es-ES"/>
              </w:rPr>
            </w:pPr>
            <w:r w:rsidRPr="000E14EF">
              <w:rPr>
                <w:rFonts w:cstheme="minorHAnsi"/>
                <w:b/>
                <w:sz w:val="20"/>
                <w:szCs w:val="20"/>
                <w:lang w:val="es-ES"/>
              </w:rPr>
              <w:t xml:space="preserve">2. </w:t>
            </w:r>
            <w:r w:rsidR="00490468" w:rsidRPr="000E14EF">
              <w:rPr>
                <w:rFonts w:cstheme="minorHAnsi"/>
                <w:b/>
                <w:sz w:val="20"/>
                <w:szCs w:val="20"/>
                <w:lang w:val="es-ES"/>
              </w:rPr>
              <w:t>La normativa</w:t>
            </w:r>
            <w:r w:rsidRPr="000E14EF">
              <w:rPr>
                <w:rFonts w:cstheme="minorHAnsi"/>
                <w:b/>
                <w:sz w:val="20"/>
                <w:szCs w:val="20"/>
                <w:lang w:val="es-ES"/>
              </w:rPr>
              <w:t xml:space="preserve"> y las herramientas </w:t>
            </w:r>
            <w:r w:rsidR="00490468" w:rsidRPr="000E14EF">
              <w:rPr>
                <w:rFonts w:cstheme="minorHAnsi"/>
                <w:b/>
                <w:sz w:val="20"/>
                <w:szCs w:val="20"/>
                <w:lang w:val="es-ES"/>
              </w:rPr>
              <w:t xml:space="preserve">de aplicación </w:t>
            </w:r>
            <w:r w:rsidRPr="000E14EF">
              <w:rPr>
                <w:rFonts w:cstheme="minorHAnsi"/>
                <w:b/>
                <w:sz w:val="20"/>
                <w:szCs w:val="20"/>
                <w:lang w:val="es-ES"/>
              </w:rPr>
              <w:t xml:space="preserve">respaldan </w:t>
            </w:r>
            <w:r w:rsidR="00CF29F9" w:rsidRPr="000E14EF">
              <w:rPr>
                <w:rFonts w:cstheme="minorHAnsi"/>
                <w:b/>
                <w:sz w:val="20"/>
                <w:szCs w:val="20"/>
                <w:lang w:val="es-ES"/>
              </w:rPr>
              <w:t>el marco jurídico de la APP/concesiones</w:t>
            </w:r>
          </w:p>
        </w:tc>
        <w:tc>
          <w:tcPr>
            <w:tcW w:w="1597" w:type="pct"/>
            <w:tcBorders>
              <w:left w:val="single" w:sz="4" w:space="0" w:color="auto"/>
              <w:bottom w:val="single" w:sz="4" w:space="0" w:color="auto"/>
              <w:right w:val="single" w:sz="4" w:space="0" w:color="auto"/>
            </w:tcBorders>
            <w:shd w:val="clear" w:color="auto" w:fill="auto"/>
          </w:tcPr>
          <w:p w14:paraId="681BF2FF" w14:textId="75AC1317" w:rsidR="00BA2DAD" w:rsidRPr="000E14EF" w:rsidRDefault="00BA2DAD" w:rsidP="00BA2DAD">
            <w:pPr>
              <w:jc w:val="left"/>
              <w:rPr>
                <w:rFonts w:cstheme="minorHAnsi"/>
                <w:sz w:val="20"/>
                <w:szCs w:val="20"/>
                <w:lang w:val="es-ES"/>
              </w:rPr>
            </w:pPr>
            <w:r w:rsidRPr="000E14EF">
              <w:rPr>
                <w:rFonts w:cstheme="minorHAnsi"/>
                <w:sz w:val="20"/>
                <w:szCs w:val="20"/>
                <w:lang w:val="es-ES"/>
              </w:rPr>
              <w:t xml:space="preserve">2(a) – </w:t>
            </w:r>
            <w:r w:rsidR="00490468" w:rsidRPr="000E14EF">
              <w:rPr>
                <w:rFonts w:cstheme="minorHAnsi"/>
                <w:sz w:val="20"/>
                <w:szCs w:val="20"/>
                <w:lang w:val="es-ES"/>
              </w:rPr>
              <w:t>Implementación de reglamentos para definir</w:t>
            </w:r>
            <w:r w:rsidR="00CF29F9" w:rsidRPr="000E14EF">
              <w:rPr>
                <w:rFonts w:cstheme="minorHAnsi"/>
                <w:sz w:val="20"/>
                <w:szCs w:val="20"/>
                <w:lang w:val="es-ES"/>
              </w:rPr>
              <w:t xml:space="preserve"> procesos y procedimientos</w:t>
            </w:r>
          </w:p>
        </w:tc>
        <w:tc>
          <w:tcPr>
            <w:tcW w:w="674" w:type="pct"/>
            <w:tcBorders>
              <w:top w:val="single" w:sz="4" w:space="0" w:color="auto"/>
              <w:left w:val="single" w:sz="4" w:space="0" w:color="auto"/>
              <w:right w:val="single" w:sz="4" w:space="0" w:color="auto"/>
            </w:tcBorders>
            <w:shd w:val="clear" w:color="auto" w:fill="auto"/>
          </w:tcPr>
          <w:p w14:paraId="1346044B" w14:textId="77777777" w:rsidR="00BA2DAD" w:rsidRPr="000E14EF" w:rsidRDefault="00BA2DAD" w:rsidP="00BA2DAD">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001F7B0E" w14:textId="77777777" w:rsidR="00BA2DAD" w:rsidRPr="000E14EF" w:rsidRDefault="00BA2DAD" w:rsidP="00BA2DAD">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52C07857" w14:textId="77777777" w:rsidR="00BA2DAD" w:rsidRPr="000E14EF" w:rsidRDefault="00BA2DAD" w:rsidP="00BA2DAD">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3CD57A8C" w14:textId="77777777" w:rsidR="00BA2DAD" w:rsidRPr="000E14EF" w:rsidRDefault="00BA2DAD" w:rsidP="00BA2DAD">
            <w:pPr>
              <w:jc w:val="center"/>
              <w:rPr>
                <w:rFonts w:cstheme="minorHAnsi"/>
                <w:color w:val="auto"/>
                <w:sz w:val="20"/>
                <w:szCs w:val="20"/>
                <w:lang w:val="es-ES"/>
              </w:rPr>
            </w:pPr>
          </w:p>
        </w:tc>
      </w:tr>
      <w:tr w:rsidR="00BA2DAD" w:rsidRPr="000E14EF" w14:paraId="3B80201C" w14:textId="77777777" w:rsidTr="00CF29F9">
        <w:trPr>
          <w:trHeight w:val="236"/>
        </w:trPr>
        <w:tc>
          <w:tcPr>
            <w:tcW w:w="1058" w:type="pct"/>
            <w:vMerge/>
            <w:tcBorders>
              <w:left w:val="single" w:sz="4" w:space="0" w:color="auto"/>
              <w:right w:val="single" w:sz="4" w:space="0" w:color="auto"/>
            </w:tcBorders>
            <w:shd w:val="clear" w:color="auto" w:fill="auto"/>
          </w:tcPr>
          <w:p w14:paraId="3F21558D" w14:textId="77777777" w:rsidR="00BA2DAD" w:rsidRPr="000E14EF" w:rsidRDefault="00BA2DAD" w:rsidP="00BA2DAD">
            <w:pPr>
              <w:jc w:val="left"/>
              <w:rPr>
                <w:rFonts w:cstheme="minorHAnsi"/>
                <w:b/>
                <w:sz w:val="20"/>
                <w:szCs w:val="20"/>
                <w:lang w:val="es-ES"/>
              </w:rPr>
            </w:pPr>
          </w:p>
        </w:tc>
        <w:tc>
          <w:tcPr>
            <w:tcW w:w="1597" w:type="pct"/>
            <w:tcBorders>
              <w:left w:val="single" w:sz="4" w:space="0" w:color="auto"/>
              <w:bottom w:val="single" w:sz="4" w:space="0" w:color="auto"/>
              <w:right w:val="single" w:sz="4" w:space="0" w:color="auto"/>
            </w:tcBorders>
            <w:shd w:val="clear" w:color="auto" w:fill="auto"/>
          </w:tcPr>
          <w:p w14:paraId="7CDBD996" w14:textId="53817E17" w:rsidR="00BA2DAD" w:rsidRPr="000E14EF" w:rsidRDefault="00BA2DAD" w:rsidP="00BA2DAD">
            <w:pPr>
              <w:jc w:val="left"/>
              <w:rPr>
                <w:rFonts w:cstheme="minorHAnsi"/>
                <w:sz w:val="20"/>
                <w:szCs w:val="20"/>
                <w:lang w:val="es-ES"/>
              </w:rPr>
            </w:pPr>
            <w:r w:rsidRPr="000E14EF">
              <w:rPr>
                <w:rFonts w:cstheme="minorHAnsi"/>
                <w:sz w:val="20"/>
                <w:szCs w:val="20"/>
                <w:lang w:val="es-ES"/>
              </w:rPr>
              <w:t xml:space="preserve">2(b) – </w:t>
            </w:r>
            <w:r w:rsidR="00490468" w:rsidRPr="000E14EF">
              <w:rPr>
                <w:rFonts w:cstheme="minorHAnsi"/>
                <w:sz w:val="20"/>
                <w:szCs w:val="20"/>
                <w:lang w:val="es-ES"/>
              </w:rPr>
              <w:t>Plantilla de c</w:t>
            </w:r>
            <w:r w:rsidR="00CF29F9" w:rsidRPr="000E14EF">
              <w:rPr>
                <w:rFonts w:cstheme="minorHAnsi"/>
                <w:sz w:val="20"/>
                <w:szCs w:val="20"/>
                <w:lang w:val="es-ES"/>
              </w:rPr>
              <w:t xml:space="preserve">láusulas </w:t>
            </w:r>
            <w:proofErr w:type="gramStart"/>
            <w:r w:rsidR="00CF29F9" w:rsidRPr="000E14EF">
              <w:rPr>
                <w:rFonts w:cstheme="minorHAnsi"/>
                <w:sz w:val="20"/>
                <w:szCs w:val="20"/>
                <w:lang w:val="es-ES"/>
              </w:rPr>
              <w:t>contractuales  y</w:t>
            </w:r>
            <w:proofErr w:type="gramEnd"/>
            <w:r w:rsidR="00CF29F9" w:rsidRPr="000E14EF">
              <w:rPr>
                <w:rFonts w:cstheme="minorHAnsi"/>
                <w:sz w:val="20"/>
                <w:szCs w:val="20"/>
                <w:lang w:val="es-ES"/>
              </w:rPr>
              <w:t xml:space="preserve"> condiciones contractuales para APP, y guía o manual del usuario para entidades</w:t>
            </w:r>
            <w:r w:rsidR="00490468" w:rsidRPr="000E14EF">
              <w:rPr>
                <w:rFonts w:cstheme="minorHAnsi"/>
                <w:sz w:val="20"/>
                <w:szCs w:val="20"/>
                <w:lang w:val="es-ES"/>
              </w:rPr>
              <w:t xml:space="preserve"> contratantes</w:t>
            </w:r>
            <w:r w:rsidR="00CF29F9" w:rsidRPr="000E14EF">
              <w:rPr>
                <w:rFonts w:cstheme="minorHAnsi"/>
                <w:sz w:val="20"/>
                <w:szCs w:val="20"/>
                <w:lang w:val="es-ES"/>
              </w:rPr>
              <w:t xml:space="preserve"> en el sector de APP</w:t>
            </w:r>
          </w:p>
        </w:tc>
        <w:tc>
          <w:tcPr>
            <w:tcW w:w="674" w:type="pct"/>
            <w:tcBorders>
              <w:top w:val="single" w:sz="4" w:space="0" w:color="auto"/>
              <w:left w:val="single" w:sz="4" w:space="0" w:color="auto"/>
              <w:right w:val="single" w:sz="4" w:space="0" w:color="auto"/>
            </w:tcBorders>
            <w:shd w:val="clear" w:color="auto" w:fill="auto"/>
          </w:tcPr>
          <w:p w14:paraId="193747C1" w14:textId="77777777" w:rsidR="00BA2DAD" w:rsidRPr="000E14EF" w:rsidRDefault="00BA2DAD" w:rsidP="00BA2DAD">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78C87F1E" w14:textId="77777777" w:rsidR="00BA2DAD" w:rsidRPr="000E14EF" w:rsidRDefault="00BA2DAD" w:rsidP="00BA2DAD">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3EC19118" w14:textId="77777777" w:rsidR="00BA2DAD" w:rsidRPr="000E14EF" w:rsidRDefault="00BA2DAD" w:rsidP="00BA2DAD">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22E80E7A" w14:textId="77777777" w:rsidR="00BA2DAD" w:rsidRPr="000E14EF" w:rsidRDefault="00BA2DAD" w:rsidP="00BA2DAD">
            <w:pPr>
              <w:jc w:val="center"/>
              <w:rPr>
                <w:rFonts w:cstheme="minorHAnsi"/>
                <w:color w:val="auto"/>
                <w:sz w:val="20"/>
                <w:szCs w:val="20"/>
                <w:lang w:val="es-ES"/>
              </w:rPr>
            </w:pPr>
          </w:p>
        </w:tc>
      </w:tr>
    </w:tbl>
    <w:p w14:paraId="5A72A335" w14:textId="7AEC011E" w:rsidR="00F04DDD" w:rsidRPr="000E14EF" w:rsidRDefault="00F04DDD">
      <w:pPr>
        <w:jc w:val="left"/>
        <w:rPr>
          <w:rFonts w:cstheme="minorHAnsi"/>
          <w:lang w:val="es-ES"/>
        </w:rPr>
      </w:pPr>
    </w:p>
    <w:p w14:paraId="4AF3C612" w14:textId="77777777" w:rsidR="00F04DDD" w:rsidRPr="000E14EF" w:rsidRDefault="00F04DDD">
      <w:pPr>
        <w:jc w:val="left"/>
        <w:rPr>
          <w:rFonts w:cstheme="minorHAnsi"/>
          <w:lang w:val="es-ES"/>
        </w:rPr>
      </w:pPr>
    </w:p>
    <w:tbl>
      <w:tblPr>
        <w:tblStyle w:val="TableGrid1"/>
        <w:tblW w:w="5000" w:type="pct"/>
        <w:tblLook w:val="04A0" w:firstRow="1" w:lastRow="0" w:firstColumn="1" w:lastColumn="0" w:noHBand="0" w:noVBand="1"/>
      </w:tblPr>
      <w:tblGrid>
        <w:gridCol w:w="2068"/>
        <w:gridCol w:w="2965"/>
        <w:gridCol w:w="1141"/>
        <w:gridCol w:w="982"/>
        <w:gridCol w:w="1124"/>
        <w:gridCol w:w="1070"/>
      </w:tblGrid>
      <w:tr w:rsidR="00770339" w:rsidRPr="00115061" w14:paraId="25128D06" w14:textId="77777777" w:rsidTr="002A082D">
        <w:trPr>
          <w:trHeight w:val="416"/>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649FCE0F" w14:textId="77777777" w:rsidR="00770339" w:rsidRPr="000E14EF" w:rsidRDefault="00770339" w:rsidP="004A3EE9">
            <w:pPr>
              <w:jc w:val="center"/>
              <w:rPr>
                <w:rFonts w:cstheme="minorHAnsi"/>
                <w:lang w:val="es-ES"/>
              </w:rPr>
            </w:pPr>
          </w:p>
        </w:tc>
        <w:tc>
          <w:tcPr>
            <w:tcW w:w="1925" w:type="pct"/>
            <w:gridSpan w:val="3"/>
            <w:tcBorders>
              <w:top w:val="single" w:sz="4" w:space="0" w:color="auto"/>
              <w:left w:val="single" w:sz="4" w:space="0" w:color="auto"/>
              <w:bottom w:val="single" w:sz="4" w:space="0" w:color="auto"/>
              <w:right w:val="single" w:sz="4" w:space="0" w:color="auto"/>
            </w:tcBorders>
            <w:shd w:val="clear" w:color="auto" w:fill="auto"/>
          </w:tcPr>
          <w:p w14:paraId="675B48F6" w14:textId="273D210C" w:rsidR="00770339" w:rsidRPr="00703B43" w:rsidRDefault="00770339" w:rsidP="004A3EE9">
            <w:pPr>
              <w:jc w:val="center"/>
              <w:rPr>
                <w:rFonts w:cstheme="minorHAnsi"/>
                <w:b/>
                <w:bCs/>
                <w:lang w:val="en-GB"/>
              </w:rPr>
            </w:pPr>
            <w:proofErr w:type="spellStart"/>
            <w:r>
              <w:rPr>
                <w:rFonts w:cstheme="minorHAnsi"/>
                <w:b/>
                <w:bCs/>
                <w:lang w:val="en-GB"/>
              </w:rPr>
              <w:t>Brechas</w:t>
            </w:r>
            <w:proofErr w:type="spellEnd"/>
            <w:r>
              <w:rPr>
                <w:rFonts w:cstheme="minorHAnsi"/>
                <w:b/>
                <w:bCs/>
                <w:lang w:val="en-GB"/>
              </w:rPr>
              <w:t xml:space="preserve"> </w:t>
            </w:r>
            <w:proofErr w:type="spellStart"/>
            <w:r>
              <w:rPr>
                <w:rFonts w:cstheme="minorHAnsi"/>
                <w:b/>
                <w:bCs/>
                <w:lang w:val="en-GB"/>
              </w:rPr>
              <w:t>identificadas</w:t>
            </w:r>
            <w:proofErr w:type="spellEnd"/>
          </w:p>
        </w:tc>
        <w:tc>
          <w:tcPr>
            <w:tcW w:w="343" w:type="pct"/>
            <w:tcBorders>
              <w:top w:val="single" w:sz="4" w:space="0" w:color="auto"/>
              <w:left w:val="single" w:sz="4" w:space="0" w:color="auto"/>
              <w:bottom w:val="single" w:sz="4" w:space="0" w:color="auto"/>
              <w:right w:val="single" w:sz="4" w:space="0" w:color="auto"/>
            </w:tcBorders>
          </w:tcPr>
          <w:p w14:paraId="340B002D" w14:textId="77777777" w:rsidR="00770339" w:rsidRPr="00ED6D54" w:rsidRDefault="00770339" w:rsidP="004A3EE9">
            <w:pPr>
              <w:jc w:val="center"/>
              <w:rPr>
                <w:rFonts w:cstheme="minorHAnsi"/>
                <w:b/>
                <w:bCs/>
                <w:color w:val="auto"/>
                <w:lang w:val="en-GB"/>
              </w:rPr>
            </w:pPr>
          </w:p>
        </w:tc>
      </w:tr>
      <w:tr w:rsidR="00F622A4" w:rsidRPr="00115061" w14:paraId="5A1FA03E" w14:textId="77777777" w:rsidTr="002A082D">
        <w:trPr>
          <w:trHeight w:val="203"/>
          <w:tblHeader/>
        </w:trPr>
        <w:tc>
          <w:tcPr>
            <w:tcW w:w="2733" w:type="pct"/>
            <w:gridSpan w:val="2"/>
            <w:tcBorders>
              <w:top w:val="single" w:sz="4" w:space="0" w:color="auto"/>
              <w:left w:val="single" w:sz="4" w:space="0" w:color="auto"/>
              <w:bottom w:val="single" w:sz="4" w:space="0" w:color="auto"/>
              <w:right w:val="single" w:sz="4" w:space="0" w:color="auto"/>
            </w:tcBorders>
            <w:shd w:val="clear" w:color="auto" w:fill="auto"/>
          </w:tcPr>
          <w:p w14:paraId="761C74F0" w14:textId="52537C93" w:rsidR="00F622A4" w:rsidRPr="00115061" w:rsidRDefault="00F622A4"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PILAR </w:t>
            </w:r>
            <w:r w:rsidR="00C24B69">
              <w:rPr>
                <w:rFonts w:cstheme="minorHAnsi"/>
                <w:b/>
                <w:lang w:val="en-GB"/>
              </w:rPr>
              <w:t>II</w:t>
            </w:r>
          </w:p>
        </w:tc>
        <w:tc>
          <w:tcPr>
            <w:tcW w:w="673" w:type="pct"/>
            <w:tcBorders>
              <w:top w:val="single" w:sz="4" w:space="0" w:color="auto"/>
              <w:left w:val="single" w:sz="4" w:space="0" w:color="auto"/>
              <w:bottom w:val="single" w:sz="4" w:space="0" w:color="auto"/>
              <w:right w:val="single" w:sz="4" w:space="0" w:color="auto"/>
            </w:tcBorders>
            <w:shd w:val="clear" w:color="auto" w:fill="92D050"/>
          </w:tcPr>
          <w:p w14:paraId="3CBF0942" w14:textId="52016D27" w:rsidR="00F622A4" w:rsidRPr="00703B43" w:rsidRDefault="00770339" w:rsidP="004A3EE9">
            <w:pPr>
              <w:jc w:val="center"/>
              <w:rPr>
                <w:rFonts w:cstheme="minorHAnsi"/>
                <w:b/>
                <w:bCs/>
                <w:sz w:val="22"/>
                <w:szCs w:val="22"/>
                <w:lang w:val="en-GB"/>
              </w:rPr>
            </w:pPr>
            <w:proofErr w:type="spellStart"/>
            <w:r>
              <w:rPr>
                <w:rFonts w:cstheme="minorHAnsi"/>
                <w:b/>
                <w:bCs/>
                <w:sz w:val="22"/>
                <w:szCs w:val="22"/>
                <w:lang w:val="en-GB"/>
              </w:rPr>
              <w:t>Ninguna</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07D2FC60" w14:textId="698605A6" w:rsidR="00F622A4" w:rsidRPr="000E14EF" w:rsidRDefault="00770339" w:rsidP="004A3EE9">
            <w:pPr>
              <w:jc w:val="center"/>
              <w:rPr>
                <w:rFonts w:cstheme="minorHAnsi"/>
                <w:b/>
                <w:bCs/>
                <w:sz w:val="22"/>
                <w:szCs w:val="22"/>
                <w:lang w:val="es-ES"/>
              </w:rPr>
            </w:pPr>
            <w:r w:rsidRPr="000E14EF">
              <w:rPr>
                <w:rFonts w:cstheme="minorHAnsi"/>
                <w:b/>
                <w:bCs/>
                <w:lang w:val="es-ES"/>
              </w:rPr>
              <w:t>Solo riesgo bajo o medio</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4428A8B8" w14:textId="5635A2C2" w:rsidR="00F622A4" w:rsidRPr="00703B43" w:rsidRDefault="00770339" w:rsidP="004A3EE9">
            <w:pPr>
              <w:jc w:val="center"/>
              <w:rPr>
                <w:rFonts w:cstheme="minorHAnsi"/>
                <w:b/>
                <w:bCs/>
                <w:sz w:val="22"/>
                <w:szCs w:val="22"/>
                <w:lang w:val="en-GB"/>
              </w:rPr>
            </w:pPr>
            <w:r>
              <w:rPr>
                <w:rFonts w:cstheme="minorHAnsi"/>
                <w:b/>
                <w:bCs/>
                <w:sz w:val="22"/>
                <w:szCs w:val="22"/>
                <w:lang w:val="en-GB"/>
              </w:rPr>
              <w:t>Riesgo alto</w:t>
            </w:r>
          </w:p>
        </w:tc>
        <w:tc>
          <w:tcPr>
            <w:tcW w:w="343" w:type="pct"/>
            <w:tcBorders>
              <w:top w:val="single" w:sz="4" w:space="0" w:color="auto"/>
              <w:left w:val="single" w:sz="4" w:space="0" w:color="auto"/>
              <w:bottom w:val="single" w:sz="4" w:space="0" w:color="auto"/>
              <w:right w:val="single" w:sz="4" w:space="0" w:color="auto"/>
            </w:tcBorders>
          </w:tcPr>
          <w:p w14:paraId="66DD7D5F" w14:textId="77777777" w:rsidR="00F622A4" w:rsidRPr="00ED6D54" w:rsidRDefault="00F622A4" w:rsidP="004A3EE9">
            <w:pPr>
              <w:jc w:val="center"/>
              <w:rPr>
                <w:rFonts w:cstheme="minorHAnsi"/>
                <w:b/>
                <w:bCs/>
                <w:color w:val="auto"/>
                <w:sz w:val="22"/>
                <w:szCs w:val="22"/>
                <w:lang w:val="en-GB"/>
              </w:rPr>
            </w:pPr>
            <w:r w:rsidRPr="00ED6D54">
              <w:rPr>
                <w:rFonts w:cstheme="minorHAnsi"/>
                <w:b/>
                <w:bCs/>
                <w:color w:val="auto"/>
                <w:sz w:val="22"/>
                <w:szCs w:val="22"/>
                <w:lang w:val="en-GB"/>
              </w:rPr>
              <w:t xml:space="preserve">Banderas </w:t>
            </w:r>
            <w:proofErr w:type="spellStart"/>
            <w:r w:rsidRPr="00ED6D54">
              <w:rPr>
                <w:rFonts w:cstheme="minorHAnsi"/>
                <w:b/>
                <w:bCs/>
                <w:color w:val="auto"/>
                <w:sz w:val="22"/>
                <w:szCs w:val="22"/>
                <w:lang w:val="en-GB"/>
              </w:rPr>
              <w:t>rojas</w:t>
            </w:r>
            <w:proofErr w:type="spellEnd"/>
          </w:p>
        </w:tc>
      </w:tr>
      <w:tr w:rsidR="00CF29F9" w:rsidRPr="000E14EF" w14:paraId="1C5983D1"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4A42731F" w14:textId="347466EA" w:rsidR="00CF29F9" w:rsidRPr="000E14EF" w:rsidRDefault="00CF29F9" w:rsidP="004A3EE9">
            <w:pPr>
              <w:jc w:val="left"/>
              <w:rPr>
                <w:rFonts w:cstheme="minorHAnsi"/>
                <w:b/>
                <w:sz w:val="20"/>
                <w:szCs w:val="20"/>
                <w:lang w:val="es-ES"/>
              </w:rPr>
            </w:pPr>
            <w:r w:rsidRPr="000E14EF">
              <w:rPr>
                <w:rFonts w:cstheme="minorHAnsi"/>
                <w:b/>
                <w:sz w:val="20"/>
                <w:szCs w:val="20"/>
                <w:lang w:val="es-ES"/>
              </w:rPr>
              <w:t>3. El sistema</w:t>
            </w:r>
            <w:r w:rsidR="00E15562" w:rsidRPr="000E14EF">
              <w:rPr>
                <w:rFonts w:cstheme="minorHAnsi"/>
                <w:b/>
                <w:sz w:val="20"/>
                <w:szCs w:val="20"/>
                <w:lang w:val="es-ES"/>
              </w:rPr>
              <w:t xml:space="preserve"> de</w:t>
            </w:r>
            <w:r w:rsidRPr="000E14EF">
              <w:rPr>
                <w:rFonts w:cstheme="minorHAnsi"/>
                <w:b/>
                <w:sz w:val="20"/>
                <w:szCs w:val="20"/>
                <w:lang w:val="es-ES"/>
              </w:rPr>
              <w:t xml:space="preserve"> </w:t>
            </w:r>
            <w:r w:rsidR="00E15562" w:rsidRPr="000E14EF">
              <w:rPr>
                <w:rFonts w:cstheme="minorHAnsi"/>
                <w:b/>
                <w:sz w:val="20"/>
                <w:szCs w:val="20"/>
                <w:lang w:val="es-ES"/>
              </w:rPr>
              <w:t>A</w:t>
            </w:r>
            <w:r w:rsidRPr="000E14EF">
              <w:rPr>
                <w:rFonts w:cstheme="minorHAnsi"/>
                <w:b/>
                <w:sz w:val="20"/>
                <w:szCs w:val="20"/>
                <w:lang w:val="es-ES"/>
              </w:rPr>
              <w:t>PP está integrado en el sistema de gestión</w:t>
            </w:r>
            <w:r w:rsidR="00E15562" w:rsidRPr="000E14EF">
              <w:rPr>
                <w:rFonts w:cstheme="minorHAnsi"/>
                <w:b/>
                <w:sz w:val="20"/>
                <w:szCs w:val="20"/>
                <w:lang w:val="es-ES"/>
              </w:rPr>
              <w:t xml:space="preserve"> de la deuda</w:t>
            </w:r>
            <w:r w:rsidRPr="000E14EF">
              <w:rPr>
                <w:rFonts w:cstheme="minorHAnsi"/>
                <w:b/>
                <w:sz w:val="20"/>
                <w:szCs w:val="20"/>
                <w:lang w:val="es-ES"/>
              </w:rPr>
              <w:t xml:space="preserve"> financiera/fiscal </w:t>
            </w:r>
            <w:r w:rsidR="00E15562" w:rsidRPr="000E14EF">
              <w:rPr>
                <w:rFonts w:cstheme="minorHAnsi"/>
                <w:b/>
                <w:sz w:val="20"/>
                <w:szCs w:val="20"/>
                <w:lang w:val="es-ES"/>
              </w:rPr>
              <w:t>pública</w:t>
            </w:r>
          </w:p>
        </w:tc>
        <w:tc>
          <w:tcPr>
            <w:tcW w:w="1648" w:type="pct"/>
            <w:tcBorders>
              <w:top w:val="single" w:sz="4" w:space="0" w:color="auto"/>
              <w:left w:val="single" w:sz="4" w:space="0" w:color="auto"/>
              <w:right w:val="single" w:sz="4" w:space="0" w:color="auto"/>
            </w:tcBorders>
            <w:shd w:val="clear" w:color="auto" w:fill="auto"/>
          </w:tcPr>
          <w:p w14:paraId="72475A54" w14:textId="709CFBFE" w:rsidR="00CF29F9" w:rsidRPr="000E14EF" w:rsidRDefault="00000E80" w:rsidP="004A3EE9">
            <w:pPr>
              <w:jc w:val="left"/>
              <w:rPr>
                <w:rFonts w:cstheme="minorHAnsi"/>
                <w:sz w:val="20"/>
                <w:szCs w:val="20"/>
                <w:lang w:val="es-ES"/>
              </w:rPr>
            </w:pPr>
            <w:r w:rsidRPr="000E14EF">
              <w:rPr>
                <w:rFonts w:cstheme="minorHAnsi"/>
                <w:sz w:val="20"/>
                <w:szCs w:val="20"/>
                <w:lang w:val="es-ES"/>
              </w:rPr>
              <w:t>3(a) – Asequibilidad de la APP</w:t>
            </w:r>
          </w:p>
        </w:tc>
        <w:tc>
          <w:tcPr>
            <w:tcW w:w="673" w:type="pct"/>
            <w:tcBorders>
              <w:top w:val="single" w:sz="4" w:space="0" w:color="auto"/>
              <w:left w:val="single" w:sz="4" w:space="0" w:color="auto"/>
              <w:right w:val="single" w:sz="4" w:space="0" w:color="auto"/>
            </w:tcBorders>
            <w:shd w:val="clear" w:color="auto" w:fill="auto"/>
          </w:tcPr>
          <w:p w14:paraId="36614233" w14:textId="77777777" w:rsidR="00CF29F9" w:rsidRPr="000E14EF" w:rsidRDefault="00CF29F9" w:rsidP="004A3EE9">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4C3577C4" w14:textId="77777777" w:rsidR="00CF29F9" w:rsidRPr="000E14EF" w:rsidRDefault="00CF29F9"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3A4080DB" w14:textId="77777777" w:rsidR="00CF29F9" w:rsidRPr="000E14EF" w:rsidRDefault="00CF29F9"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579C258D" w14:textId="77777777" w:rsidR="00CF29F9" w:rsidRPr="000E14EF" w:rsidRDefault="00CF29F9" w:rsidP="004A3EE9">
            <w:pPr>
              <w:jc w:val="center"/>
              <w:rPr>
                <w:rFonts w:cstheme="minorHAnsi"/>
                <w:color w:val="auto"/>
                <w:sz w:val="20"/>
                <w:szCs w:val="20"/>
                <w:lang w:val="es-ES"/>
              </w:rPr>
            </w:pPr>
          </w:p>
        </w:tc>
      </w:tr>
      <w:tr w:rsidR="00F622A4" w:rsidRPr="000E14EF" w14:paraId="45B3EF08" w14:textId="77777777" w:rsidTr="002A082D">
        <w:trPr>
          <w:trHeight w:val="236"/>
        </w:trPr>
        <w:tc>
          <w:tcPr>
            <w:tcW w:w="1084" w:type="pct"/>
            <w:tcBorders>
              <w:top w:val="single" w:sz="4" w:space="0" w:color="auto"/>
              <w:left w:val="single" w:sz="4" w:space="0" w:color="auto"/>
              <w:right w:val="single" w:sz="4" w:space="0" w:color="auto"/>
            </w:tcBorders>
            <w:shd w:val="clear" w:color="auto" w:fill="auto"/>
          </w:tcPr>
          <w:p w14:paraId="0A535899" w14:textId="00473541" w:rsidR="00F622A4" w:rsidRPr="000E14EF" w:rsidRDefault="00C24B69" w:rsidP="004A3EE9">
            <w:pPr>
              <w:jc w:val="left"/>
              <w:rPr>
                <w:rFonts w:cstheme="minorHAnsi"/>
                <w:b/>
                <w:sz w:val="20"/>
                <w:szCs w:val="20"/>
                <w:lang w:val="es-ES"/>
              </w:rPr>
            </w:pPr>
            <w:r w:rsidRPr="000E14EF">
              <w:rPr>
                <w:rFonts w:cstheme="minorHAnsi"/>
                <w:b/>
                <w:sz w:val="20"/>
                <w:szCs w:val="20"/>
                <w:lang w:val="es-ES"/>
              </w:rPr>
              <w:t>4</w:t>
            </w:r>
            <w:r w:rsidR="00F622A4" w:rsidRPr="000E14EF">
              <w:rPr>
                <w:rFonts w:cstheme="minorHAnsi"/>
                <w:b/>
                <w:sz w:val="20"/>
                <w:szCs w:val="20"/>
                <w:lang w:val="es-ES"/>
              </w:rPr>
              <w:t xml:space="preserve">. </w:t>
            </w:r>
            <w:r w:rsidR="00000E80" w:rsidRPr="000E14EF">
              <w:rPr>
                <w:rFonts w:cstheme="minorHAnsi"/>
                <w:b/>
                <w:sz w:val="20"/>
                <w:szCs w:val="20"/>
                <w:lang w:val="es-ES"/>
              </w:rPr>
              <w:t xml:space="preserve">El sistema APP </w:t>
            </w:r>
            <w:r w:rsidR="00E15562" w:rsidRPr="000E14EF">
              <w:rPr>
                <w:rFonts w:cstheme="minorHAnsi"/>
                <w:b/>
                <w:sz w:val="20"/>
                <w:szCs w:val="20"/>
                <w:lang w:val="es-ES"/>
              </w:rPr>
              <w:t>requiere</w:t>
            </w:r>
            <w:r w:rsidR="00000E80" w:rsidRPr="000E14EF">
              <w:rPr>
                <w:rFonts w:cstheme="minorHAnsi"/>
                <w:b/>
                <w:sz w:val="20"/>
                <w:szCs w:val="20"/>
                <w:lang w:val="es-ES"/>
              </w:rPr>
              <w:t xml:space="preserve"> que las decisiones </w:t>
            </w:r>
            <w:r w:rsidR="00E15562" w:rsidRPr="000E14EF">
              <w:rPr>
                <w:rFonts w:cstheme="minorHAnsi"/>
                <w:b/>
                <w:sz w:val="20"/>
                <w:szCs w:val="20"/>
                <w:lang w:val="es-ES"/>
              </w:rPr>
              <w:t>estén justificadas, evaluadas y sujetas a una planificación detallada durante la fase preparatoria</w:t>
            </w:r>
          </w:p>
        </w:tc>
        <w:tc>
          <w:tcPr>
            <w:tcW w:w="1648" w:type="pct"/>
            <w:tcBorders>
              <w:top w:val="single" w:sz="4" w:space="0" w:color="auto"/>
              <w:left w:val="single" w:sz="4" w:space="0" w:color="auto"/>
              <w:right w:val="single" w:sz="4" w:space="0" w:color="auto"/>
            </w:tcBorders>
            <w:shd w:val="clear" w:color="auto" w:fill="auto"/>
          </w:tcPr>
          <w:p w14:paraId="3A7A928A" w14:textId="46D2A93F" w:rsidR="00F622A4" w:rsidRPr="000E14EF" w:rsidRDefault="00E12126" w:rsidP="004A3EE9">
            <w:pPr>
              <w:jc w:val="left"/>
              <w:rPr>
                <w:rFonts w:cstheme="minorHAnsi"/>
                <w:sz w:val="20"/>
                <w:szCs w:val="20"/>
                <w:lang w:val="es-ES"/>
              </w:rPr>
            </w:pPr>
            <w:r w:rsidRPr="000E14EF">
              <w:rPr>
                <w:rFonts w:cstheme="minorHAnsi"/>
                <w:sz w:val="20"/>
                <w:szCs w:val="20"/>
                <w:lang w:val="es-ES"/>
              </w:rPr>
              <w:t>4</w:t>
            </w:r>
            <w:r w:rsidR="00F622A4" w:rsidRPr="000E14EF">
              <w:rPr>
                <w:rFonts w:cstheme="minorHAnsi"/>
                <w:sz w:val="20"/>
                <w:szCs w:val="20"/>
                <w:lang w:val="es-ES"/>
              </w:rPr>
              <w:t xml:space="preserve">(a) – </w:t>
            </w:r>
            <w:r w:rsidR="002A082D" w:rsidRPr="000E14EF">
              <w:rPr>
                <w:rFonts w:cstheme="minorHAnsi"/>
                <w:sz w:val="20"/>
                <w:szCs w:val="20"/>
                <w:lang w:val="es-ES"/>
              </w:rPr>
              <w:t>Viabilidad y evaluación de la APP</w:t>
            </w:r>
          </w:p>
        </w:tc>
        <w:tc>
          <w:tcPr>
            <w:tcW w:w="673" w:type="pct"/>
            <w:tcBorders>
              <w:top w:val="single" w:sz="4" w:space="0" w:color="auto"/>
              <w:left w:val="single" w:sz="4" w:space="0" w:color="auto"/>
              <w:right w:val="single" w:sz="4" w:space="0" w:color="auto"/>
            </w:tcBorders>
            <w:shd w:val="clear" w:color="auto" w:fill="auto"/>
          </w:tcPr>
          <w:p w14:paraId="0B549160" w14:textId="77777777" w:rsidR="00F622A4" w:rsidRPr="000E14EF" w:rsidRDefault="00F622A4" w:rsidP="004A3EE9">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4659D02A" w14:textId="77777777" w:rsidR="00F622A4" w:rsidRPr="000E14EF" w:rsidRDefault="00F622A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7E93AF40" w14:textId="77777777" w:rsidR="00F622A4" w:rsidRPr="000E14EF" w:rsidRDefault="00F622A4"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02B71BD8" w14:textId="77777777" w:rsidR="00F622A4" w:rsidRPr="000E14EF" w:rsidRDefault="00F622A4" w:rsidP="004A3EE9">
            <w:pPr>
              <w:jc w:val="center"/>
              <w:rPr>
                <w:rFonts w:cstheme="minorHAnsi"/>
                <w:color w:val="auto"/>
                <w:sz w:val="20"/>
                <w:szCs w:val="20"/>
                <w:lang w:val="es-ES"/>
              </w:rPr>
            </w:pPr>
          </w:p>
        </w:tc>
      </w:tr>
      <w:tr w:rsidR="00F622A4" w:rsidRPr="000E14EF" w14:paraId="43DEBE19"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0F0DBE79" w14:textId="1AB3BD4B" w:rsidR="00F622A4" w:rsidRPr="000E14EF" w:rsidRDefault="00E12126" w:rsidP="004A3EE9">
            <w:pPr>
              <w:jc w:val="left"/>
              <w:rPr>
                <w:rFonts w:cstheme="minorHAnsi"/>
                <w:b/>
                <w:sz w:val="20"/>
                <w:szCs w:val="20"/>
                <w:lang w:val="es-ES"/>
              </w:rPr>
            </w:pPr>
            <w:r w:rsidRPr="000E14EF">
              <w:rPr>
                <w:rFonts w:cstheme="minorHAnsi"/>
                <w:b/>
                <w:sz w:val="20"/>
                <w:szCs w:val="20"/>
                <w:lang w:val="es-ES"/>
              </w:rPr>
              <w:t>5</w:t>
            </w:r>
            <w:r w:rsidR="00F622A4" w:rsidRPr="000E14EF">
              <w:rPr>
                <w:rFonts w:cstheme="minorHAnsi"/>
                <w:b/>
                <w:sz w:val="20"/>
                <w:szCs w:val="20"/>
                <w:lang w:val="es-ES"/>
              </w:rPr>
              <w:t xml:space="preserve">. </w:t>
            </w:r>
            <w:r w:rsidR="007440E3" w:rsidRPr="000E14EF">
              <w:rPr>
                <w:rFonts w:cstheme="minorHAnsi"/>
                <w:b/>
                <w:sz w:val="20"/>
                <w:szCs w:val="20"/>
                <w:lang w:val="es-ES"/>
              </w:rPr>
              <w:t xml:space="preserve">El país ha </w:t>
            </w:r>
            <w:r w:rsidR="002A082D" w:rsidRPr="000E14EF">
              <w:rPr>
                <w:rFonts w:cstheme="minorHAnsi"/>
                <w:b/>
                <w:sz w:val="20"/>
                <w:szCs w:val="20"/>
                <w:lang w:val="es-ES"/>
              </w:rPr>
              <w:t>establecido una función normativa/reguladora de la APP</w:t>
            </w:r>
          </w:p>
        </w:tc>
        <w:tc>
          <w:tcPr>
            <w:tcW w:w="1648" w:type="pct"/>
            <w:tcBorders>
              <w:top w:val="single" w:sz="4" w:space="0" w:color="auto"/>
              <w:left w:val="single" w:sz="4" w:space="0" w:color="auto"/>
              <w:right w:val="single" w:sz="4" w:space="0" w:color="auto"/>
            </w:tcBorders>
            <w:shd w:val="clear" w:color="auto" w:fill="auto"/>
          </w:tcPr>
          <w:p w14:paraId="1D50EE64" w14:textId="7C719B38" w:rsidR="00F622A4" w:rsidRPr="000E14EF" w:rsidRDefault="00BB5403" w:rsidP="004A3EE9">
            <w:pPr>
              <w:jc w:val="left"/>
              <w:rPr>
                <w:rFonts w:cstheme="minorHAnsi"/>
                <w:sz w:val="20"/>
                <w:szCs w:val="20"/>
                <w:lang w:val="es-ES"/>
              </w:rPr>
            </w:pPr>
            <w:r w:rsidRPr="000E14EF">
              <w:rPr>
                <w:rFonts w:cstheme="minorHAnsi"/>
                <w:sz w:val="20"/>
                <w:szCs w:val="20"/>
                <w:lang w:val="es-ES"/>
              </w:rPr>
              <w:t>5</w:t>
            </w:r>
            <w:r w:rsidR="00F622A4" w:rsidRPr="000E14EF">
              <w:rPr>
                <w:rFonts w:cstheme="minorHAnsi"/>
                <w:sz w:val="20"/>
                <w:szCs w:val="20"/>
                <w:lang w:val="es-ES"/>
              </w:rPr>
              <w:t xml:space="preserve">(a) – </w:t>
            </w:r>
            <w:r w:rsidR="002A082D" w:rsidRPr="000E14EF">
              <w:rPr>
                <w:rFonts w:cstheme="minorHAnsi"/>
                <w:sz w:val="20"/>
                <w:szCs w:val="20"/>
                <w:lang w:val="es-ES"/>
              </w:rPr>
              <w:t>Situación y base jurídica de la función normativa/reguladora de la APP</w:t>
            </w:r>
          </w:p>
        </w:tc>
        <w:tc>
          <w:tcPr>
            <w:tcW w:w="673" w:type="pct"/>
            <w:tcBorders>
              <w:top w:val="single" w:sz="4" w:space="0" w:color="auto"/>
              <w:left w:val="single" w:sz="4" w:space="0" w:color="auto"/>
              <w:right w:val="single" w:sz="4" w:space="0" w:color="auto"/>
            </w:tcBorders>
            <w:shd w:val="clear" w:color="auto" w:fill="auto"/>
          </w:tcPr>
          <w:p w14:paraId="44D64247" w14:textId="77777777" w:rsidR="00F622A4" w:rsidRPr="000E14EF" w:rsidRDefault="00F622A4" w:rsidP="004A3EE9">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6AB9705D" w14:textId="77777777" w:rsidR="00F622A4" w:rsidRPr="000E14EF" w:rsidRDefault="00F622A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67188011" w14:textId="77777777" w:rsidR="00F622A4" w:rsidRPr="000E14EF" w:rsidRDefault="00F622A4"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31F5F5AD" w14:textId="77777777" w:rsidR="00F622A4" w:rsidRPr="000E14EF" w:rsidRDefault="00F622A4" w:rsidP="004A3EE9">
            <w:pPr>
              <w:jc w:val="center"/>
              <w:rPr>
                <w:rFonts w:cstheme="minorHAnsi"/>
                <w:color w:val="auto"/>
                <w:sz w:val="20"/>
                <w:szCs w:val="20"/>
                <w:lang w:val="es-ES"/>
              </w:rPr>
            </w:pPr>
          </w:p>
        </w:tc>
      </w:tr>
      <w:tr w:rsidR="00F622A4" w:rsidRPr="000E14EF" w14:paraId="2AFF68B0" w14:textId="77777777" w:rsidTr="002A082D">
        <w:trPr>
          <w:trHeight w:val="236"/>
        </w:trPr>
        <w:tc>
          <w:tcPr>
            <w:tcW w:w="1084" w:type="pct"/>
            <w:vMerge/>
            <w:tcBorders>
              <w:left w:val="single" w:sz="4" w:space="0" w:color="auto"/>
              <w:right w:val="single" w:sz="4" w:space="0" w:color="auto"/>
            </w:tcBorders>
            <w:shd w:val="clear" w:color="auto" w:fill="auto"/>
          </w:tcPr>
          <w:p w14:paraId="532F8D2A" w14:textId="77777777" w:rsidR="00F622A4" w:rsidRPr="000E14EF" w:rsidRDefault="00F622A4" w:rsidP="004A3EE9">
            <w:pPr>
              <w:jc w:val="left"/>
              <w:rPr>
                <w:rFonts w:cstheme="minorHAnsi"/>
                <w:b/>
                <w:sz w:val="20"/>
                <w:szCs w:val="20"/>
                <w:lang w:val="es-ES"/>
              </w:rPr>
            </w:pPr>
          </w:p>
        </w:tc>
        <w:tc>
          <w:tcPr>
            <w:tcW w:w="1648" w:type="pct"/>
            <w:tcBorders>
              <w:left w:val="single" w:sz="4" w:space="0" w:color="auto"/>
              <w:right w:val="single" w:sz="4" w:space="0" w:color="auto"/>
            </w:tcBorders>
            <w:shd w:val="clear" w:color="auto" w:fill="auto"/>
          </w:tcPr>
          <w:p w14:paraId="6247540E" w14:textId="2D5C9D4B" w:rsidR="00F622A4" w:rsidRPr="000E14EF" w:rsidRDefault="00BB5403" w:rsidP="004A3EE9">
            <w:pPr>
              <w:jc w:val="left"/>
              <w:rPr>
                <w:rFonts w:cstheme="minorHAnsi"/>
                <w:sz w:val="20"/>
                <w:szCs w:val="20"/>
                <w:lang w:val="es-ES"/>
              </w:rPr>
            </w:pPr>
            <w:r w:rsidRPr="000E14EF">
              <w:rPr>
                <w:rFonts w:cstheme="minorHAnsi"/>
                <w:sz w:val="20"/>
                <w:szCs w:val="20"/>
                <w:lang w:val="es-ES"/>
              </w:rPr>
              <w:t>5</w:t>
            </w:r>
            <w:r w:rsidR="00F622A4" w:rsidRPr="000E14EF">
              <w:rPr>
                <w:rFonts w:cstheme="minorHAnsi"/>
                <w:sz w:val="20"/>
                <w:szCs w:val="20"/>
                <w:lang w:val="es-ES"/>
              </w:rPr>
              <w:t xml:space="preserve">(b) – </w:t>
            </w:r>
            <w:r w:rsidR="002A082D" w:rsidRPr="000E14EF">
              <w:rPr>
                <w:rFonts w:cstheme="minorHAnsi"/>
                <w:sz w:val="20"/>
                <w:szCs w:val="20"/>
                <w:lang w:val="es-ES"/>
              </w:rPr>
              <w:t>Organización, independencia y autoridad de la función normativa/reguladora de la APP</w:t>
            </w:r>
          </w:p>
        </w:tc>
        <w:tc>
          <w:tcPr>
            <w:tcW w:w="673" w:type="pct"/>
            <w:tcBorders>
              <w:left w:val="single" w:sz="4" w:space="0" w:color="auto"/>
              <w:right w:val="single" w:sz="4" w:space="0" w:color="auto"/>
            </w:tcBorders>
            <w:shd w:val="clear" w:color="auto" w:fill="auto"/>
          </w:tcPr>
          <w:p w14:paraId="65708815" w14:textId="77777777" w:rsidR="00F622A4" w:rsidRPr="000E14EF" w:rsidRDefault="00F622A4" w:rsidP="004A3EE9">
            <w:pPr>
              <w:jc w:val="center"/>
              <w:rPr>
                <w:rFonts w:cstheme="minorHAnsi"/>
                <w:sz w:val="20"/>
                <w:szCs w:val="20"/>
                <w:lang w:val="es-ES"/>
              </w:rPr>
            </w:pPr>
          </w:p>
        </w:tc>
        <w:tc>
          <w:tcPr>
            <w:tcW w:w="588" w:type="pct"/>
            <w:tcBorders>
              <w:left w:val="single" w:sz="4" w:space="0" w:color="auto"/>
              <w:right w:val="single" w:sz="4" w:space="0" w:color="auto"/>
            </w:tcBorders>
            <w:shd w:val="clear" w:color="auto" w:fill="auto"/>
          </w:tcPr>
          <w:p w14:paraId="29217628" w14:textId="77777777" w:rsidR="00F622A4" w:rsidRPr="000E14EF" w:rsidRDefault="00F622A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03BE9EEC" w14:textId="77777777" w:rsidR="00F622A4" w:rsidRPr="000E14EF" w:rsidRDefault="00F622A4" w:rsidP="004A3EE9">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42E374AA" w14:textId="77777777" w:rsidR="00F622A4" w:rsidRPr="000E14EF" w:rsidRDefault="00F622A4" w:rsidP="004A3EE9">
            <w:pPr>
              <w:jc w:val="center"/>
              <w:rPr>
                <w:rFonts w:cstheme="minorHAnsi"/>
                <w:color w:val="auto"/>
                <w:sz w:val="20"/>
                <w:szCs w:val="20"/>
                <w:lang w:val="es-ES"/>
              </w:rPr>
            </w:pPr>
          </w:p>
        </w:tc>
      </w:tr>
      <w:tr w:rsidR="00FF1F77" w:rsidRPr="000E14EF" w14:paraId="02879FAA" w14:textId="77777777" w:rsidTr="002A082D">
        <w:trPr>
          <w:trHeight w:val="236"/>
        </w:trPr>
        <w:tc>
          <w:tcPr>
            <w:tcW w:w="1084" w:type="pct"/>
            <w:vMerge w:val="restart"/>
            <w:tcBorders>
              <w:top w:val="single" w:sz="4" w:space="0" w:color="auto"/>
              <w:left w:val="single" w:sz="4" w:space="0" w:color="auto"/>
              <w:right w:val="single" w:sz="4" w:space="0" w:color="auto"/>
            </w:tcBorders>
            <w:shd w:val="clear" w:color="auto" w:fill="auto"/>
          </w:tcPr>
          <w:p w14:paraId="74151297" w14:textId="49BB6831" w:rsidR="00FF1F77" w:rsidRPr="000E14EF" w:rsidRDefault="00FF1F77" w:rsidP="00BB5403">
            <w:pPr>
              <w:jc w:val="left"/>
              <w:rPr>
                <w:rFonts w:cstheme="minorHAnsi"/>
                <w:b/>
                <w:sz w:val="20"/>
                <w:szCs w:val="20"/>
                <w:lang w:val="es-ES"/>
              </w:rPr>
            </w:pPr>
            <w:r w:rsidRPr="000E14EF">
              <w:rPr>
                <w:rFonts w:cstheme="minorHAnsi"/>
                <w:b/>
                <w:sz w:val="20"/>
                <w:szCs w:val="20"/>
                <w:lang w:val="es-ES"/>
              </w:rPr>
              <w:t xml:space="preserve">6. </w:t>
            </w:r>
            <w:r w:rsidR="002A082D" w:rsidRPr="000E14EF">
              <w:rPr>
                <w:rFonts w:cstheme="minorHAnsi"/>
                <w:b/>
                <w:sz w:val="20"/>
                <w:szCs w:val="20"/>
                <w:lang w:val="es-ES"/>
              </w:rPr>
              <w:t xml:space="preserve">Las funciones y responsabilidades de las entidades adjudicadoras de APP están claramente definidas y el sistema de APP tiene una gran capacidad </w:t>
            </w:r>
            <w:r w:rsidR="00E15562" w:rsidRPr="000E14EF">
              <w:rPr>
                <w:rFonts w:cstheme="minorHAnsi"/>
                <w:b/>
                <w:sz w:val="20"/>
                <w:szCs w:val="20"/>
                <w:lang w:val="es-ES"/>
              </w:rPr>
              <w:t xml:space="preserve">de </w:t>
            </w:r>
            <w:proofErr w:type="spellStart"/>
            <w:r w:rsidR="00E15562" w:rsidRPr="000E14EF">
              <w:rPr>
                <w:rFonts w:cstheme="minorHAnsi"/>
                <w:b/>
                <w:sz w:val="20"/>
                <w:szCs w:val="20"/>
                <w:lang w:val="es-ES"/>
              </w:rPr>
              <w:t>desarollo</w:t>
            </w:r>
            <w:proofErr w:type="spellEnd"/>
            <w:r w:rsidR="00E15562" w:rsidRPr="000E14EF">
              <w:rPr>
                <w:rFonts w:cstheme="minorHAnsi"/>
                <w:b/>
                <w:sz w:val="20"/>
                <w:szCs w:val="20"/>
                <w:lang w:val="es-ES"/>
              </w:rPr>
              <w:t xml:space="preserve"> y mejora</w:t>
            </w:r>
          </w:p>
        </w:tc>
        <w:tc>
          <w:tcPr>
            <w:tcW w:w="1648" w:type="pct"/>
            <w:tcBorders>
              <w:top w:val="single" w:sz="4" w:space="0" w:color="auto"/>
              <w:left w:val="single" w:sz="4" w:space="0" w:color="auto"/>
              <w:right w:val="single" w:sz="4" w:space="0" w:color="auto"/>
            </w:tcBorders>
            <w:shd w:val="clear" w:color="auto" w:fill="auto"/>
          </w:tcPr>
          <w:p w14:paraId="67771301" w14:textId="06CB0E76" w:rsidR="00FF1F77" w:rsidRPr="000E14EF" w:rsidRDefault="00FF1F77" w:rsidP="00BB5403">
            <w:pPr>
              <w:jc w:val="left"/>
              <w:rPr>
                <w:rFonts w:cstheme="minorHAnsi"/>
                <w:sz w:val="20"/>
                <w:szCs w:val="20"/>
                <w:lang w:val="es-ES"/>
              </w:rPr>
            </w:pPr>
            <w:r w:rsidRPr="000E14EF">
              <w:rPr>
                <w:rFonts w:cstheme="minorHAnsi"/>
                <w:sz w:val="20"/>
                <w:szCs w:val="20"/>
                <w:lang w:val="es-ES"/>
              </w:rPr>
              <w:t xml:space="preserve">6(a) – </w:t>
            </w:r>
            <w:r w:rsidR="002A082D" w:rsidRPr="000E14EF">
              <w:rPr>
                <w:rFonts w:cstheme="minorHAnsi"/>
                <w:sz w:val="20"/>
                <w:szCs w:val="20"/>
                <w:lang w:val="es-ES"/>
              </w:rPr>
              <w:t>Definición de funciones y responsabilidades de las entidades adjudicadoras de APP</w:t>
            </w:r>
          </w:p>
        </w:tc>
        <w:tc>
          <w:tcPr>
            <w:tcW w:w="673" w:type="pct"/>
            <w:tcBorders>
              <w:top w:val="single" w:sz="4" w:space="0" w:color="auto"/>
              <w:left w:val="single" w:sz="4" w:space="0" w:color="auto"/>
              <w:right w:val="single" w:sz="4" w:space="0" w:color="auto"/>
            </w:tcBorders>
            <w:shd w:val="clear" w:color="auto" w:fill="auto"/>
          </w:tcPr>
          <w:p w14:paraId="5E20F9C8" w14:textId="77777777" w:rsidR="00FF1F77" w:rsidRPr="000E14EF" w:rsidRDefault="00FF1F77" w:rsidP="00BB5403">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321B677E" w14:textId="77777777" w:rsidR="00FF1F77" w:rsidRPr="000E14EF" w:rsidRDefault="00FF1F77" w:rsidP="00BB5403">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605E0D96" w14:textId="77777777" w:rsidR="00FF1F77" w:rsidRPr="000E14EF" w:rsidRDefault="00FF1F77" w:rsidP="00BB5403">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133C11E8" w14:textId="77777777" w:rsidR="00FF1F77" w:rsidRPr="000E14EF" w:rsidRDefault="00FF1F77" w:rsidP="00BB5403">
            <w:pPr>
              <w:jc w:val="center"/>
              <w:rPr>
                <w:rFonts w:cstheme="minorHAnsi"/>
                <w:color w:val="auto"/>
                <w:sz w:val="20"/>
                <w:szCs w:val="20"/>
                <w:lang w:val="es-ES"/>
              </w:rPr>
            </w:pPr>
          </w:p>
        </w:tc>
      </w:tr>
      <w:tr w:rsidR="00FF1F77" w:rsidRPr="006324A6" w14:paraId="26BCCA4A" w14:textId="77777777" w:rsidTr="002A082D">
        <w:trPr>
          <w:trHeight w:val="236"/>
        </w:trPr>
        <w:tc>
          <w:tcPr>
            <w:tcW w:w="1084" w:type="pct"/>
            <w:vMerge/>
            <w:tcBorders>
              <w:left w:val="single" w:sz="4" w:space="0" w:color="auto"/>
              <w:right w:val="single" w:sz="4" w:space="0" w:color="auto"/>
            </w:tcBorders>
            <w:shd w:val="clear" w:color="auto" w:fill="auto"/>
          </w:tcPr>
          <w:p w14:paraId="17C44476" w14:textId="77777777" w:rsidR="00FF1F77" w:rsidRPr="000E14EF" w:rsidRDefault="00FF1F77" w:rsidP="00BB5403">
            <w:pPr>
              <w:jc w:val="left"/>
              <w:rPr>
                <w:rFonts w:cstheme="minorHAnsi"/>
                <w:b/>
                <w:sz w:val="20"/>
                <w:szCs w:val="20"/>
                <w:lang w:val="es-ES"/>
              </w:rPr>
            </w:pPr>
          </w:p>
        </w:tc>
        <w:tc>
          <w:tcPr>
            <w:tcW w:w="1648" w:type="pct"/>
            <w:tcBorders>
              <w:top w:val="single" w:sz="4" w:space="0" w:color="auto"/>
              <w:left w:val="single" w:sz="4" w:space="0" w:color="auto"/>
              <w:right w:val="single" w:sz="4" w:space="0" w:color="auto"/>
            </w:tcBorders>
            <w:shd w:val="clear" w:color="auto" w:fill="auto"/>
          </w:tcPr>
          <w:p w14:paraId="5F83167E" w14:textId="552C0D3E" w:rsidR="00FF1F77" w:rsidRPr="000E14EF" w:rsidRDefault="00FF1F77" w:rsidP="00BB5403">
            <w:pPr>
              <w:jc w:val="left"/>
              <w:rPr>
                <w:rFonts w:cstheme="minorHAnsi"/>
                <w:sz w:val="20"/>
                <w:szCs w:val="20"/>
                <w:lang w:val="es-ES"/>
              </w:rPr>
            </w:pPr>
            <w:r w:rsidRPr="000E14EF">
              <w:rPr>
                <w:rFonts w:cstheme="minorHAnsi"/>
                <w:sz w:val="20"/>
                <w:szCs w:val="20"/>
                <w:lang w:val="es-ES"/>
              </w:rPr>
              <w:t xml:space="preserve">6(b) – </w:t>
            </w:r>
            <w:r w:rsidR="002A082D" w:rsidRPr="000E14EF">
              <w:rPr>
                <w:rFonts w:cstheme="minorHAnsi"/>
                <w:sz w:val="20"/>
                <w:szCs w:val="20"/>
                <w:lang w:val="es-ES"/>
              </w:rPr>
              <w:t>El sistema de APP tiene una gran capacidad para desarroll</w:t>
            </w:r>
            <w:r w:rsidR="00E15562" w:rsidRPr="000E14EF">
              <w:rPr>
                <w:rFonts w:cstheme="minorHAnsi"/>
                <w:sz w:val="20"/>
                <w:szCs w:val="20"/>
                <w:lang w:val="es-ES"/>
              </w:rPr>
              <w:t>ar</w:t>
            </w:r>
            <w:r w:rsidR="002A082D" w:rsidRPr="000E14EF">
              <w:rPr>
                <w:rFonts w:cstheme="minorHAnsi"/>
                <w:sz w:val="20"/>
                <w:szCs w:val="20"/>
                <w:lang w:val="es-ES"/>
              </w:rPr>
              <w:t xml:space="preserve"> y mejorar</w:t>
            </w:r>
          </w:p>
        </w:tc>
        <w:tc>
          <w:tcPr>
            <w:tcW w:w="673" w:type="pct"/>
            <w:tcBorders>
              <w:top w:val="single" w:sz="4" w:space="0" w:color="auto"/>
              <w:left w:val="single" w:sz="4" w:space="0" w:color="auto"/>
              <w:right w:val="single" w:sz="4" w:space="0" w:color="auto"/>
            </w:tcBorders>
            <w:shd w:val="clear" w:color="auto" w:fill="auto"/>
          </w:tcPr>
          <w:p w14:paraId="4302BF62" w14:textId="77777777" w:rsidR="00FF1F77" w:rsidRPr="000E14EF" w:rsidRDefault="00FF1F77" w:rsidP="00BB5403">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5B74E3BF" w14:textId="77777777" w:rsidR="00FF1F77" w:rsidRPr="000E14EF" w:rsidRDefault="00FF1F77" w:rsidP="00BB5403">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2E520BBA" w14:textId="77777777" w:rsidR="00FF1F77" w:rsidRPr="000E14EF" w:rsidRDefault="00FF1F77" w:rsidP="00BB5403">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1C98A348" w14:textId="77777777" w:rsidR="00FF1F77" w:rsidRPr="000E14EF" w:rsidRDefault="00FF1F77" w:rsidP="00BB5403">
            <w:pPr>
              <w:jc w:val="center"/>
              <w:rPr>
                <w:rFonts w:cstheme="minorHAnsi"/>
                <w:color w:val="auto"/>
                <w:sz w:val="20"/>
                <w:szCs w:val="20"/>
                <w:lang w:val="es-ES"/>
              </w:rPr>
            </w:pPr>
          </w:p>
        </w:tc>
      </w:tr>
    </w:tbl>
    <w:p w14:paraId="52A4CB4F" w14:textId="22336C9B" w:rsidR="001D4B1B" w:rsidRPr="000E14EF" w:rsidRDefault="001D4B1B" w:rsidP="001D4B1B">
      <w:pPr>
        <w:rPr>
          <w:rFonts w:cstheme="minorHAnsi"/>
          <w:lang w:val="es-ES"/>
        </w:rPr>
      </w:pPr>
    </w:p>
    <w:tbl>
      <w:tblPr>
        <w:tblStyle w:val="TableGrid1"/>
        <w:tblW w:w="5000" w:type="pct"/>
        <w:tblLook w:val="04A0" w:firstRow="1" w:lastRow="0" w:firstColumn="1" w:lastColumn="0" w:noHBand="0" w:noVBand="1"/>
      </w:tblPr>
      <w:tblGrid>
        <w:gridCol w:w="1892"/>
        <w:gridCol w:w="2900"/>
        <w:gridCol w:w="1174"/>
        <w:gridCol w:w="1157"/>
        <w:gridCol w:w="1157"/>
        <w:gridCol w:w="1070"/>
      </w:tblGrid>
      <w:tr w:rsidR="00770339" w:rsidRPr="00115061" w14:paraId="7005799C"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66DAA16B" w14:textId="77777777" w:rsidR="00770339" w:rsidRPr="000E14EF" w:rsidRDefault="00770339" w:rsidP="004A3EE9">
            <w:pPr>
              <w:jc w:val="center"/>
              <w:rPr>
                <w:rFonts w:cstheme="minorHAnsi"/>
                <w:lang w:val="es-ES"/>
              </w:rPr>
            </w:pP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tcPr>
          <w:p w14:paraId="4E3A5562" w14:textId="0E0F4540" w:rsidR="00770339" w:rsidRPr="00703B43" w:rsidRDefault="00770339" w:rsidP="004A3EE9">
            <w:pPr>
              <w:jc w:val="center"/>
              <w:rPr>
                <w:rFonts w:cstheme="minorHAnsi"/>
                <w:b/>
                <w:bCs/>
                <w:lang w:val="en-GB"/>
              </w:rPr>
            </w:pPr>
            <w:proofErr w:type="spellStart"/>
            <w:r>
              <w:rPr>
                <w:rFonts w:cstheme="minorHAnsi"/>
                <w:b/>
                <w:bCs/>
                <w:lang w:val="en-GB"/>
              </w:rPr>
              <w:t>Brechas</w:t>
            </w:r>
            <w:proofErr w:type="spellEnd"/>
            <w:r>
              <w:rPr>
                <w:rFonts w:cstheme="minorHAnsi"/>
                <w:b/>
                <w:bCs/>
                <w:lang w:val="en-GB"/>
              </w:rPr>
              <w:t xml:space="preserve"> </w:t>
            </w:r>
            <w:proofErr w:type="spellStart"/>
            <w:r>
              <w:rPr>
                <w:rFonts w:cstheme="minorHAnsi"/>
                <w:b/>
                <w:bCs/>
                <w:lang w:val="en-GB"/>
              </w:rPr>
              <w:t>identificadas</w:t>
            </w:r>
            <w:proofErr w:type="spellEnd"/>
          </w:p>
        </w:tc>
        <w:tc>
          <w:tcPr>
            <w:tcW w:w="343" w:type="pct"/>
            <w:tcBorders>
              <w:top w:val="single" w:sz="4" w:space="0" w:color="auto"/>
              <w:left w:val="single" w:sz="4" w:space="0" w:color="auto"/>
              <w:bottom w:val="single" w:sz="4" w:space="0" w:color="auto"/>
              <w:right w:val="single" w:sz="4" w:space="0" w:color="auto"/>
            </w:tcBorders>
          </w:tcPr>
          <w:p w14:paraId="2EEA5D2E" w14:textId="77777777" w:rsidR="00770339" w:rsidRPr="00ED6D54" w:rsidRDefault="00770339" w:rsidP="004A3EE9">
            <w:pPr>
              <w:jc w:val="center"/>
              <w:rPr>
                <w:rFonts w:cstheme="minorHAnsi"/>
                <w:b/>
                <w:bCs/>
                <w:color w:val="auto"/>
                <w:lang w:val="en-GB"/>
              </w:rPr>
            </w:pPr>
          </w:p>
        </w:tc>
      </w:tr>
      <w:tr w:rsidR="00FB2504" w:rsidRPr="00115061" w14:paraId="42A58338" w14:textId="77777777" w:rsidTr="002A082D">
        <w:trPr>
          <w:trHeight w:val="203"/>
          <w:tblHeader/>
        </w:trPr>
        <w:tc>
          <w:tcPr>
            <w:tcW w:w="2655" w:type="pct"/>
            <w:gridSpan w:val="2"/>
            <w:tcBorders>
              <w:top w:val="single" w:sz="4" w:space="0" w:color="auto"/>
              <w:left w:val="single" w:sz="4" w:space="0" w:color="auto"/>
              <w:bottom w:val="single" w:sz="4" w:space="0" w:color="auto"/>
              <w:right w:val="single" w:sz="4" w:space="0" w:color="auto"/>
            </w:tcBorders>
            <w:shd w:val="clear" w:color="auto" w:fill="auto"/>
          </w:tcPr>
          <w:p w14:paraId="1297616D" w14:textId="79D68E59" w:rsidR="00FB2504" w:rsidRPr="00115061" w:rsidRDefault="00FB2504"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PILAR </w:t>
            </w:r>
            <w:r w:rsidR="00292D38">
              <w:rPr>
                <w:rFonts w:cstheme="minorHAnsi"/>
                <w:b/>
                <w:lang w:val="en-GB"/>
              </w:rPr>
              <w:t>III</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54814A91" w14:textId="0580D2E9" w:rsidR="00FB2504" w:rsidRPr="00703B43" w:rsidRDefault="00770339" w:rsidP="004A3EE9">
            <w:pPr>
              <w:jc w:val="center"/>
              <w:rPr>
                <w:rFonts w:cstheme="minorHAnsi"/>
                <w:b/>
                <w:bCs/>
                <w:sz w:val="22"/>
                <w:szCs w:val="22"/>
                <w:lang w:val="en-GB"/>
              </w:rPr>
            </w:pPr>
            <w:proofErr w:type="spellStart"/>
            <w:r>
              <w:rPr>
                <w:rFonts w:cstheme="minorHAnsi"/>
                <w:b/>
                <w:bCs/>
                <w:sz w:val="22"/>
                <w:szCs w:val="22"/>
                <w:lang w:val="en-GB"/>
              </w:rPr>
              <w:t>Ninguna</w:t>
            </w:r>
            <w:proofErr w:type="spellEnd"/>
          </w:p>
        </w:tc>
        <w:tc>
          <w:tcPr>
            <w:tcW w:w="664" w:type="pct"/>
            <w:tcBorders>
              <w:top w:val="single" w:sz="4" w:space="0" w:color="auto"/>
              <w:left w:val="single" w:sz="4" w:space="0" w:color="auto"/>
              <w:bottom w:val="single" w:sz="4" w:space="0" w:color="auto"/>
              <w:right w:val="single" w:sz="4" w:space="0" w:color="auto"/>
            </w:tcBorders>
            <w:shd w:val="clear" w:color="auto" w:fill="FFFF00"/>
          </w:tcPr>
          <w:p w14:paraId="7F1690D0" w14:textId="2D3D84D5" w:rsidR="00FB2504" w:rsidRPr="000E14EF" w:rsidRDefault="00770339" w:rsidP="004A3EE9">
            <w:pPr>
              <w:jc w:val="center"/>
              <w:rPr>
                <w:rFonts w:cstheme="minorHAnsi"/>
                <w:b/>
                <w:bCs/>
                <w:sz w:val="22"/>
                <w:szCs w:val="22"/>
                <w:lang w:val="es-ES"/>
              </w:rPr>
            </w:pPr>
            <w:r w:rsidRPr="000E14EF">
              <w:rPr>
                <w:rFonts w:cstheme="minorHAnsi"/>
                <w:b/>
                <w:bCs/>
                <w:lang w:val="es-ES"/>
              </w:rPr>
              <w:t>Solo riesgo bajo o medio</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1FBE6A3C" w14:textId="641B03B9" w:rsidR="00FB2504" w:rsidRPr="00703B43" w:rsidRDefault="00770339" w:rsidP="004A3EE9">
            <w:pPr>
              <w:jc w:val="center"/>
              <w:rPr>
                <w:rFonts w:cstheme="minorHAnsi"/>
                <w:b/>
                <w:bCs/>
                <w:sz w:val="22"/>
                <w:szCs w:val="22"/>
                <w:lang w:val="en-GB"/>
              </w:rPr>
            </w:pPr>
            <w:r>
              <w:rPr>
                <w:rFonts w:cstheme="minorHAnsi"/>
                <w:b/>
                <w:bCs/>
                <w:sz w:val="22"/>
                <w:szCs w:val="22"/>
                <w:lang w:val="en-GB"/>
              </w:rPr>
              <w:t>Riesgo alto</w:t>
            </w:r>
          </w:p>
        </w:tc>
        <w:tc>
          <w:tcPr>
            <w:tcW w:w="343" w:type="pct"/>
            <w:tcBorders>
              <w:top w:val="single" w:sz="4" w:space="0" w:color="auto"/>
              <w:left w:val="single" w:sz="4" w:space="0" w:color="auto"/>
              <w:bottom w:val="single" w:sz="4" w:space="0" w:color="auto"/>
              <w:right w:val="single" w:sz="4" w:space="0" w:color="auto"/>
            </w:tcBorders>
          </w:tcPr>
          <w:p w14:paraId="66FE3E36" w14:textId="77777777" w:rsidR="00FB2504" w:rsidRPr="00ED6D54" w:rsidRDefault="00FB2504" w:rsidP="004A3EE9">
            <w:pPr>
              <w:jc w:val="center"/>
              <w:rPr>
                <w:rFonts w:cstheme="minorHAnsi"/>
                <w:b/>
                <w:bCs/>
                <w:color w:val="auto"/>
                <w:sz w:val="22"/>
                <w:szCs w:val="22"/>
                <w:lang w:val="en-GB"/>
              </w:rPr>
            </w:pPr>
            <w:r w:rsidRPr="00ED6D54">
              <w:rPr>
                <w:rFonts w:cstheme="minorHAnsi"/>
                <w:b/>
                <w:bCs/>
                <w:color w:val="auto"/>
                <w:sz w:val="22"/>
                <w:szCs w:val="22"/>
                <w:lang w:val="en-GB"/>
              </w:rPr>
              <w:t xml:space="preserve">Banderas </w:t>
            </w:r>
            <w:proofErr w:type="spellStart"/>
            <w:r w:rsidRPr="00ED6D54">
              <w:rPr>
                <w:rFonts w:cstheme="minorHAnsi"/>
                <w:b/>
                <w:bCs/>
                <w:color w:val="auto"/>
                <w:sz w:val="22"/>
                <w:szCs w:val="22"/>
                <w:lang w:val="en-GB"/>
              </w:rPr>
              <w:t>rojas</w:t>
            </w:r>
            <w:proofErr w:type="spellEnd"/>
          </w:p>
        </w:tc>
      </w:tr>
      <w:tr w:rsidR="00FB2504" w:rsidRPr="000E14EF" w14:paraId="617D21EE"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62A7E0DF" w14:textId="22F824C0" w:rsidR="00FB2504" w:rsidRPr="000E14EF" w:rsidRDefault="002A082D" w:rsidP="004A3EE9">
            <w:pPr>
              <w:jc w:val="left"/>
              <w:rPr>
                <w:rFonts w:cstheme="minorHAnsi"/>
                <w:b/>
                <w:sz w:val="20"/>
                <w:szCs w:val="20"/>
                <w:lang w:val="es-ES"/>
              </w:rPr>
            </w:pPr>
            <w:r w:rsidRPr="000E14EF">
              <w:rPr>
                <w:rFonts w:cstheme="minorHAnsi"/>
                <w:b/>
                <w:sz w:val="20"/>
                <w:szCs w:val="20"/>
                <w:lang w:val="es-ES"/>
              </w:rPr>
              <w:t>7</w:t>
            </w:r>
            <w:r w:rsidR="00292D38" w:rsidRPr="000E14EF">
              <w:rPr>
                <w:rFonts w:cstheme="minorHAnsi"/>
                <w:b/>
                <w:sz w:val="20"/>
                <w:szCs w:val="20"/>
                <w:lang w:val="es-ES"/>
              </w:rPr>
              <w:t xml:space="preserve">. </w:t>
            </w:r>
            <w:r w:rsidRPr="000E14EF">
              <w:rPr>
                <w:rFonts w:cstheme="minorHAnsi"/>
                <w:b/>
                <w:sz w:val="20"/>
                <w:szCs w:val="20"/>
                <w:lang w:val="es-ES"/>
              </w:rPr>
              <w:t xml:space="preserve">Las prácticas de </w:t>
            </w:r>
            <w:r w:rsidR="00E15562" w:rsidRPr="000E14EF">
              <w:rPr>
                <w:rFonts w:cstheme="minorHAnsi"/>
                <w:b/>
                <w:sz w:val="20"/>
                <w:szCs w:val="20"/>
                <w:lang w:val="es-ES"/>
              </w:rPr>
              <w:t>A</w:t>
            </w:r>
            <w:r w:rsidRPr="000E14EF">
              <w:rPr>
                <w:rFonts w:cstheme="minorHAnsi"/>
                <w:b/>
                <w:sz w:val="20"/>
                <w:szCs w:val="20"/>
                <w:lang w:val="es-ES"/>
              </w:rPr>
              <w:t xml:space="preserve">PP </w:t>
            </w:r>
            <w:r w:rsidR="00E15562" w:rsidRPr="000E14EF">
              <w:rPr>
                <w:rFonts w:cstheme="minorHAnsi"/>
                <w:b/>
                <w:sz w:val="20"/>
                <w:szCs w:val="20"/>
                <w:lang w:val="es-ES"/>
              </w:rPr>
              <w:t xml:space="preserve">alcanzan </w:t>
            </w:r>
            <w:r w:rsidRPr="000E14EF">
              <w:rPr>
                <w:rFonts w:cstheme="minorHAnsi"/>
                <w:b/>
                <w:sz w:val="20"/>
                <w:szCs w:val="20"/>
                <w:lang w:val="es-ES"/>
              </w:rPr>
              <w:t xml:space="preserve">los objetivos </w:t>
            </w:r>
            <w:r w:rsidR="00E15562" w:rsidRPr="000E14EF">
              <w:rPr>
                <w:rFonts w:cstheme="minorHAnsi"/>
                <w:b/>
                <w:sz w:val="20"/>
                <w:szCs w:val="20"/>
                <w:lang w:val="es-ES"/>
              </w:rPr>
              <w:t>fijados</w:t>
            </w:r>
          </w:p>
        </w:tc>
        <w:tc>
          <w:tcPr>
            <w:tcW w:w="1597" w:type="pct"/>
            <w:tcBorders>
              <w:top w:val="single" w:sz="4" w:space="0" w:color="auto"/>
              <w:left w:val="single" w:sz="4" w:space="0" w:color="auto"/>
              <w:right w:val="single" w:sz="4" w:space="0" w:color="auto"/>
            </w:tcBorders>
            <w:shd w:val="clear" w:color="auto" w:fill="auto"/>
          </w:tcPr>
          <w:p w14:paraId="5D6AA992" w14:textId="2D6D66F4" w:rsidR="00FB2504" w:rsidRPr="000E14EF" w:rsidRDefault="002A082D" w:rsidP="004A3EE9">
            <w:pPr>
              <w:jc w:val="left"/>
              <w:rPr>
                <w:rFonts w:cstheme="minorHAnsi"/>
                <w:sz w:val="20"/>
                <w:szCs w:val="20"/>
                <w:lang w:val="es-ES"/>
              </w:rPr>
            </w:pPr>
            <w:r w:rsidRPr="000E14EF">
              <w:rPr>
                <w:rFonts w:cstheme="minorHAnsi"/>
                <w:sz w:val="20"/>
                <w:szCs w:val="20"/>
                <w:lang w:val="es-ES"/>
              </w:rPr>
              <w:t>7</w:t>
            </w:r>
            <w:r w:rsidR="00FB2504" w:rsidRPr="000E14EF">
              <w:rPr>
                <w:rFonts w:cstheme="minorHAnsi"/>
                <w:sz w:val="20"/>
                <w:szCs w:val="20"/>
                <w:lang w:val="es-ES"/>
              </w:rPr>
              <w:t xml:space="preserve">(a) – </w:t>
            </w:r>
            <w:r w:rsidR="00E15562" w:rsidRPr="000E14EF">
              <w:rPr>
                <w:rFonts w:cstheme="minorHAnsi"/>
                <w:sz w:val="20"/>
                <w:szCs w:val="20"/>
                <w:lang w:val="es-ES"/>
              </w:rPr>
              <w:t xml:space="preserve">APP </w:t>
            </w:r>
            <w:r w:rsidRPr="000E14EF">
              <w:rPr>
                <w:rFonts w:cstheme="minorHAnsi"/>
                <w:sz w:val="20"/>
                <w:szCs w:val="20"/>
                <w:lang w:val="es-ES"/>
              </w:rPr>
              <w:t xml:space="preserve">Toma de decisiones y planificación </w:t>
            </w:r>
          </w:p>
        </w:tc>
        <w:tc>
          <w:tcPr>
            <w:tcW w:w="674" w:type="pct"/>
            <w:tcBorders>
              <w:top w:val="single" w:sz="4" w:space="0" w:color="auto"/>
              <w:left w:val="single" w:sz="4" w:space="0" w:color="auto"/>
              <w:right w:val="single" w:sz="4" w:space="0" w:color="auto"/>
            </w:tcBorders>
            <w:shd w:val="clear" w:color="auto" w:fill="auto"/>
          </w:tcPr>
          <w:p w14:paraId="5FF828B8" w14:textId="77777777" w:rsidR="00FB2504" w:rsidRPr="000E14EF" w:rsidRDefault="00FB250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4E3EFD26" w14:textId="77777777" w:rsidR="00FB2504" w:rsidRPr="000E14EF" w:rsidRDefault="00FB250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618280A1" w14:textId="77777777" w:rsidR="00FB2504" w:rsidRPr="000E14EF" w:rsidRDefault="00FB2504"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668D9AEB" w14:textId="77777777" w:rsidR="00FB2504" w:rsidRPr="000E14EF" w:rsidRDefault="00FB2504" w:rsidP="004A3EE9">
            <w:pPr>
              <w:jc w:val="center"/>
              <w:rPr>
                <w:rFonts w:cstheme="minorHAnsi"/>
                <w:color w:val="auto"/>
                <w:sz w:val="20"/>
                <w:szCs w:val="20"/>
                <w:lang w:val="es-ES"/>
              </w:rPr>
            </w:pPr>
          </w:p>
        </w:tc>
      </w:tr>
      <w:tr w:rsidR="00FB2504" w:rsidRPr="000E14EF" w14:paraId="654A0D4E" w14:textId="77777777" w:rsidTr="002A082D">
        <w:trPr>
          <w:trHeight w:val="233"/>
        </w:trPr>
        <w:tc>
          <w:tcPr>
            <w:tcW w:w="1058" w:type="pct"/>
            <w:vMerge/>
            <w:tcBorders>
              <w:left w:val="single" w:sz="4" w:space="0" w:color="auto"/>
              <w:right w:val="single" w:sz="4" w:space="0" w:color="auto"/>
            </w:tcBorders>
            <w:shd w:val="clear" w:color="auto" w:fill="auto"/>
          </w:tcPr>
          <w:p w14:paraId="188B8B45" w14:textId="77777777" w:rsidR="00FB2504" w:rsidRPr="000E14EF" w:rsidRDefault="00FB2504" w:rsidP="004A3EE9">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3C6A8772" w14:textId="476FE1D3" w:rsidR="00FB2504" w:rsidRPr="000E14EF" w:rsidRDefault="002A082D" w:rsidP="004A3EE9">
            <w:pPr>
              <w:jc w:val="left"/>
              <w:rPr>
                <w:rFonts w:cstheme="minorHAnsi"/>
                <w:sz w:val="20"/>
                <w:szCs w:val="20"/>
                <w:lang w:val="es-ES"/>
              </w:rPr>
            </w:pPr>
            <w:r w:rsidRPr="000E14EF">
              <w:rPr>
                <w:rFonts w:cstheme="minorHAnsi"/>
                <w:sz w:val="20"/>
                <w:szCs w:val="20"/>
                <w:lang w:val="es-ES"/>
              </w:rPr>
              <w:t>7</w:t>
            </w:r>
            <w:r w:rsidR="00FB2504" w:rsidRPr="000E14EF">
              <w:rPr>
                <w:rFonts w:cstheme="minorHAnsi"/>
                <w:sz w:val="20"/>
                <w:szCs w:val="20"/>
                <w:lang w:val="es-ES"/>
              </w:rPr>
              <w:t xml:space="preserve">(b) – </w:t>
            </w:r>
            <w:r w:rsidRPr="000E14EF">
              <w:rPr>
                <w:rFonts w:cstheme="minorHAnsi"/>
                <w:sz w:val="20"/>
                <w:szCs w:val="20"/>
                <w:lang w:val="es-ES"/>
              </w:rPr>
              <w:t>Selección y contratación de APP</w:t>
            </w:r>
          </w:p>
        </w:tc>
        <w:tc>
          <w:tcPr>
            <w:tcW w:w="674" w:type="pct"/>
            <w:tcBorders>
              <w:left w:val="single" w:sz="4" w:space="0" w:color="auto"/>
              <w:right w:val="single" w:sz="4" w:space="0" w:color="auto"/>
            </w:tcBorders>
            <w:shd w:val="clear" w:color="auto" w:fill="auto"/>
          </w:tcPr>
          <w:p w14:paraId="5DDAEECA"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33079513"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44EEBDA3" w14:textId="77777777" w:rsidR="00FB2504" w:rsidRPr="000E14EF" w:rsidRDefault="00FB2504" w:rsidP="004A3EE9">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15EDF7D9" w14:textId="77777777" w:rsidR="00FB2504" w:rsidRPr="000E14EF" w:rsidRDefault="00FB2504" w:rsidP="004A3EE9">
            <w:pPr>
              <w:jc w:val="center"/>
              <w:rPr>
                <w:rFonts w:cstheme="minorHAnsi"/>
                <w:color w:val="auto"/>
                <w:sz w:val="20"/>
                <w:szCs w:val="20"/>
                <w:lang w:val="es-ES"/>
              </w:rPr>
            </w:pPr>
          </w:p>
        </w:tc>
      </w:tr>
      <w:tr w:rsidR="00FB2504" w:rsidRPr="000E14EF" w14:paraId="4646E4A4" w14:textId="77777777" w:rsidTr="002A082D">
        <w:trPr>
          <w:trHeight w:val="236"/>
        </w:trPr>
        <w:tc>
          <w:tcPr>
            <w:tcW w:w="1058" w:type="pct"/>
            <w:vMerge/>
            <w:tcBorders>
              <w:left w:val="single" w:sz="4" w:space="0" w:color="auto"/>
              <w:right w:val="single" w:sz="4" w:space="0" w:color="auto"/>
            </w:tcBorders>
            <w:shd w:val="clear" w:color="auto" w:fill="auto"/>
          </w:tcPr>
          <w:p w14:paraId="64ED627E" w14:textId="77777777" w:rsidR="00FB2504" w:rsidRPr="000E14EF" w:rsidRDefault="00FB2504" w:rsidP="004A3EE9">
            <w:pPr>
              <w:jc w:val="left"/>
              <w:rPr>
                <w:rFonts w:cstheme="minorHAnsi"/>
                <w:sz w:val="20"/>
                <w:szCs w:val="20"/>
                <w:lang w:val="es-ES"/>
              </w:rPr>
            </w:pPr>
          </w:p>
        </w:tc>
        <w:tc>
          <w:tcPr>
            <w:tcW w:w="1597" w:type="pct"/>
            <w:tcBorders>
              <w:left w:val="single" w:sz="4" w:space="0" w:color="auto"/>
              <w:right w:val="single" w:sz="4" w:space="0" w:color="auto"/>
            </w:tcBorders>
            <w:shd w:val="clear" w:color="auto" w:fill="auto"/>
          </w:tcPr>
          <w:p w14:paraId="01E870F7" w14:textId="090D18A2" w:rsidR="00FB2504" w:rsidRPr="000E14EF" w:rsidRDefault="002A082D" w:rsidP="004A3EE9">
            <w:pPr>
              <w:jc w:val="left"/>
              <w:rPr>
                <w:rFonts w:cstheme="minorHAnsi"/>
                <w:sz w:val="20"/>
                <w:szCs w:val="20"/>
                <w:lang w:val="es-ES"/>
              </w:rPr>
            </w:pPr>
            <w:r w:rsidRPr="000E14EF">
              <w:rPr>
                <w:rFonts w:cstheme="minorHAnsi"/>
                <w:sz w:val="20"/>
                <w:szCs w:val="20"/>
                <w:lang w:val="es-ES"/>
              </w:rPr>
              <w:t>7</w:t>
            </w:r>
            <w:r w:rsidR="00FB2504" w:rsidRPr="000E14EF">
              <w:rPr>
                <w:rFonts w:cstheme="minorHAnsi"/>
                <w:sz w:val="20"/>
                <w:szCs w:val="20"/>
                <w:lang w:val="es-ES"/>
              </w:rPr>
              <w:t xml:space="preserve">(c) </w:t>
            </w:r>
            <w:r w:rsidR="00B617A9" w:rsidRPr="000E14EF">
              <w:rPr>
                <w:rFonts w:cstheme="minorHAnsi"/>
                <w:sz w:val="20"/>
                <w:szCs w:val="20"/>
                <w:lang w:val="es-ES"/>
              </w:rPr>
              <w:t xml:space="preserve">– </w:t>
            </w:r>
            <w:r w:rsidRPr="000E14EF">
              <w:rPr>
                <w:rFonts w:cstheme="minorHAnsi"/>
                <w:sz w:val="20"/>
                <w:szCs w:val="20"/>
                <w:lang w:val="es-ES"/>
              </w:rPr>
              <w:t>Gestión de contratos APP</w:t>
            </w:r>
          </w:p>
        </w:tc>
        <w:tc>
          <w:tcPr>
            <w:tcW w:w="674" w:type="pct"/>
            <w:tcBorders>
              <w:left w:val="single" w:sz="4" w:space="0" w:color="auto"/>
              <w:right w:val="single" w:sz="4" w:space="0" w:color="auto"/>
            </w:tcBorders>
            <w:shd w:val="clear" w:color="auto" w:fill="auto"/>
          </w:tcPr>
          <w:p w14:paraId="4D426A81"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07FCA83E"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02CF00AF" w14:textId="77777777" w:rsidR="00FB2504" w:rsidRPr="000E14EF" w:rsidRDefault="00FB2504" w:rsidP="004A3EE9">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5A59E8DA" w14:textId="77777777" w:rsidR="00FB2504" w:rsidRPr="000E14EF" w:rsidRDefault="00FB2504" w:rsidP="004A3EE9">
            <w:pPr>
              <w:jc w:val="center"/>
              <w:rPr>
                <w:rFonts w:cstheme="minorHAnsi"/>
                <w:color w:val="auto"/>
                <w:sz w:val="20"/>
                <w:szCs w:val="20"/>
                <w:lang w:val="es-ES"/>
              </w:rPr>
            </w:pPr>
          </w:p>
        </w:tc>
      </w:tr>
      <w:tr w:rsidR="00FB2504" w:rsidRPr="000E14EF" w14:paraId="02DA17B3" w14:textId="77777777" w:rsidTr="002A082D">
        <w:trPr>
          <w:trHeight w:val="236"/>
        </w:trPr>
        <w:tc>
          <w:tcPr>
            <w:tcW w:w="1058" w:type="pct"/>
            <w:vMerge w:val="restart"/>
            <w:tcBorders>
              <w:top w:val="single" w:sz="4" w:space="0" w:color="auto"/>
              <w:left w:val="single" w:sz="4" w:space="0" w:color="auto"/>
              <w:right w:val="single" w:sz="4" w:space="0" w:color="auto"/>
            </w:tcBorders>
            <w:shd w:val="clear" w:color="auto" w:fill="auto"/>
          </w:tcPr>
          <w:p w14:paraId="16115E17" w14:textId="7FA8D931" w:rsidR="00FB2504" w:rsidRPr="000E14EF" w:rsidRDefault="002A082D" w:rsidP="004A3EE9">
            <w:pPr>
              <w:jc w:val="left"/>
              <w:rPr>
                <w:rFonts w:cstheme="minorHAnsi"/>
                <w:b/>
                <w:sz w:val="20"/>
                <w:szCs w:val="20"/>
                <w:lang w:val="es-ES"/>
              </w:rPr>
            </w:pPr>
            <w:r w:rsidRPr="000E14EF">
              <w:rPr>
                <w:rFonts w:cstheme="minorHAnsi"/>
                <w:b/>
                <w:sz w:val="20"/>
                <w:szCs w:val="20"/>
                <w:lang w:val="es-ES"/>
              </w:rPr>
              <w:t xml:space="preserve">8. </w:t>
            </w:r>
            <w:r w:rsidR="00E15562" w:rsidRPr="000E14EF">
              <w:rPr>
                <w:rFonts w:cstheme="minorHAnsi"/>
                <w:b/>
                <w:sz w:val="20"/>
                <w:szCs w:val="20"/>
                <w:lang w:val="es-ES"/>
              </w:rPr>
              <w:t xml:space="preserve">Fomento </w:t>
            </w:r>
            <w:r w:rsidRPr="000E14EF">
              <w:rPr>
                <w:rFonts w:cstheme="minorHAnsi"/>
                <w:b/>
                <w:sz w:val="20"/>
                <w:szCs w:val="20"/>
                <w:lang w:val="es-ES"/>
              </w:rPr>
              <w:t>de la competencia en las APP</w:t>
            </w:r>
          </w:p>
        </w:tc>
        <w:tc>
          <w:tcPr>
            <w:tcW w:w="1597" w:type="pct"/>
            <w:tcBorders>
              <w:top w:val="single" w:sz="4" w:space="0" w:color="auto"/>
              <w:left w:val="single" w:sz="4" w:space="0" w:color="auto"/>
              <w:right w:val="single" w:sz="4" w:space="0" w:color="auto"/>
            </w:tcBorders>
            <w:shd w:val="clear" w:color="auto" w:fill="auto"/>
          </w:tcPr>
          <w:p w14:paraId="33535772" w14:textId="56C78C7C" w:rsidR="00FB2504" w:rsidRPr="000E14EF" w:rsidRDefault="002A082D" w:rsidP="004A3EE9">
            <w:pPr>
              <w:jc w:val="left"/>
              <w:rPr>
                <w:rFonts w:cstheme="minorHAnsi"/>
                <w:sz w:val="20"/>
                <w:szCs w:val="20"/>
                <w:lang w:val="es-ES"/>
              </w:rPr>
            </w:pPr>
            <w:r w:rsidRPr="000E14EF">
              <w:rPr>
                <w:rFonts w:cstheme="minorHAnsi"/>
                <w:sz w:val="20"/>
                <w:szCs w:val="20"/>
                <w:lang w:val="es-ES"/>
              </w:rPr>
              <w:t xml:space="preserve">8(a) – Diálogo y asociaciones entre </w:t>
            </w:r>
            <w:r w:rsidR="00E15562" w:rsidRPr="000E14EF">
              <w:rPr>
                <w:rFonts w:cstheme="minorHAnsi"/>
                <w:sz w:val="20"/>
                <w:szCs w:val="20"/>
                <w:lang w:val="es-ES"/>
              </w:rPr>
              <w:t>los sectores</w:t>
            </w:r>
            <w:r w:rsidRPr="000E14EF">
              <w:rPr>
                <w:rFonts w:cstheme="minorHAnsi"/>
                <w:sz w:val="20"/>
                <w:szCs w:val="20"/>
                <w:lang w:val="es-ES"/>
              </w:rPr>
              <w:t xml:space="preserve"> público y privado</w:t>
            </w:r>
          </w:p>
        </w:tc>
        <w:tc>
          <w:tcPr>
            <w:tcW w:w="674" w:type="pct"/>
            <w:tcBorders>
              <w:top w:val="single" w:sz="4" w:space="0" w:color="auto"/>
              <w:left w:val="single" w:sz="4" w:space="0" w:color="auto"/>
              <w:right w:val="single" w:sz="4" w:space="0" w:color="auto"/>
            </w:tcBorders>
            <w:shd w:val="clear" w:color="auto" w:fill="auto"/>
          </w:tcPr>
          <w:p w14:paraId="1F4E8802" w14:textId="77777777" w:rsidR="00FB2504" w:rsidRPr="000E14EF" w:rsidRDefault="00FB250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22C4752B" w14:textId="77777777" w:rsidR="00FB2504" w:rsidRPr="000E14EF" w:rsidRDefault="00FB2504"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65CFAE30" w14:textId="77777777" w:rsidR="00FB2504" w:rsidRPr="000E14EF" w:rsidRDefault="00FB2504"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6B5A50C9" w14:textId="77777777" w:rsidR="00FB2504" w:rsidRPr="000E14EF" w:rsidRDefault="00FB2504" w:rsidP="004A3EE9">
            <w:pPr>
              <w:jc w:val="center"/>
              <w:rPr>
                <w:rFonts w:cstheme="minorHAnsi"/>
                <w:color w:val="auto"/>
                <w:sz w:val="20"/>
                <w:szCs w:val="20"/>
                <w:lang w:val="es-ES"/>
              </w:rPr>
            </w:pPr>
          </w:p>
        </w:tc>
      </w:tr>
      <w:tr w:rsidR="00FB2504" w:rsidRPr="000E14EF" w14:paraId="3294D7AB" w14:textId="77777777" w:rsidTr="002A082D">
        <w:trPr>
          <w:trHeight w:val="236"/>
        </w:trPr>
        <w:tc>
          <w:tcPr>
            <w:tcW w:w="1058" w:type="pct"/>
            <w:vMerge/>
            <w:tcBorders>
              <w:left w:val="single" w:sz="4" w:space="0" w:color="auto"/>
              <w:right w:val="single" w:sz="4" w:space="0" w:color="auto"/>
            </w:tcBorders>
            <w:shd w:val="clear" w:color="auto" w:fill="auto"/>
          </w:tcPr>
          <w:p w14:paraId="03CBD811" w14:textId="77777777" w:rsidR="00FB2504" w:rsidRPr="000E14EF" w:rsidRDefault="00FB2504" w:rsidP="004A3EE9">
            <w:pPr>
              <w:jc w:val="left"/>
              <w:rPr>
                <w:rFonts w:cstheme="minorHAnsi"/>
                <w:b/>
                <w:sz w:val="20"/>
                <w:szCs w:val="20"/>
                <w:lang w:val="es-ES"/>
              </w:rPr>
            </w:pPr>
          </w:p>
        </w:tc>
        <w:tc>
          <w:tcPr>
            <w:tcW w:w="1597" w:type="pct"/>
            <w:tcBorders>
              <w:left w:val="single" w:sz="4" w:space="0" w:color="auto"/>
              <w:right w:val="single" w:sz="4" w:space="0" w:color="auto"/>
            </w:tcBorders>
            <w:shd w:val="clear" w:color="auto" w:fill="auto"/>
          </w:tcPr>
          <w:p w14:paraId="3E2CB3D5" w14:textId="43595355" w:rsidR="00FB2504" w:rsidRPr="000E14EF" w:rsidRDefault="002A082D" w:rsidP="004A3EE9">
            <w:pPr>
              <w:jc w:val="left"/>
              <w:rPr>
                <w:rFonts w:cstheme="minorHAnsi"/>
                <w:sz w:val="20"/>
                <w:szCs w:val="20"/>
                <w:lang w:val="es-ES"/>
              </w:rPr>
            </w:pPr>
            <w:r w:rsidRPr="000E14EF">
              <w:rPr>
                <w:rFonts w:cstheme="minorHAnsi"/>
                <w:sz w:val="20"/>
                <w:szCs w:val="20"/>
                <w:lang w:val="es-ES"/>
              </w:rPr>
              <w:t>8(b) – Promo</w:t>
            </w:r>
            <w:r w:rsidR="00E15562" w:rsidRPr="000E14EF">
              <w:rPr>
                <w:rFonts w:cstheme="minorHAnsi"/>
                <w:sz w:val="20"/>
                <w:szCs w:val="20"/>
                <w:lang w:val="es-ES"/>
              </w:rPr>
              <w:t>ver</w:t>
            </w:r>
            <w:r w:rsidRPr="000E14EF">
              <w:rPr>
                <w:rFonts w:cstheme="minorHAnsi"/>
                <w:sz w:val="20"/>
                <w:szCs w:val="20"/>
                <w:lang w:val="es-ES"/>
              </w:rPr>
              <w:t xml:space="preserve"> la competencia en las APP</w:t>
            </w:r>
          </w:p>
        </w:tc>
        <w:tc>
          <w:tcPr>
            <w:tcW w:w="674" w:type="pct"/>
            <w:tcBorders>
              <w:left w:val="single" w:sz="4" w:space="0" w:color="auto"/>
              <w:right w:val="single" w:sz="4" w:space="0" w:color="auto"/>
            </w:tcBorders>
            <w:shd w:val="clear" w:color="auto" w:fill="auto"/>
          </w:tcPr>
          <w:p w14:paraId="53FBD0EE"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7E8B0DDA" w14:textId="77777777" w:rsidR="00FB2504" w:rsidRPr="000E14EF" w:rsidRDefault="00FB2504" w:rsidP="004A3EE9">
            <w:pPr>
              <w:jc w:val="center"/>
              <w:rPr>
                <w:rFonts w:cstheme="minorHAnsi"/>
                <w:sz w:val="20"/>
                <w:szCs w:val="20"/>
                <w:lang w:val="es-ES"/>
              </w:rPr>
            </w:pPr>
          </w:p>
        </w:tc>
        <w:tc>
          <w:tcPr>
            <w:tcW w:w="664" w:type="pct"/>
            <w:tcBorders>
              <w:left w:val="single" w:sz="4" w:space="0" w:color="auto"/>
              <w:right w:val="single" w:sz="4" w:space="0" w:color="auto"/>
            </w:tcBorders>
            <w:shd w:val="clear" w:color="auto" w:fill="auto"/>
          </w:tcPr>
          <w:p w14:paraId="379F6AC4" w14:textId="77777777" w:rsidR="00FB2504" w:rsidRPr="000E14EF" w:rsidRDefault="00FB2504" w:rsidP="004A3EE9">
            <w:pPr>
              <w:jc w:val="center"/>
              <w:rPr>
                <w:rFonts w:cstheme="minorHAnsi"/>
                <w:sz w:val="20"/>
                <w:szCs w:val="20"/>
                <w:lang w:val="es-ES"/>
              </w:rPr>
            </w:pPr>
          </w:p>
        </w:tc>
        <w:tc>
          <w:tcPr>
            <w:tcW w:w="343" w:type="pct"/>
            <w:tcBorders>
              <w:left w:val="single" w:sz="4" w:space="0" w:color="auto"/>
              <w:right w:val="single" w:sz="4" w:space="0" w:color="auto"/>
            </w:tcBorders>
            <w:shd w:val="clear" w:color="auto" w:fill="auto"/>
          </w:tcPr>
          <w:p w14:paraId="79CFC3BB" w14:textId="77777777" w:rsidR="00FB2504" w:rsidRPr="000E14EF" w:rsidRDefault="00FB2504" w:rsidP="004A3EE9">
            <w:pPr>
              <w:jc w:val="center"/>
              <w:rPr>
                <w:rFonts w:cstheme="minorHAnsi"/>
                <w:color w:val="auto"/>
                <w:sz w:val="20"/>
                <w:szCs w:val="20"/>
                <w:lang w:val="es-ES"/>
              </w:rPr>
            </w:pPr>
          </w:p>
        </w:tc>
      </w:tr>
    </w:tbl>
    <w:p w14:paraId="21B9EF12" w14:textId="77777777" w:rsidR="00292D38" w:rsidRPr="000E14EF" w:rsidRDefault="00292D38" w:rsidP="001D4B1B">
      <w:pPr>
        <w:tabs>
          <w:tab w:val="left" w:pos="2602"/>
        </w:tabs>
        <w:rPr>
          <w:rFonts w:cstheme="minorHAnsi"/>
          <w:lang w:val="es-ES"/>
        </w:rPr>
      </w:pPr>
    </w:p>
    <w:p w14:paraId="4B025712" w14:textId="1CDD0A43" w:rsidR="00292D38" w:rsidRPr="000E14EF" w:rsidRDefault="00292D38" w:rsidP="001D4B1B">
      <w:pPr>
        <w:tabs>
          <w:tab w:val="left" w:pos="2602"/>
        </w:tabs>
        <w:rPr>
          <w:rFonts w:cstheme="minorHAnsi"/>
          <w:lang w:val="es-ES"/>
        </w:rPr>
      </w:pPr>
    </w:p>
    <w:p w14:paraId="66DF7C83" w14:textId="77777777" w:rsidR="00171923" w:rsidRPr="000E14EF" w:rsidRDefault="00171923" w:rsidP="001D4B1B">
      <w:pPr>
        <w:tabs>
          <w:tab w:val="left" w:pos="2602"/>
        </w:tabs>
        <w:rPr>
          <w:rFonts w:cstheme="minorHAnsi"/>
          <w:lang w:val="es-ES"/>
        </w:rPr>
      </w:pPr>
    </w:p>
    <w:tbl>
      <w:tblPr>
        <w:tblStyle w:val="TableGrid1"/>
        <w:tblW w:w="5000" w:type="pct"/>
        <w:tblLook w:val="04A0" w:firstRow="1" w:lastRow="0" w:firstColumn="1" w:lastColumn="0" w:noHBand="0" w:noVBand="1"/>
      </w:tblPr>
      <w:tblGrid>
        <w:gridCol w:w="1891"/>
        <w:gridCol w:w="3044"/>
        <w:gridCol w:w="1174"/>
        <w:gridCol w:w="1014"/>
        <w:gridCol w:w="1157"/>
        <w:gridCol w:w="1070"/>
      </w:tblGrid>
      <w:tr w:rsidR="00770339" w:rsidRPr="00115061" w14:paraId="6736780D"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06EBBED5" w14:textId="77777777" w:rsidR="00770339" w:rsidRPr="000E14EF" w:rsidRDefault="00770339" w:rsidP="004A3EE9">
            <w:pPr>
              <w:jc w:val="center"/>
              <w:rPr>
                <w:rFonts w:cstheme="minorHAnsi"/>
                <w:lang w:val="es-ES"/>
              </w:rPr>
            </w:pPr>
          </w:p>
        </w:tc>
        <w:tc>
          <w:tcPr>
            <w:tcW w:w="1926" w:type="pct"/>
            <w:gridSpan w:val="3"/>
            <w:tcBorders>
              <w:top w:val="single" w:sz="4" w:space="0" w:color="auto"/>
              <w:left w:val="single" w:sz="4" w:space="0" w:color="auto"/>
              <w:bottom w:val="single" w:sz="4" w:space="0" w:color="auto"/>
              <w:right w:val="single" w:sz="4" w:space="0" w:color="auto"/>
            </w:tcBorders>
            <w:shd w:val="clear" w:color="auto" w:fill="auto"/>
          </w:tcPr>
          <w:p w14:paraId="70532BD9" w14:textId="3F8FBB1D" w:rsidR="00770339" w:rsidRPr="00703B43" w:rsidRDefault="00770339" w:rsidP="004A3EE9">
            <w:pPr>
              <w:jc w:val="center"/>
              <w:rPr>
                <w:rFonts w:cstheme="minorHAnsi"/>
                <w:b/>
                <w:bCs/>
                <w:lang w:val="en-GB"/>
              </w:rPr>
            </w:pPr>
            <w:proofErr w:type="spellStart"/>
            <w:r>
              <w:rPr>
                <w:rFonts w:cstheme="minorHAnsi"/>
                <w:b/>
                <w:bCs/>
                <w:lang w:val="en-GB"/>
              </w:rPr>
              <w:t>Brechas</w:t>
            </w:r>
            <w:proofErr w:type="spellEnd"/>
            <w:r>
              <w:rPr>
                <w:rFonts w:cstheme="minorHAnsi"/>
                <w:b/>
                <w:bCs/>
                <w:lang w:val="en-GB"/>
              </w:rPr>
              <w:t xml:space="preserve"> </w:t>
            </w:r>
            <w:proofErr w:type="spellStart"/>
            <w:r>
              <w:rPr>
                <w:rFonts w:cstheme="minorHAnsi"/>
                <w:b/>
                <w:bCs/>
                <w:lang w:val="en-GB"/>
              </w:rPr>
              <w:t>identificadas</w:t>
            </w:r>
            <w:proofErr w:type="spellEnd"/>
          </w:p>
        </w:tc>
        <w:tc>
          <w:tcPr>
            <w:tcW w:w="343" w:type="pct"/>
            <w:tcBorders>
              <w:top w:val="single" w:sz="4" w:space="0" w:color="auto"/>
              <w:left w:val="single" w:sz="4" w:space="0" w:color="auto"/>
              <w:bottom w:val="single" w:sz="4" w:space="0" w:color="auto"/>
              <w:right w:val="single" w:sz="4" w:space="0" w:color="auto"/>
            </w:tcBorders>
          </w:tcPr>
          <w:p w14:paraId="41C61593" w14:textId="77777777" w:rsidR="00770339" w:rsidRPr="00ED6D54" w:rsidRDefault="00770339" w:rsidP="004A3EE9">
            <w:pPr>
              <w:jc w:val="center"/>
              <w:rPr>
                <w:rFonts w:cstheme="minorHAnsi"/>
                <w:b/>
                <w:bCs/>
                <w:color w:val="auto"/>
                <w:lang w:val="en-GB"/>
              </w:rPr>
            </w:pPr>
          </w:p>
        </w:tc>
      </w:tr>
      <w:tr w:rsidR="00292D38" w:rsidRPr="00115061" w14:paraId="2D8F5F5A" w14:textId="77777777" w:rsidTr="002A082D">
        <w:trPr>
          <w:trHeight w:val="203"/>
          <w:tblHeader/>
        </w:trPr>
        <w:tc>
          <w:tcPr>
            <w:tcW w:w="2731" w:type="pct"/>
            <w:gridSpan w:val="2"/>
            <w:tcBorders>
              <w:top w:val="single" w:sz="4" w:space="0" w:color="auto"/>
              <w:left w:val="single" w:sz="4" w:space="0" w:color="auto"/>
              <w:bottom w:val="single" w:sz="4" w:space="0" w:color="auto"/>
              <w:right w:val="single" w:sz="4" w:space="0" w:color="auto"/>
            </w:tcBorders>
            <w:shd w:val="clear" w:color="auto" w:fill="auto"/>
          </w:tcPr>
          <w:p w14:paraId="33D3395D" w14:textId="3BC15015" w:rsidR="00292D38" w:rsidRPr="00115061" w:rsidRDefault="00292D38" w:rsidP="004A3EE9">
            <w:pPr>
              <w:jc w:val="center"/>
              <w:rPr>
                <w:rFonts w:cstheme="minorHAnsi"/>
                <w:b/>
                <w:lang w:val="en-GB"/>
              </w:rPr>
            </w:pPr>
            <w:r w:rsidRPr="00115061">
              <w:rPr>
                <w:rFonts w:cstheme="minorHAnsi"/>
                <w:lang w:val="en-GB"/>
              </w:rPr>
              <w:br w:type="page"/>
            </w:r>
            <w:r w:rsidRPr="00115061">
              <w:rPr>
                <w:rFonts w:cstheme="minorHAnsi"/>
                <w:b/>
                <w:lang w:val="en-GB"/>
              </w:rPr>
              <w:t xml:space="preserve">PILAR </w:t>
            </w:r>
            <w:r>
              <w:rPr>
                <w:rFonts w:cstheme="minorHAnsi"/>
                <w:b/>
                <w:lang w:val="en-GB"/>
              </w:rPr>
              <w:t>IV</w:t>
            </w:r>
          </w:p>
        </w:tc>
        <w:tc>
          <w:tcPr>
            <w:tcW w:w="674" w:type="pct"/>
            <w:tcBorders>
              <w:top w:val="single" w:sz="4" w:space="0" w:color="auto"/>
              <w:left w:val="single" w:sz="4" w:space="0" w:color="auto"/>
              <w:bottom w:val="single" w:sz="4" w:space="0" w:color="auto"/>
              <w:right w:val="single" w:sz="4" w:space="0" w:color="auto"/>
            </w:tcBorders>
            <w:shd w:val="clear" w:color="auto" w:fill="92D050"/>
          </w:tcPr>
          <w:p w14:paraId="494C66DF" w14:textId="3E2B806F" w:rsidR="00292D38" w:rsidRPr="00703B43" w:rsidRDefault="00770339" w:rsidP="004A3EE9">
            <w:pPr>
              <w:jc w:val="center"/>
              <w:rPr>
                <w:rFonts w:cstheme="minorHAnsi"/>
                <w:b/>
                <w:bCs/>
                <w:sz w:val="22"/>
                <w:szCs w:val="22"/>
                <w:lang w:val="en-GB"/>
              </w:rPr>
            </w:pPr>
            <w:proofErr w:type="spellStart"/>
            <w:r>
              <w:rPr>
                <w:rFonts w:cstheme="minorHAnsi"/>
                <w:b/>
                <w:bCs/>
                <w:sz w:val="22"/>
                <w:szCs w:val="22"/>
                <w:lang w:val="en-GB"/>
              </w:rPr>
              <w:t>Ninguna</w:t>
            </w:r>
            <w:proofErr w:type="spellEnd"/>
          </w:p>
        </w:tc>
        <w:tc>
          <w:tcPr>
            <w:tcW w:w="588" w:type="pct"/>
            <w:tcBorders>
              <w:top w:val="single" w:sz="4" w:space="0" w:color="auto"/>
              <w:left w:val="single" w:sz="4" w:space="0" w:color="auto"/>
              <w:bottom w:val="single" w:sz="4" w:space="0" w:color="auto"/>
              <w:right w:val="single" w:sz="4" w:space="0" w:color="auto"/>
            </w:tcBorders>
            <w:shd w:val="clear" w:color="auto" w:fill="FFFF00"/>
          </w:tcPr>
          <w:p w14:paraId="13135ACC" w14:textId="1398195F" w:rsidR="00292D38" w:rsidRPr="000E14EF" w:rsidRDefault="00770339" w:rsidP="004A3EE9">
            <w:pPr>
              <w:jc w:val="center"/>
              <w:rPr>
                <w:rFonts w:cstheme="minorHAnsi"/>
                <w:b/>
                <w:bCs/>
                <w:sz w:val="22"/>
                <w:szCs w:val="22"/>
                <w:lang w:val="es-ES"/>
              </w:rPr>
            </w:pPr>
            <w:r w:rsidRPr="000E14EF">
              <w:rPr>
                <w:rFonts w:cstheme="minorHAnsi"/>
                <w:b/>
                <w:bCs/>
                <w:lang w:val="es-ES"/>
              </w:rPr>
              <w:t>Solo riesgo bajo o medio</w:t>
            </w:r>
          </w:p>
        </w:tc>
        <w:tc>
          <w:tcPr>
            <w:tcW w:w="664" w:type="pct"/>
            <w:tcBorders>
              <w:top w:val="single" w:sz="4" w:space="0" w:color="auto"/>
              <w:left w:val="single" w:sz="4" w:space="0" w:color="auto"/>
              <w:bottom w:val="single" w:sz="4" w:space="0" w:color="auto"/>
              <w:right w:val="single" w:sz="4" w:space="0" w:color="auto"/>
            </w:tcBorders>
            <w:shd w:val="clear" w:color="auto" w:fill="FF0000"/>
          </w:tcPr>
          <w:p w14:paraId="688EF928" w14:textId="7300ED75" w:rsidR="00292D38" w:rsidRPr="00703B43" w:rsidRDefault="00770339" w:rsidP="004A3EE9">
            <w:pPr>
              <w:jc w:val="center"/>
              <w:rPr>
                <w:rFonts w:cstheme="minorHAnsi"/>
                <w:b/>
                <w:bCs/>
                <w:sz w:val="22"/>
                <w:szCs w:val="22"/>
                <w:lang w:val="en-GB"/>
              </w:rPr>
            </w:pPr>
            <w:r>
              <w:rPr>
                <w:rFonts w:cstheme="minorHAnsi"/>
                <w:b/>
                <w:bCs/>
                <w:sz w:val="22"/>
                <w:szCs w:val="22"/>
                <w:lang w:val="en-GB"/>
              </w:rPr>
              <w:t>Riesgo alto</w:t>
            </w:r>
          </w:p>
        </w:tc>
        <w:tc>
          <w:tcPr>
            <w:tcW w:w="343" w:type="pct"/>
            <w:tcBorders>
              <w:top w:val="single" w:sz="4" w:space="0" w:color="auto"/>
              <w:left w:val="single" w:sz="4" w:space="0" w:color="auto"/>
              <w:bottom w:val="single" w:sz="4" w:space="0" w:color="auto"/>
              <w:right w:val="single" w:sz="4" w:space="0" w:color="auto"/>
            </w:tcBorders>
          </w:tcPr>
          <w:p w14:paraId="4FF96473" w14:textId="77777777" w:rsidR="00292D38" w:rsidRPr="00ED6D54" w:rsidRDefault="00292D38" w:rsidP="004A3EE9">
            <w:pPr>
              <w:jc w:val="center"/>
              <w:rPr>
                <w:rFonts w:cstheme="minorHAnsi"/>
                <w:b/>
                <w:bCs/>
                <w:color w:val="auto"/>
                <w:sz w:val="22"/>
                <w:szCs w:val="22"/>
                <w:lang w:val="en-GB"/>
              </w:rPr>
            </w:pPr>
            <w:r w:rsidRPr="00ED6D54">
              <w:rPr>
                <w:rFonts w:cstheme="minorHAnsi"/>
                <w:b/>
                <w:bCs/>
                <w:color w:val="auto"/>
                <w:sz w:val="22"/>
                <w:szCs w:val="22"/>
                <w:lang w:val="en-GB"/>
              </w:rPr>
              <w:t xml:space="preserve">Banderas </w:t>
            </w:r>
            <w:proofErr w:type="spellStart"/>
            <w:r w:rsidRPr="00ED6D54">
              <w:rPr>
                <w:rFonts w:cstheme="minorHAnsi"/>
                <w:b/>
                <w:bCs/>
                <w:color w:val="auto"/>
                <w:sz w:val="22"/>
                <w:szCs w:val="22"/>
                <w:lang w:val="en-GB"/>
              </w:rPr>
              <w:t>rojas</w:t>
            </w:r>
            <w:proofErr w:type="spellEnd"/>
          </w:p>
        </w:tc>
      </w:tr>
      <w:tr w:rsidR="00094E85" w:rsidRPr="000E14EF" w14:paraId="2674E2AF"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049D5C9" w14:textId="407CD901" w:rsidR="00292D38" w:rsidRPr="000E14EF" w:rsidRDefault="002A082D" w:rsidP="004A3EE9">
            <w:pPr>
              <w:jc w:val="left"/>
              <w:rPr>
                <w:rFonts w:cstheme="minorHAnsi"/>
                <w:b/>
                <w:sz w:val="20"/>
                <w:szCs w:val="20"/>
                <w:lang w:val="es-ES"/>
              </w:rPr>
            </w:pPr>
            <w:r w:rsidRPr="000E14EF">
              <w:rPr>
                <w:rFonts w:cstheme="minorHAnsi"/>
                <w:b/>
                <w:sz w:val="20"/>
                <w:szCs w:val="20"/>
                <w:lang w:val="es-ES"/>
              </w:rPr>
              <w:t>9. La sociedad civil participa en el proceso de contratación de las APP</w:t>
            </w:r>
          </w:p>
        </w:tc>
        <w:tc>
          <w:tcPr>
            <w:tcW w:w="1674" w:type="pct"/>
            <w:tcBorders>
              <w:top w:val="single" w:sz="4" w:space="0" w:color="auto"/>
              <w:left w:val="single" w:sz="4" w:space="0" w:color="auto"/>
              <w:right w:val="single" w:sz="4" w:space="0" w:color="auto"/>
            </w:tcBorders>
            <w:shd w:val="clear" w:color="auto" w:fill="auto"/>
          </w:tcPr>
          <w:p w14:paraId="5B9B74E8" w14:textId="4B55BFAC" w:rsidR="00292D38" w:rsidRPr="000E14EF" w:rsidRDefault="002A082D" w:rsidP="004A3EE9">
            <w:pPr>
              <w:jc w:val="left"/>
              <w:rPr>
                <w:rFonts w:cstheme="minorHAnsi"/>
                <w:sz w:val="20"/>
                <w:szCs w:val="20"/>
                <w:lang w:val="es-ES"/>
              </w:rPr>
            </w:pPr>
            <w:r w:rsidRPr="000E14EF">
              <w:rPr>
                <w:rFonts w:cstheme="minorHAnsi"/>
                <w:sz w:val="20"/>
                <w:szCs w:val="20"/>
                <w:lang w:val="es-ES"/>
              </w:rPr>
              <w:t>9(a) – Participación directa de la sociedad civil</w:t>
            </w:r>
          </w:p>
        </w:tc>
        <w:tc>
          <w:tcPr>
            <w:tcW w:w="674" w:type="pct"/>
            <w:tcBorders>
              <w:top w:val="single" w:sz="4" w:space="0" w:color="auto"/>
              <w:left w:val="single" w:sz="4" w:space="0" w:color="auto"/>
              <w:right w:val="single" w:sz="4" w:space="0" w:color="auto"/>
            </w:tcBorders>
            <w:shd w:val="clear" w:color="auto" w:fill="auto"/>
          </w:tcPr>
          <w:p w14:paraId="75E0CFE7" w14:textId="77777777" w:rsidR="00292D38" w:rsidRPr="000E14EF" w:rsidRDefault="00292D38" w:rsidP="004A3EE9">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4C94D923" w14:textId="77777777" w:rsidR="00292D38" w:rsidRPr="000E14EF" w:rsidRDefault="00292D38"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055AF640" w14:textId="77777777" w:rsidR="00292D38" w:rsidRPr="000E14EF" w:rsidRDefault="00292D38"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0DA5A342" w14:textId="77777777" w:rsidR="00292D38" w:rsidRPr="000E14EF" w:rsidRDefault="00292D38" w:rsidP="004A3EE9">
            <w:pPr>
              <w:jc w:val="center"/>
              <w:rPr>
                <w:rFonts w:cstheme="minorHAnsi"/>
                <w:color w:val="auto"/>
                <w:sz w:val="20"/>
                <w:szCs w:val="20"/>
                <w:lang w:val="es-ES"/>
              </w:rPr>
            </w:pPr>
          </w:p>
        </w:tc>
      </w:tr>
      <w:tr w:rsidR="002A082D" w:rsidRPr="000E14EF" w14:paraId="6A8B1A2B" w14:textId="77777777" w:rsidTr="002A082D">
        <w:trPr>
          <w:trHeight w:val="236"/>
        </w:trPr>
        <w:tc>
          <w:tcPr>
            <w:tcW w:w="1057" w:type="pct"/>
            <w:vMerge w:val="restart"/>
            <w:tcBorders>
              <w:top w:val="single" w:sz="4" w:space="0" w:color="auto"/>
              <w:left w:val="single" w:sz="4" w:space="0" w:color="auto"/>
              <w:right w:val="single" w:sz="4" w:space="0" w:color="auto"/>
            </w:tcBorders>
            <w:shd w:val="clear" w:color="auto" w:fill="auto"/>
          </w:tcPr>
          <w:p w14:paraId="6D4625FE" w14:textId="60FDD823" w:rsidR="002A082D" w:rsidRPr="000E14EF" w:rsidRDefault="002A082D" w:rsidP="004A3EE9">
            <w:pPr>
              <w:jc w:val="left"/>
              <w:rPr>
                <w:rFonts w:cstheme="minorHAnsi"/>
                <w:b/>
                <w:sz w:val="20"/>
                <w:szCs w:val="20"/>
                <w:lang w:val="es-ES"/>
              </w:rPr>
            </w:pPr>
            <w:r w:rsidRPr="000E14EF">
              <w:rPr>
                <w:rFonts w:cstheme="minorHAnsi"/>
                <w:b/>
                <w:sz w:val="20"/>
                <w:szCs w:val="20"/>
                <w:lang w:val="es-ES"/>
              </w:rPr>
              <w:t xml:space="preserve">10. Los mecanismos de </w:t>
            </w:r>
            <w:r w:rsidR="00CC02EF" w:rsidRPr="000E14EF">
              <w:rPr>
                <w:rFonts w:cstheme="minorHAnsi"/>
                <w:b/>
                <w:sz w:val="20"/>
                <w:szCs w:val="20"/>
                <w:lang w:val="es-ES"/>
              </w:rPr>
              <w:t xml:space="preserve">recurso en </w:t>
            </w:r>
            <w:proofErr w:type="spellStart"/>
            <w:r w:rsidR="00CC02EF" w:rsidRPr="000E14EF">
              <w:rPr>
                <w:rFonts w:cstheme="minorHAnsi"/>
                <w:b/>
                <w:sz w:val="20"/>
                <w:szCs w:val="20"/>
                <w:lang w:val="es-ES"/>
              </w:rPr>
              <w:t>matera</w:t>
            </w:r>
            <w:proofErr w:type="spellEnd"/>
            <w:r w:rsidR="00CC02EF" w:rsidRPr="000E14EF">
              <w:rPr>
                <w:rFonts w:cstheme="minorHAnsi"/>
                <w:b/>
                <w:sz w:val="20"/>
                <w:szCs w:val="20"/>
                <w:lang w:val="es-ES"/>
              </w:rPr>
              <w:t xml:space="preserve"> de</w:t>
            </w:r>
            <w:r w:rsidRPr="000E14EF">
              <w:rPr>
                <w:rFonts w:cstheme="minorHAnsi"/>
                <w:b/>
                <w:sz w:val="20"/>
                <w:szCs w:val="20"/>
                <w:lang w:val="es-ES"/>
              </w:rPr>
              <w:t xml:space="preserve"> contratación pública </w:t>
            </w:r>
            <w:r w:rsidR="00CC02EF" w:rsidRPr="000E14EF">
              <w:rPr>
                <w:rFonts w:cstheme="minorHAnsi"/>
                <w:b/>
                <w:sz w:val="20"/>
                <w:szCs w:val="20"/>
                <w:lang w:val="es-ES"/>
              </w:rPr>
              <w:t>de</w:t>
            </w:r>
            <w:r w:rsidRPr="000E14EF">
              <w:rPr>
                <w:rFonts w:cstheme="minorHAnsi"/>
                <w:b/>
                <w:sz w:val="20"/>
                <w:szCs w:val="20"/>
                <w:lang w:val="es-ES"/>
              </w:rPr>
              <w:t xml:space="preserve"> las APP son eficaces y eficientes</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372C6AC6" w14:textId="1BED1F23" w:rsidR="002A082D" w:rsidRPr="000E14EF" w:rsidRDefault="002A082D" w:rsidP="004A3EE9">
            <w:pPr>
              <w:jc w:val="left"/>
              <w:rPr>
                <w:rFonts w:cstheme="minorHAnsi"/>
                <w:sz w:val="20"/>
                <w:szCs w:val="20"/>
                <w:lang w:val="es-ES"/>
              </w:rPr>
            </w:pPr>
            <w:r w:rsidRPr="000E14EF">
              <w:rPr>
                <w:rFonts w:cstheme="minorHAnsi"/>
                <w:sz w:val="20"/>
                <w:szCs w:val="20"/>
                <w:lang w:val="es-ES"/>
              </w:rPr>
              <w:t xml:space="preserve">10(a) – Proceso de </w:t>
            </w:r>
            <w:proofErr w:type="spellStart"/>
            <w:r w:rsidRPr="000E14EF">
              <w:rPr>
                <w:rFonts w:cstheme="minorHAnsi"/>
                <w:sz w:val="20"/>
                <w:szCs w:val="20"/>
                <w:lang w:val="es-ES"/>
              </w:rPr>
              <w:t>impugnación</w:t>
            </w:r>
            <w:r w:rsidR="00CC02EF" w:rsidRPr="000E14EF">
              <w:rPr>
                <w:rFonts w:cstheme="minorHAnsi"/>
                <w:sz w:val="20"/>
                <w:szCs w:val="20"/>
                <w:lang w:val="es-ES"/>
              </w:rPr>
              <w:t>es</w:t>
            </w:r>
            <w:proofErr w:type="spellEnd"/>
            <w:r w:rsidRPr="000E14EF">
              <w:rPr>
                <w:rFonts w:cstheme="minorHAnsi"/>
                <w:sz w:val="20"/>
                <w:szCs w:val="20"/>
                <w:lang w:val="es-ES"/>
              </w:rPr>
              <w:t xml:space="preserve"> y </w:t>
            </w:r>
            <w:proofErr w:type="spellStart"/>
            <w:r w:rsidRPr="000E14EF">
              <w:rPr>
                <w:rFonts w:cstheme="minorHAnsi"/>
                <w:sz w:val="20"/>
                <w:szCs w:val="20"/>
                <w:lang w:val="es-ES"/>
              </w:rPr>
              <w:t>apelación</w:t>
            </w:r>
            <w:r w:rsidR="00CC02EF" w:rsidRPr="000E14EF">
              <w:rPr>
                <w:rFonts w:cstheme="minorHAnsi"/>
                <w:sz w:val="20"/>
                <w:szCs w:val="20"/>
                <w:lang w:val="es-ES"/>
              </w:rPr>
              <w:t>es</w:t>
            </w:r>
            <w:proofErr w:type="spellEnd"/>
            <w:r w:rsidRPr="000E14EF">
              <w:rPr>
                <w:rFonts w:cstheme="minorHAnsi"/>
                <w:sz w:val="20"/>
                <w:szCs w:val="20"/>
                <w:lang w:val="es-ES"/>
              </w:rPr>
              <w:t xml:space="preserve"> en la contratación </w:t>
            </w:r>
            <w:r w:rsidR="00CC02EF" w:rsidRPr="000E14EF">
              <w:rPr>
                <w:rFonts w:cstheme="minorHAnsi"/>
                <w:sz w:val="20"/>
                <w:szCs w:val="20"/>
                <w:lang w:val="es-ES"/>
              </w:rPr>
              <w:t>de</w:t>
            </w:r>
            <w:r w:rsidRPr="000E14EF">
              <w:rPr>
                <w:rFonts w:cstheme="minorHAnsi"/>
                <w:sz w:val="20"/>
                <w:szCs w:val="20"/>
                <w:lang w:val="es-ES"/>
              </w:rPr>
              <w:t xml:space="preserve"> APP</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3E08FE2E" w14:textId="77777777" w:rsidR="002A082D" w:rsidRPr="000E14EF" w:rsidRDefault="002A082D" w:rsidP="004A3EE9">
            <w:pPr>
              <w:jc w:val="center"/>
              <w:rPr>
                <w:rFonts w:cstheme="minorHAnsi"/>
                <w:sz w:val="20"/>
                <w:szCs w:val="20"/>
                <w:lang w:val="es-ES"/>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7A0BF2CA" w14:textId="77777777" w:rsidR="002A082D" w:rsidRPr="000E14EF" w:rsidRDefault="002A082D" w:rsidP="004A3EE9">
            <w:pPr>
              <w:jc w:val="center"/>
              <w:rPr>
                <w:rFonts w:cstheme="minorHAnsi"/>
                <w:sz w:val="20"/>
                <w:szCs w:val="20"/>
                <w:lang w:val="es-ES"/>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376E258C" w14:textId="77777777" w:rsidR="002A082D" w:rsidRPr="000E14EF" w:rsidRDefault="002A082D" w:rsidP="004A3EE9">
            <w:pPr>
              <w:jc w:val="center"/>
              <w:rPr>
                <w:rFonts w:cstheme="minorHAnsi"/>
                <w:sz w:val="20"/>
                <w:szCs w:val="20"/>
                <w:lang w:val="es-E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7A33092" w14:textId="77777777" w:rsidR="002A082D" w:rsidRPr="000E14EF" w:rsidRDefault="002A082D" w:rsidP="004A3EE9">
            <w:pPr>
              <w:jc w:val="center"/>
              <w:rPr>
                <w:rFonts w:cstheme="minorHAnsi"/>
                <w:color w:val="auto"/>
                <w:sz w:val="20"/>
                <w:szCs w:val="20"/>
                <w:lang w:val="es-ES"/>
              </w:rPr>
            </w:pPr>
          </w:p>
        </w:tc>
      </w:tr>
      <w:tr w:rsidR="002A082D" w:rsidRPr="006324A6" w14:paraId="403BA67A" w14:textId="77777777" w:rsidTr="002A082D">
        <w:trPr>
          <w:trHeight w:val="236"/>
        </w:trPr>
        <w:tc>
          <w:tcPr>
            <w:tcW w:w="1057" w:type="pct"/>
            <w:vMerge/>
            <w:tcBorders>
              <w:left w:val="single" w:sz="4" w:space="0" w:color="auto"/>
              <w:right w:val="single" w:sz="4" w:space="0" w:color="auto"/>
            </w:tcBorders>
            <w:shd w:val="clear" w:color="auto" w:fill="auto"/>
          </w:tcPr>
          <w:p w14:paraId="7F1FE36D" w14:textId="77777777" w:rsidR="002A082D" w:rsidRPr="000E14EF" w:rsidRDefault="002A082D" w:rsidP="004A3EE9">
            <w:pPr>
              <w:jc w:val="left"/>
              <w:rPr>
                <w:rFonts w:cstheme="minorHAnsi"/>
                <w:b/>
                <w:sz w:val="20"/>
                <w:szCs w:val="20"/>
                <w:lang w:val="es-ES"/>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564CE27" w14:textId="7139FE6C" w:rsidR="002A082D" w:rsidRPr="000E14EF" w:rsidRDefault="002A082D" w:rsidP="004A3EE9">
            <w:pPr>
              <w:jc w:val="left"/>
              <w:rPr>
                <w:rFonts w:cstheme="minorHAnsi"/>
                <w:sz w:val="20"/>
                <w:szCs w:val="20"/>
                <w:lang w:val="es-ES"/>
              </w:rPr>
            </w:pPr>
            <w:r w:rsidRPr="000E14EF">
              <w:rPr>
                <w:rFonts w:cstheme="minorHAnsi"/>
                <w:sz w:val="20"/>
                <w:szCs w:val="20"/>
                <w:lang w:val="es-ES"/>
              </w:rPr>
              <w:t>10(b) – Independencia y capacidad del órgano de apelación</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74563E5" w14:textId="77777777" w:rsidR="002A082D" w:rsidRPr="000E14EF" w:rsidRDefault="002A082D" w:rsidP="004A3EE9">
            <w:pPr>
              <w:jc w:val="center"/>
              <w:rPr>
                <w:rFonts w:cstheme="minorHAnsi"/>
                <w:sz w:val="20"/>
                <w:szCs w:val="20"/>
                <w:lang w:val="es-ES"/>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0C1604BD" w14:textId="77777777" w:rsidR="002A082D" w:rsidRPr="000E14EF" w:rsidRDefault="002A082D" w:rsidP="004A3EE9">
            <w:pPr>
              <w:jc w:val="center"/>
              <w:rPr>
                <w:rFonts w:cstheme="minorHAnsi"/>
                <w:sz w:val="20"/>
                <w:szCs w:val="20"/>
                <w:lang w:val="es-ES"/>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43C07125" w14:textId="77777777" w:rsidR="002A082D" w:rsidRPr="000E14EF" w:rsidRDefault="002A082D" w:rsidP="004A3EE9">
            <w:pPr>
              <w:jc w:val="center"/>
              <w:rPr>
                <w:rFonts w:cstheme="minorHAnsi"/>
                <w:sz w:val="20"/>
                <w:szCs w:val="20"/>
                <w:lang w:val="es-E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48C171E8" w14:textId="77777777" w:rsidR="002A082D" w:rsidRPr="000E14EF" w:rsidRDefault="002A082D" w:rsidP="004A3EE9">
            <w:pPr>
              <w:jc w:val="center"/>
              <w:rPr>
                <w:rFonts w:cstheme="minorHAnsi"/>
                <w:color w:val="auto"/>
                <w:sz w:val="20"/>
                <w:szCs w:val="20"/>
                <w:lang w:val="es-ES"/>
              </w:rPr>
            </w:pPr>
          </w:p>
        </w:tc>
      </w:tr>
      <w:tr w:rsidR="002A082D" w:rsidRPr="006324A6" w14:paraId="4315B976" w14:textId="77777777" w:rsidTr="002A082D">
        <w:trPr>
          <w:trHeight w:val="236"/>
        </w:trPr>
        <w:tc>
          <w:tcPr>
            <w:tcW w:w="1057" w:type="pct"/>
            <w:vMerge/>
            <w:tcBorders>
              <w:left w:val="single" w:sz="4" w:space="0" w:color="auto"/>
              <w:bottom w:val="single" w:sz="4" w:space="0" w:color="auto"/>
              <w:right w:val="single" w:sz="4" w:space="0" w:color="auto"/>
            </w:tcBorders>
            <w:shd w:val="clear" w:color="auto" w:fill="auto"/>
          </w:tcPr>
          <w:p w14:paraId="2EC2F12E" w14:textId="77777777" w:rsidR="002A082D" w:rsidRPr="000E14EF" w:rsidRDefault="002A082D" w:rsidP="004A3EE9">
            <w:pPr>
              <w:jc w:val="left"/>
              <w:rPr>
                <w:rFonts w:cstheme="minorHAnsi"/>
                <w:b/>
                <w:sz w:val="20"/>
                <w:szCs w:val="20"/>
                <w:lang w:val="es-ES"/>
              </w:rPr>
            </w:pP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07AB2C62" w14:textId="619ACACE" w:rsidR="002A082D" w:rsidRPr="000E14EF" w:rsidRDefault="002A082D" w:rsidP="004A3EE9">
            <w:pPr>
              <w:jc w:val="left"/>
              <w:rPr>
                <w:rFonts w:cstheme="minorHAnsi"/>
                <w:sz w:val="20"/>
                <w:szCs w:val="20"/>
                <w:lang w:val="es-ES"/>
              </w:rPr>
            </w:pPr>
            <w:r w:rsidRPr="000E14EF">
              <w:rPr>
                <w:rFonts w:cstheme="minorHAnsi"/>
                <w:sz w:val="20"/>
                <w:szCs w:val="20"/>
                <w:lang w:val="es-ES"/>
              </w:rPr>
              <w:t>10(c) – Decisiones del órgano de apelación</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4CD267B2" w14:textId="77777777" w:rsidR="002A082D" w:rsidRPr="000E14EF" w:rsidRDefault="002A082D" w:rsidP="004A3EE9">
            <w:pPr>
              <w:jc w:val="center"/>
              <w:rPr>
                <w:rFonts w:cstheme="minorHAnsi"/>
                <w:sz w:val="20"/>
                <w:szCs w:val="20"/>
                <w:lang w:val="es-ES"/>
              </w:rPr>
            </w:pPr>
          </w:p>
        </w:tc>
        <w:tc>
          <w:tcPr>
            <w:tcW w:w="588" w:type="pct"/>
            <w:tcBorders>
              <w:top w:val="single" w:sz="4" w:space="0" w:color="auto"/>
              <w:left w:val="single" w:sz="4" w:space="0" w:color="auto"/>
              <w:bottom w:val="single" w:sz="4" w:space="0" w:color="auto"/>
              <w:right w:val="single" w:sz="4" w:space="0" w:color="auto"/>
            </w:tcBorders>
            <w:shd w:val="clear" w:color="auto" w:fill="auto"/>
          </w:tcPr>
          <w:p w14:paraId="3EE0E511" w14:textId="77777777" w:rsidR="002A082D" w:rsidRPr="000E14EF" w:rsidRDefault="002A082D" w:rsidP="004A3EE9">
            <w:pPr>
              <w:jc w:val="center"/>
              <w:rPr>
                <w:rFonts w:cstheme="minorHAnsi"/>
                <w:sz w:val="20"/>
                <w:szCs w:val="20"/>
                <w:lang w:val="es-ES"/>
              </w:rPr>
            </w:pPr>
          </w:p>
        </w:tc>
        <w:tc>
          <w:tcPr>
            <w:tcW w:w="664" w:type="pct"/>
            <w:tcBorders>
              <w:top w:val="single" w:sz="4" w:space="0" w:color="auto"/>
              <w:left w:val="single" w:sz="4" w:space="0" w:color="auto"/>
              <w:bottom w:val="single" w:sz="4" w:space="0" w:color="auto"/>
              <w:right w:val="single" w:sz="4" w:space="0" w:color="auto"/>
            </w:tcBorders>
            <w:shd w:val="clear" w:color="auto" w:fill="auto"/>
          </w:tcPr>
          <w:p w14:paraId="54C08901" w14:textId="77777777" w:rsidR="002A082D" w:rsidRPr="000E14EF" w:rsidRDefault="002A082D" w:rsidP="004A3EE9">
            <w:pPr>
              <w:jc w:val="center"/>
              <w:rPr>
                <w:rFonts w:cstheme="minorHAnsi"/>
                <w:sz w:val="20"/>
                <w:szCs w:val="20"/>
                <w:lang w:val="es-ES"/>
              </w:rPr>
            </w:pP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7954BE4E" w14:textId="77777777" w:rsidR="002A082D" w:rsidRPr="000E14EF" w:rsidRDefault="002A082D" w:rsidP="004A3EE9">
            <w:pPr>
              <w:jc w:val="center"/>
              <w:rPr>
                <w:rFonts w:cstheme="minorHAnsi"/>
                <w:color w:val="auto"/>
                <w:sz w:val="20"/>
                <w:szCs w:val="20"/>
                <w:lang w:val="es-ES"/>
              </w:rPr>
            </w:pPr>
          </w:p>
        </w:tc>
      </w:tr>
      <w:tr w:rsidR="002A082D" w:rsidRPr="000E14EF" w14:paraId="11B27492" w14:textId="77777777" w:rsidTr="002A082D">
        <w:trPr>
          <w:trHeight w:val="236"/>
        </w:trPr>
        <w:tc>
          <w:tcPr>
            <w:tcW w:w="1057" w:type="pct"/>
            <w:tcBorders>
              <w:top w:val="single" w:sz="4" w:space="0" w:color="auto"/>
              <w:left w:val="single" w:sz="4" w:space="0" w:color="auto"/>
              <w:right w:val="single" w:sz="4" w:space="0" w:color="auto"/>
            </w:tcBorders>
            <w:shd w:val="clear" w:color="auto" w:fill="auto"/>
          </w:tcPr>
          <w:p w14:paraId="72F11720" w14:textId="685F9F1A" w:rsidR="002A082D" w:rsidRPr="000E14EF" w:rsidRDefault="002A082D" w:rsidP="004A3EE9">
            <w:pPr>
              <w:jc w:val="left"/>
              <w:rPr>
                <w:rFonts w:cstheme="minorHAnsi"/>
                <w:b/>
                <w:sz w:val="20"/>
                <w:szCs w:val="20"/>
                <w:lang w:val="es-ES"/>
              </w:rPr>
            </w:pPr>
            <w:r w:rsidRPr="000E14EF">
              <w:rPr>
                <w:rFonts w:cstheme="minorHAnsi"/>
                <w:b/>
                <w:sz w:val="20"/>
                <w:szCs w:val="20"/>
                <w:lang w:val="es-ES"/>
              </w:rPr>
              <w:t xml:space="preserve">11. El país cuenta con medidas éticas y anticorrupción para la contratación </w:t>
            </w:r>
            <w:r w:rsidR="00CC02EF" w:rsidRPr="000E14EF">
              <w:rPr>
                <w:rFonts w:cstheme="minorHAnsi"/>
                <w:b/>
                <w:sz w:val="20"/>
                <w:szCs w:val="20"/>
                <w:lang w:val="es-ES"/>
              </w:rPr>
              <w:t>de</w:t>
            </w:r>
            <w:r w:rsidRPr="000E14EF">
              <w:rPr>
                <w:rFonts w:cstheme="minorHAnsi"/>
                <w:b/>
                <w:sz w:val="20"/>
                <w:szCs w:val="20"/>
                <w:lang w:val="es-ES"/>
              </w:rPr>
              <w:t xml:space="preserve"> APP</w:t>
            </w:r>
          </w:p>
        </w:tc>
        <w:tc>
          <w:tcPr>
            <w:tcW w:w="1674" w:type="pct"/>
            <w:tcBorders>
              <w:top w:val="single" w:sz="4" w:space="0" w:color="auto"/>
              <w:left w:val="single" w:sz="4" w:space="0" w:color="auto"/>
              <w:right w:val="single" w:sz="4" w:space="0" w:color="auto"/>
            </w:tcBorders>
            <w:shd w:val="clear" w:color="auto" w:fill="auto"/>
          </w:tcPr>
          <w:p w14:paraId="261123AF" w14:textId="6A3D3056" w:rsidR="002A082D" w:rsidRPr="000E14EF" w:rsidRDefault="002A082D" w:rsidP="004A3EE9">
            <w:pPr>
              <w:jc w:val="left"/>
              <w:rPr>
                <w:rFonts w:cstheme="minorHAnsi"/>
                <w:sz w:val="20"/>
                <w:szCs w:val="20"/>
                <w:lang w:val="es-ES"/>
              </w:rPr>
            </w:pPr>
            <w:r w:rsidRPr="000E14EF">
              <w:rPr>
                <w:rFonts w:cstheme="minorHAnsi"/>
                <w:sz w:val="20"/>
                <w:szCs w:val="20"/>
                <w:lang w:val="es-ES"/>
              </w:rPr>
              <w:t xml:space="preserve">11(a) – Disposiciones sobre prácticas prohibidas en los documentos de contratación </w:t>
            </w:r>
            <w:r w:rsidR="00CC02EF" w:rsidRPr="000E14EF">
              <w:rPr>
                <w:rFonts w:cstheme="minorHAnsi"/>
                <w:sz w:val="20"/>
                <w:szCs w:val="20"/>
                <w:lang w:val="es-ES"/>
              </w:rPr>
              <w:t>de</w:t>
            </w:r>
            <w:r w:rsidRPr="000E14EF">
              <w:rPr>
                <w:rFonts w:cstheme="minorHAnsi"/>
                <w:sz w:val="20"/>
                <w:szCs w:val="20"/>
                <w:lang w:val="es-ES"/>
              </w:rPr>
              <w:t xml:space="preserve"> APP</w:t>
            </w:r>
          </w:p>
        </w:tc>
        <w:tc>
          <w:tcPr>
            <w:tcW w:w="674" w:type="pct"/>
            <w:tcBorders>
              <w:top w:val="single" w:sz="4" w:space="0" w:color="auto"/>
              <w:left w:val="single" w:sz="4" w:space="0" w:color="auto"/>
              <w:right w:val="single" w:sz="4" w:space="0" w:color="auto"/>
            </w:tcBorders>
            <w:shd w:val="clear" w:color="auto" w:fill="auto"/>
          </w:tcPr>
          <w:p w14:paraId="7A92AA31" w14:textId="77777777" w:rsidR="002A082D" w:rsidRPr="000E14EF" w:rsidRDefault="002A082D" w:rsidP="004A3EE9">
            <w:pPr>
              <w:jc w:val="center"/>
              <w:rPr>
                <w:rFonts w:cstheme="minorHAnsi"/>
                <w:sz w:val="20"/>
                <w:szCs w:val="20"/>
                <w:lang w:val="es-ES"/>
              </w:rPr>
            </w:pPr>
          </w:p>
        </w:tc>
        <w:tc>
          <w:tcPr>
            <w:tcW w:w="588" w:type="pct"/>
            <w:tcBorders>
              <w:top w:val="single" w:sz="4" w:space="0" w:color="auto"/>
              <w:left w:val="single" w:sz="4" w:space="0" w:color="auto"/>
              <w:right w:val="single" w:sz="4" w:space="0" w:color="auto"/>
            </w:tcBorders>
            <w:shd w:val="clear" w:color="auto" w:fill="auto"/>
          </w:tcPr>
          <w:p w14:paraId="67980DCA" w14:textId="77777777" w:rsidR="002A082D" w:rsidRPr="000E14EF" w:rsidRDefault="002A082D" w:rsidP="004A3EE9">
            <w:pPr>
              <w:jc w:val="center"/>
              <w:rPr>
                <w:rFonts w:cstheme="minorHAnsi"/>
                <w:sz w:val="20"/>
                <w:szCs w:val="20"/>
                <w:lang w:val="es-ES"/>
              </w:rPr>
            </w:pPr>
          </w:p>
        </w:tc>
        <w:tc>
          <w:tcPr>
            <w:tcW w:w="664" w:type="pct"/>
            <w:tcBorders>
              <w:top w:val="single" w:sz="4" w:space="0" w:color="auto"/>
              <w:left w:val="single" w:sz="4" w:space="0" w:color="auto"/>
              <w:right w:val="single" w:sz="4" w:space="0" w:color="auto"/>
            </w:tcBorders>
            <w:shd w:val="clear" w:color="auto" w:fill="auto"/>
          </w:tcPr>
          <w:p w14:paraId="4F55DF1D" w14:textId="77777777" w:rsidR="002A082D" w:rsidRPr="000E14EF" w:rsidRDefault="002A082D" w:rsidP="004A3EE9">
            <w:pPr>
              <w:jc w:val="center"/>
              <w:rPr>
                <w:rFonts w:cstheme="minorHAnsi"/>
                <w:sz w:val="20"/>
                <w:szCs w:val="20"/>
                <w:lang w:val="es-ES"/>
              </w:rPr>
            </w:pPr>
          </w:p>
        </w:tc>
        <w:tc>
          <w:tcPr>
            <w:tcW w:w="343" w:type="pct"/>
            <w:tcBorders>
              <w:top w:val="single" w:sz="4" w:space="0" w:color="auto"/>
              <w:left w:val="single" w:sz="4" w:space="0" w:color="auto"/>
              <w:right w:val="single" w:sz="4" w:space="0" w:color="auto"/>
            </w:tcBorders>
            <w:shd w:val="clear" w:color="auto" w:fill="auto"/>
          </w:tcPr>
          <w:p w14:paraId="2C5D487B" w14:textId="77777777" w:rsidR="002A082D" w:rsidRPr="000E14EF" w:rsidRDefault="002A082D" w:rsidP="004A3EE9">
            <w:pPr>
              <w:jc w:val="center"/>
              <w:rPr>
                <w:rFonts w:cstheme="minorHAnsi"/>
                <w:color w:val="auto"/>
                <w:sz w:val="20"/>
                <w:szCs w:val="20"/>
                <w:lang w:val="es-ES"/>
              </w:rPr>
            </w:pPr>
          </w:p>
        </w:tc>
      </w:tr>
    </w:tbl>
    <w:p w14:paraId="444DEFA7" w14:textId="75153E42" w:rsidR="00570B37" w:rsidRPr="000E14EF" w:rsidRDefault="001D4B1B" w:rsidP="001D4B1B">
      <w:pPr>
        <w:tabs>
          <w:tab w:val="left" w:pos="2602"/>
        </w:tabs>
        <w:rPr>
          <w:rFonts w:cstheme="minorHAnsi"/>
          <w:lang w:val="es-ES"/>
        </w:rPr>
      </w:pPr>
      <w:r w:rsidRPr="000E14EF">
        <w:rPr>
          <w:rFonts w:cstheme="minorHAnsi"/>
          <w:lang w:val="es-ES"/>
        </w:rPr>
        <w:tab/>
      </w:r>
    </w:p>
    <w:p w14:paraId="0C74BA7B" w14:textId="561DEB5F" w:rsidR="00027E4F" w:rsidRPr="00AC7FF7" w:rsidRDefault="00027E4F" w:rsidP="006B709A">
      <w:pPr>
        <w:pStyle w:val="Heading1"/>
        <w:rPr>
          <w:lang w:val="fr-FR"/>
        </w:rPr>
      </w:pPr>
      <w:bookmarkStart w:id="15" w:name="_Toc206495871"/>
      <w:r w:rsidRPr="00AC7FF7">
        <w:rPr>
          <w:lang w:val="fr-FR"/>
        </w:rPr>
        <w:t xml:space="preserve">1.  </w:t>
      </w:r>
      <w:proofErr w:type="spellStart"/>
      <w:r w:rsidRPr="00AC7FF7">
        <w:rPr>
          <w:lang w:val="fr-FR"/>
        </w:rPr>
        <w:t>Introducción</w:t>
      </w:r>
      <w:bookmarkEnd w:id="15"/>
      <w:proofErr w:type="spellEnd"/>
    </w:p>
    <w:p w14:paraId="55926F4C" w14:textId="732BADC6" w:rsidR="00355CE9" w:rsidRPr="00AC7FF7" w:rsidRDefault="00355CE9" w:rsidP="00027E4F">
      <w:pPr>
        <w:rPr>
          <w:lang w:val="fr-FR"/>
        </w:rPr>
      </w:pPr>
      <w:commentRangeStart w:id="16"/>
      <w:r w:rsidRPr="00AC7FF7">
        <w:rPr>
          <w:lang w:val="fr-FR"/>
        </w:rPr>
        <w:t>…</w:t>
      </w:r>
      <w:commentRangeEnd w:id="16"/>
      <w:r>
        <w:rPr>
          <w:rStyle w:val="CommentReference"/>
        </w:rPr>
        <w:commentReference w:id="16"/>
      </w:r>
    </w:p>
    <w:p w14:paraId="0C74BA7D" w14:textId="7AFA8D53" w:rsidR="00FB1A47" w:rsidRPr="000E14EF" w:rsidRDefault="00027E4F" w:rsidP="00FB1A47">
      <w:pPr>
        <w:pStyle w:val="Heading1"/>
        <w:rPr>
          <w:lang w:val="es-ES"/>
        </w:rPr>
      </w:pPr>
      <w:bookmarkStart w:id="17" w:name="_Toc510785413"/>
      <w:bookmarkStart w:id="18" w:name="_Toc206495872"/>
      <w:r w:rsidRPr="000E14EF">
        <w:rPr>
          <w:lang w:val="es-ES"/>
        </w:rPr>
        <w:t>2</w:t>
      </w:r>
      <w:commentRangeStart w:id="19"/>
      <w:r w:rsidRPr="000E14EF">
        <w:rPr>
          <w:lang w:val="es-ES"/>
        </w:rPr>
        <w:t>.</w:t>
      </w:r>
      <w:commentRangeStart w:id="20"/>
      <w:r w:rsidRPr="000E14EF">
        <w:rPr>
          <w:lang w:val="es-ES"/>
        </w:rPr>
        <w:t xml:space="preserve"> Análisis del contexto</w:t>
      </w:r>
      <w:bookmarkEnd w:id="17"/>
      <w:r w:rsidRPr="000E14EF">
        <w:rPr>
          <w:lang w:val="es-ES"/>
        </w:rPr>
        <w:t xml:space="preserve"> </w:t>
      </w:r>
      <w:commentRangeEnd w:id="20"/>
      <w:r w:rsidR="00770339">
        <w:rPr>
          <w:rStyle w:val="CommentReference"/>
          <w:rFonts w:eastAsiaTheme="minorEastAsia" w:cstheme="minorBidi"/>
          <w:bCs w:val="0"/>
        </w:rPr>
        <w:commentReference w:id="20"/>
      </w:r>
      <w:bookmarkEnd w:id="18"/>
      <w:commentRangeEnd w:id="19"/>
      <w:r w:rsidR="00F41DCE">
        <w:rPr>
          <w:rStyle w:val="CommentReference"/>
          <w:rFonts w:eastAsiaTheme="minorEastAsia" w:cstheme="minorBidi"/>
          <w:bCs w:val="0"/>
        </w:rPr>
        <w:commentReference w:id="19"/>
      </w:r>
    </w:p>
    <w:p w14:paraId="0C74BA7E" w14:textId="2574E300" w:rsidR="00027E4F" w:rsidRPr="000E14EF" w:rsidRDefault="00027E4F" w:rsidP="00027E4F">
      <w:pPr>
        <w:pStyle w:val="Heading2"/>
        <w:rPr>
          <w:lang w:val="es-ES"/>
        </w:rPr>
      </w:pPr>
      <w:bookmarkStart w:id="21" w:name="_Toc206495873"/>
      <w:r w:rsidRPr="000E14EF">
        <w:rPr>
          <w:lang w:val="es-ES"/>
        </w:rPr>
        <w:t xml:space="preserve">2.1. Situación política, económica y geoestratégica </w:t>
      </w:r>
      <w:bookmarkEnd w:id="21"/>
    </w:p>
    <w:p w14:paraId="5D356CAD" w14:textId="4EEAED52" w:rsidR="00741465" w:rsidRPr="000E14EF" w:rsidRDefault="00741465" w:rsidP="00741465">
      <w:pPr>
        <w:rPr>
          <w:lang w:val="es-ES"/>
        </w:rPr>
      </w:pPr>
      <w:r w:rsidRPr="000E14EF">
        <w:rPr>
          <w:lang w:val="es-ES"/>
        </w:rPr>
        <w:t xml:space="preserve">… </w:t>
      </w:r>
    </w:p>
    <w:p w14:paraId="0C74BA82" w14:textId="22675786" w:rsidR="00C20A58" w:rsidRPr="000E14EF" w:rsidRDefault="001F7796" w:rsidP="00C20A58">
      <w:pPr>
        <w:pStyle w:val="Heading2"/>
        <w:rPr>
          <w:lang w:val="es-ES"/>
        </w:rPr>
      </w:pPr>
      <w:bookmarkStart w:id="22" w:name="_Toc206495874"/>
      <w:r w:rsidRPr="000E14EF">
        <w:rPr>
          <w:lang w:val="es-ES"/>
        </w:rPr>
        <w:lastRenderedPageBreak/>
        <w:t xml:space="preserve">2.2. </w:t>
      </w:r>
      <w:bookmarkEnd w:id="22"/>
      <w:r w:rsidR="005063F0" w:rsidRPr="000E14EF">
        <w:rPr>
          <w:lang w:val="es-ES"/>
        </w:rPr>
        <w:t>Sistema de contratación pública</w:t>
      </w:r>
    </w:p>
    <w:p w14:paraId="2BB6FB59" w14:textId="421FF542" w:rsidR="00741465" w:rsidRPr="000E14EF" w:rsidRDefault="00741465" w:rsidP="00741465">
      <w:pPr>
        <w:rPr>
          <w:lang w:val="es-ES"/>
        </w:rPr>
      </w:pPr>
      <w:r w:rsidRPr="000E14EF">
        <w:rPr>
          <w:lang w:val="es-ES"/>
        </w:rPr>
        <w:t xml:space="preserve">… </w:t>
      </w:r>
    </w:p>
    <w:p w14:paraId="0C74BA86" w14:textId="795B7EC7" w:rsidR="001F7796" w:rsidRPr="000E14EF" w:rsidRDefault="00F15119" w:rsidP="00F15119">
      <w:pPr>
        <w:pStyle w:val="Heading2"/>
        <w:rPr>
          <w:lang w:val="es-ES"/>
        </w:rPr>
      </w:pPr>
      <w:bookmarkStart w:id="23" w:name="_Toc206495875"/>
      <w:r w:rsidRPr="000E14EF">
        <w:rPr>
          <w:lang w:val="es-ES"/>
        </w:rPr>
        <w:t xml:space="preserve">2.3. </w:t>
      </w:r>
      <w:bookmarkEnd w:id="23"/>
      <w:r w:rsidR="005063F0" w:rsidRPr="000E14EF">
        <w:rPr>
          <w:lang w:val="es-ES"/>
        </w:rPr>
        <w:t>Reforma de la contratación pública</w:t>
      </w:r>
    </w:p>
    <w:p w14:paraId="717B48F4" w14:textId="11BD8AE1" w:rsidR="00741465" w:rsidRPr="00AC7FF7" w:rsidRDefault="00741465" w:rsidP="00741465">
      <w:pPr>
        <w:rPr>
          <w:lang w:val="fr-FR"/>
        </w:rPr>
      </w:pPr>
      <w:r w:rsidRPr="00AC7FF7">
        <w:rPr>
          <w:lang w:val="fr-FR"/>
        </w:rPr>
        <w:t xml:space="preserve">… </w:t>
      </w:r>
    </w:p>
    <w:p w14:paraId="0C74BA89" w14:textId="050E2781" w:rsidR="00F15119" w:rsidRPr="00F41DCE" w:rsidRDefault="00FB1A47" w:rsidP="00FB1A47">
      <w:pPr>
        <w:pStyle w:val="Heading2"/>
        <w:rPr>
          <w:lang w:val="fr-FR"/>
        </w:rPr>
      </w:pPr>
      <w:bookmarkStart w:id="24" w:name="_Toc206495876"/>
      <w:r w:rsidRPr="00AC7FF7">
        <w:rPr>
          <w:lang w:val="fr-FR"/>
        </w:rPr>
        <w:t xml:space="preserve">2.4. </w:t>
      </w:r>
      <w:bookmarkEnd w:id="24"/>
      <w:proofErr w:type="spellStart"/>
      <w:r w:rsidR="005063F0" w:rsidRPr="00F41DCE">
        <w:rPr>
          <w:lang w:val="fr-FR"/>
        </w:rPr>
        <w:t>Mapeo</w:t>
      </w:r>
      <w:proofErr w:type="spellEnd"/>
      <w:r w:rsidR="005063F0" w:rsidRPr="00F41DCE">
        <w:rPr>
          <w:lang w:val="fr-FR"/>
        </w:rPr>
        <w:t xml:space="preserve"> de las parte</w:t>
      </w:r>
      <w:r w:rsidR="006324A6" w:rsidRPr="000E14EF">
        <w:rPr>
          <w:lang w:val="fr-FR"/>
        </w:rPr>
        <w:t>s</w:t>
      </w:r>
      <w:r w:rsidR="005063F0" w:rsidRPr="00F41DCE">
        <w:rPr>
          <w:lang w:val="fr-FR"/>
        </w:rPr>
        <w:t xml:space="preserve"> </w:t>
      </w:r>
      <w:proofErr w:type="spellStart"/>
      <w:r w:rsidR="005063F0" w:rsidRPr="00F41DCE">
        <w:rPr>
          <w:lang w:val="fr-FR"/>
        </w:rPr>
        <w:t>i</w:t>
      </w:r>
      <w:r w:rsidR="005063F0" w:rsidRPr="000E14EF">
        <w:rPr>
          <w:lang w:val="fr-FR"/>
        </w:rPr>
        <w:t>nteresadas</w:t>
      </w:r>
      <w:proofErr w:type="spellEnd"/>
    </w:p>
    <w:p w14:paraId="5B486B9E" w14:textId="40A54E55" w:rsidR="00741465" w:rsidRPr="000E14EF" w:rsidRDefault="00741465" w:rsidP="00741465">
      <w:pPr>
        <w:rPr>
          <w:lang w:val="es-ES"/>
        </w:rPr>
      </w:pPr>
      <w:r w:rsidRPr="000E14EF">
        <w:rPr>
          <w:lang w:val="es-ES"/>
        </w:rPr>
        <w:t xml:space="preserve">… </w:t>
      </w:r>
    </w:p>
    <w:p w14:paraId="0C74BA8E" w14:textId="77777777" w:rsidR="0053036B" w:rsidRPr="000E14EF" w:rsidRDefault="0053036B" w:rsidP="007E3641">
      <w:pPr>
        <w:pStyle w:val="Heading1"/>
        <w:rPr>
          <w:lang w:val="es-ES"/>
        </w:rPr>
      </w:pPr>
      <w:bookmarkStart w:id="25" w:name="_Toc206495877"/>
      <w:r w:rsidRPr="000E14EF">
        <w:rPr>
          <w:lang w:val="es-ES"/>
        </w:rPr>
        <w:t>3. Evaluación</w:t>
      </w:r>
      <w:bookmarkEnd w:id="25"/>
    </w:p>
    <w:p w14:paraId="0C74BA90" w14:textId="77777777" w:rsidR="007E3641" w:rsidRPr="000E14EF" w:rsidRDefault="007E3641" w:rsidP="007E3641">
      <w:pPr>
        <w:pStyle w:val="Heading2"/>
        <w:rPr>
          <w:lang w:val="es-ES"/>
        </w:rPr>
      </w:pPr>
      <w:bookmarkStart w:id="26" w:name="_Toc206495878"/>
      <w:r w:rsidRPr="000E14EF">
        <w:rPr>
          <w:lang w:val="es-ES"/>
        </w:rPr>
        <w:t>3.1. Pilar I: Marco jurídico, normativo y político</w:t>
      </w:r>
      <w:bookmarkEnd w:id="26"/>
    </w:p>
    <w:p w14:paraId="5EB6B5BB" w14:textId="77777777" w:rsidR="00D77AB4" w:rsidRPr="000E14EF"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 xml:space="preserve">El Pilar I evalúa el marco jurídico, normativo y político existente para las APP. Identifica las normas y procedimientos formales que rigen las APP. La aplicación práctica y el funcionamiento de este marco son objeto de los Pilares II y III. </w:t>
      </w:r>
    </w:p>
    <w:p w14:paraId="2266B5D4" w14:textId="77777777" w:rsidR="00D77AB4" w:rsidRPr="000E14EF"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 xml:space="preserve">El Pilar I evalúa tres elementos del marco jurídico, normativo y político: </w:t>
      </w:r>
    </w:p>
    <w:p w14:paraId="595A5942" w14:textId="77777777" w:rsidR="00D77AB4" w:rsidRPr="000E14EF"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1. El instrumento jurídico supremo que rige las APP (leyes, decretos, etc.), incluidos los reglamentos y otros instrumentos de carácter más administrativo.</w:t>
      </w:r>
    </w:p>
    <w:p w14:paraId="7A1F319C" w14:textId="77777777" w:rsidR="00D77AB4" w:rsidRPr="000E14EF"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2. Los requisitos legales establecidos que rigen todo el proceso de contratación pública.</w:t>
      </w:r>
    </w:p>
    <w:p w14:paraId="22DAFDBB" w14:textId="2EB13E11" w:rsidR="00564D23" w:rsidRPr="000E14EF" w:rsidRDefault="00D77AB4" w:rsidP="00D77A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 xml:space="preserve">3. La existencia de herramientas relacionadas con las APP que facilitan el proceso de contratación pública de las APP (como manuales, cláusulas contractuales tipo, etc.). </w:t>
      </w:r>
    </w:p>
    <w:p w14:paraId="0C74BA93" w14:textId="2BE6BEA1" w:rsidR="007E3641" w:rsidRPr="000E14EF" w:rsidRDefault="00CC02EF" w:rsidP="005D34E5">
      <w:pPr>
        <w:pStyle w:val="Heading3"/>
        <w:jc w:val="both"/>
        <w:rPr>
          <w:lang w:val="es-ES"/>
        </w:rPr>
      </w:pPr>
      <w:bookmarkStart w:id="27" w:name="_Toc206495879"/>
      <w:r w:rsidRPr="000E14EF">
        <w:rPr>
          <w:lang w:val="es-ES"/>
        </w:rPr>
        <w:t>APP-</w:t>
      </w:r>
      <w:r w:rsidR="00EB26B2" w:rsidRPr="000E14EF">
        <w:rPr>
          <w:lang w:val="es-ES"/>
        </w:rPr>
        <w:t xml:space="preserve">Indicador 1. </w:t>
      </w:r>
      <w:r w:rsidR="007E3641" w:rsidRPr="000E14EF">
        <w:rPr>
          <w:lang w:val="es-ES"/>
        </w:rPr>
        <w:t xml:space="preserve">El marco jurídico de contratación </w:t>
      </w:r>
      <w:r w:rsidR="00D77AB4" w:rsidRPr="000E14EF">
        <w:rPr>
          <w:lang w:val="es-ES"/>
        </w:rPr>
        <w:t xml:space="preserve">de </w:t>
      </w:r>
      <w:r w:rsidRPr="000E14EF">
        <w:rPr>
          <w:lang w:val="es-ES"/>
        </w:rPr>
        <w:t xml:space="preserve">la </w:t>
      </w:r>
      <w:r w:rsidR="00D77AB4" w:rsidRPr="000E14EF">
        <w:rPr>
          <w:lang w:val="es-ES"/>
        </w:rPr>
        <w:t>APP cumple los principios acordados y las obligaciones aplicables</w:t>
      </w:r>
      <w:bookmarkEnd w:id="27"/>
    </w:p>
    <w:p w14:paraId="2C5DEA3E" w14:textId="5CCDB9D0" w:rsidR="00743A27" w:rsidRPr="000E14EF" w:rsidRDefault="00D77AB4" w:rsidP="007E3641">
      <w:pPr>
        <w:rPr>
          <w:lang w:val="es-ES"/>
        </w:rPr>
      </w:pPr>
      <w:r w:rsidRPr="000E14EF">
        <w:rPr>
          <w:color w:val="auto"/>
          <w:lang w:val="es-ES"/>
        </w:rPr>
        <w:t xml:space="preserve">El indicador abarca los diferentes instrumentos jurídicos y reglamentarios relacionados con las APP establecidos en distintos niveles, desde el más alto (acuerdos internacionales, legislación nacional, leyes, reglamentos, decretos, etc.) hasta la normativa detallada, los procedimientos y los documentos de contratación que se utilizan oficialmente. </w:t>
      </w:r>
    </w:p>
    <w:p w14:paraId="3C60B3E8" w14:textId="38578AC6" w:rsidR="008C7EFB" w:rsidRPr="00803C52" w:rsidRDefault="008C7EFB" w:rsidP="000D0570">
      <w:pPr>
        <w:pStyle w:val="ListParagraph"/>
        <w:numPr>
          <w:ilvl w:val="0"/>
          <w:numId w:val="2"/>
        </w:numPr>
        <w:rPr>
          <w:b/>
          <w:color w:val="auto"/>
          <w:lang w:val="en-GB"/>
        </w:rPr>
      </w:pPr>
      <w:commentRangeStart w:id="28"/>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commentRangeEnd w:id="28"/>
      <w:proofErr w:type="spellEnd"/>
      <w:r w:rsidR="00770339">
        <w:rPr>
          <w:rStyle w:val="CommentReference"/>
        </w:rPr>
        <w:commentReference w:id="28"/>
      </w:r>
    </w:p>
    <w:p w14:paraId="5238278F" w14:textId="0AC13A09" w:rsidR="000021D6" w:rsidRPr="00803C52" w:rsidRDefault="000021D6" w:rsidP="000021D6">
      <w:pPr>
        <w:ind w:left="360"/>
        <w:rPr>
          <w:b/>
          <w:color w:val="auto"/>
          <w:lang w:val="en-GB"/>
        </w:rPr>
      </w:pPr>
      <w:r w:rsidRPr="00803C52">
        <w:rPr>
          <w:b/>
          <w:color w:val="auto"/>
          <w:lang w:val="en-GB"/>
        </w:rPr>
        <w:t>…</w:t>
      </w:r>
    </w:p>
    <w:p w14:paraId="0C74BA9A" w14:textId="2671BC7E" w:rsidR="007E3641" w:rsidRPr="00803C52" w:rsidRDefault="007E3641" w:rsidP="00770339">
      <w:pPr>
        <w:rPr>
          <w:color w:val="auto"/>
          <w:lang w:val="en-GB"/>
        </w:rPr>
      </w:pPr>
    </w:p>
    <w:p w14:paraId="0C74BA9B" w14:textId="688E7DA6" w:rsidR="007E3641" w:rsidRPr="00803C52" w:rsidRDefault="007E3641" w:rsidP="007E3641">
      <w:pPr>
        <w:rPr>
          <w:color w:val="auto"/>
          <w:lang w:val="en-GB"/>
        </w:rPr>
      </w:pPr>
    </w:p>
    <w:p w14:paraId="3D773F04" w14:textId="359D2636" w:rsidR="001E3E64" w:rsidRPr="000E14EF" w:rsidRDefault="001E3E64" w:rsidP="007E3641">
      <w:pPr>
        <w:rPr>
          <w:b/>
          <w:bCs/>
          <w:color w:val="auto"/>
          <w:lang w:val="es-ES"/>
        </w:rPr>
      </w:pPr>
      <w:commentRangeStart w:id="29"/>
      <w:commentRangeStart w:id="30"/>
      <w:r w:rsidRPr="000E14EF">
        <w:rPr>
          <w:b/>
          <w:bCs/>
          <w:color w:val="auto"/>
          <w:lang w:val="es-ES"/>
        </w:rPr>
        <w:lastRenderedPageBreak/>
        <w:t xml:space="preserve">Resumen de las brechas </w:t>
      </w:r>
      <w:r w:rsidR="00563827" w:rsidRPr="000E14EF">
        <w:rPr>
          <w:b/>
          <w:bCs/>
          <w:color w:val="auto"/>
          <w:lang w:val="es-ES"/>
        </w:rPr>
        <w:t xml:space="preserve">de alto riesgo </w:t>
      </w:r>
      <w:r w:rsidRPr="000E14EF">
        <w:rPr>
          <w:b/>
          <w:bCs/>
          <w:color w:val="auto"/>
          <w:lang w:val="es-ES"/>
        </w:rPr>
        <w:t xml:space="preserve">y recomendaciones del indicador 1 </w:t>
      </w:r>
      <w:r w:rsidR="001E1EA6" w:rsidRPr="000E14EF">
        <w:rPr>
          <w:b/>
          <w:bCs/>
          <w:color w:val="auto"/>
          <w:lang w:val="es-ES"/>
        </w:rPr>
        <w:t>de APP</w:t>
      </w:r>
      <w:commentRangeEnd w:id="29"/>
      <w:r w:rsidR="00563827">
        <w:rPr>
          <w:rStyle w:val="CommentReference"/>
        </w:rPr>
        <w:commentReference w:id="29"/>
      </w:r>
      <w:commentRangeEnd w:id="30"/>
      <w:r w:rsidR="00563827">
        <w:rPr>
          <w:rStyle w:val="CommentReference"/>
        </w:rPr>
        <w:commentReference w:id="30"/>
      </w:r>
    </w:p>
    <w:tbl>
      <w:tblPr>
        <w:tblStyle w:val="TableGrid"/>
        <w:tblW w:w="0" w:type="auto"/>
        <w:tblLook w:val="04A0" w:firstRow="1" w:lastRow="0" w:firstColumn="1" w:lastColumn="0" w:noHBand="0" w:noVBand="1"/>
      </w:tblPr>
      <w:tblGrid>
        <w:gridCol w:w="3116"/>
        <w:gridCol w:w="3117"/>
        <w:gridCol w:w="3117"/>
      </w:tblGrid>
      <w:tr w:rsidR="00803C52" w:rsidRPr="00803C52" w14:paraId="0F2674FA" w14:textId="77777777" w:rsidTr="007201AB">
        <w:tc>
          <w:tcPr>
            <w:tcW w:w="3116" w:type="dxa"/>
            <w:shd w:val="clear" w:color="auto" w:fill="DADADA" w:themeFill="background2" w:themeFillShade="E6"/>
          </w:tcPr>
          <w:p w14:paraId="1C70D8B8" w14:textId="63B1A7CD" w:rsidR="009653B6" w:rsidRPr="00803C52" w:rsidRDefault="009653B6" w:rsidP="007E3641">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r w:rsidR="00563827">
              <w:rPr>
                <w:b/>
                <w:bCs/>
                <w:color w:val="auto"/>
                <w:lang w:val="en-GB"/>
              </w:rPr>
              <w:t xml:space="preserve"> </w:t>
            </w:r>
            <w:commentRangeStart w:id="31"/>
            <w:commentRangeEnd w:id="31"/>
            <w:r w:rsidR="003F7914" w:rsidRPr="00803C52">
              <w:rPr>
                <w:rStyle w:val="CommentReference"/>
                <w:color w:val="auto"/>
              </w:rPr>
              <w:commentReference w:id="31"/>
            </w:r>
          </w:p>
        </w:tc>
        <w:tc>
          <w:tcPr>
            <w:tcW w:w="3117" w:type="dxa"/>
            <w:shd w:val="clear" w:color="auto" w:fill="DADADA" w:themeFill="background2" w:themeFillShade="E6"/>
          </w:tcPr>
          <w:p w14:paraId="3036BBC6" w14:textId="12FFC389" w:rsidR="009653B6" w:rsidRPr="00803C52" w:rsidRDefault="009653B6" w:rsidP="007E3641">
            <w:pPr>
              <w:rPr>
                <w:b/>
                <w:bCs/>
                <w:color w:val="auto"/>
                <w:lang w:val="en-GB"/>
              </w:rPr>
            </w:pPr>
            <w:r w:rsidRPr="00803C52">
              <w:rPr>
                <w:b/>
                <w:bCs/>
                <w:color w:val="auto"/>
                <w:lang w:val="en-GB"/>
              </w:rPr>
              <w:t xml:space="preserve">Banderas </w:t>
            </w:r>
            <w:proofErr w:type="spellStart"/>
            <w:r w:rsidR="00563827">
              <w:rPr>
                <w:b/>
                <w:bCs/>
                <w:color w:val="auto"/>
                <w:lang w:val="en-GB"/>
              </w:rPr>
              <w:t>rojas</w:t>
            </w:r>
            <w:proofErr w:type="spellEnd"/>
          </w:p>
        </w:tc>
        <w:tc>
          <w:tcPr>
            <w:tcW w:w="3117" w:type="dxa"/>
            <w:shd w:val="clear" w:color="auto" w:fill="DADADA" w:themeFill="background2" w:themeFillShade="E6"/>
          </w:tcPr>
          <w:p w14:paraId="3ECE65DC" w14:textId="532D4A70" w:rsidR="009653B6" w:rsidRPr="00803C52" w:rsidRDefault="009653B6" w:rsidP="007E3641">
            <w:pPr>
              <w:rPr>
                <w:b/>
                <w:bCs/>
                <w:color w:val="auto"/>
                <w:lang w:val="en-GB"/>
              </w:rPr>
            </w:pPr>
            <w:proofErr w:type="spellStart"/>
            <w:r w:rsidRPr="00803C52">
              <w:rPr>
                <w:b/>
                <w:bCs/>
                <w:color w:val="auto"/>
                <w:lang w:val="en-GB"/>
              </w:rPr>
              <w:t>Recomendaciones</w:t>
            </w:r>
            <w:proofErr w:type="spellEnd"/>
          </w:p>
        </w:tc>
      </w:tr>
      <w:tr w:rsidR="00803C52" w:rsidRPr="00803C52" w14:paraId="3BA6B901" w14:textId="77777777" w:rsidTr="009653B6">
        <w:tc>
          <w:tcPr>
            <w:tcW w:w="3116" w:type="dxa"/>
          </w:tcPr>
          <w:p w14:paraId="51625C4F" w14:textId="77777777" w:rsidR="009653B6" w:rsidRPr="00803C52" w:rsidRDefault="009653B6" w:rsidP="007E3641">
            <w:pPr>
              <w:rPr>
                <w:color w:val="auto"/>
                <w:lang w:val="en-GB"/>
              </w:rPr>
            </w:pPr>
          </w:p>
        </w:tc>
        <w:tc>
          <w:tcPr>
            <w:tcW w:w="3117" w:type="dxa"/>
          </w:tcPr>
          <w:p w14:paraId="457C1319" w14:textId="77777777" w:rsidR="009653B6" w:rsidRPr="00803C52" w:rsidRDefault="009653B6" w:rsidP="007E3641">
            <w:pPr>
              <w:rPr>
                <w:color w:val="auto"/>
                <w:lang w:val="en-GB"/>
              </w:rPr>
            </w:pPr>
          </w:p>
        </w:tc>
        <w:tc>
          <w:tcPr>
            <w:tcW w:w="3117" w:type="dxa"/>
          </w:tcPr>
          <w:p w14:paraId="43F57C1A" w14:textId="77777777" w:rsidR="009653B6" w:rsidRPr="00803C52" w:rsidRDefault="009653B6" w:rsidP="007E3641">
            <w:pPr>
              <w:rPr>
                <w:color w:val="auto"/>
                <w:lang w:val="en-GB"/>
              </w:rPr>
            </w:pPr>
          </w:p>
        </w:tc>
      </w:tr>
      <w:tr w:rsidR="00803C52" w:rsidRPr="00803C52" w14:paraId="039D5E44" w14:textId="77777777" w:rsidTr="009653B6">
        <w:tc>
          <w:tcPr>
            <w:tcW w:w="3116" w:type="dxa"/>
          </w:tcPr>
          <w:p w14:paraId="061420C0" w14:textId="77777777" w:rsidR="009653B6" w:rsidRPr="00803C52" w:rsidRDefault="009653B6" w:rsidP="007E3641">
            <w:pPr>
              <w:rPr>
                <w:color w:val="auto"/>
                <w:lang w:val="en-GB"/>
              </w:rPr>
            </w:pPr>
          </w:p>
        </w:tc>
        <w:tc>
          <w:tcPr>
            <w:tcW w:w="3117" w:type="dxa"/>
          </w:tcPr>
          <w:p w14:paraId="4D3920DE" w14:textId="77777777" w:rsidR="009653B6" w:rsidRPr="00803C52" w:rsidRDefault="009653B6" w:rsidP="007E3641">
            <w:pPr>
              <w:rPr>
                <w:color w:val="auto"/>
                <w:lang w:val="en-GB"/>
              </w:rPr>
            </w:pPr>
          </w:p>
        </w:tc>
        <w:tc>
          <w:tcPr>
            <w:tcW w:w="3117" w:type="dxa"/>
          </w:tcPr>
          <w:p w14:paraId="23AECA8E" w14:textId="77777777" w:rsidR="009653B6" w:rsidRPr="00803C52" w:rsidRDefault="009653B6" w:rsidP="007E3641">
            <w:pPr>
              <w:rPr>
                <w:color w:val="auto"/>
                <w:lang w:val="en-GB"/>
              </w:rPr>
            </w:pPr>
          </w:p>
        </w:tc>
      </w:tr>
      <w:tr w:rsidR="00803C52" w:rsidRPr="00803C52" w14:paraId="784C2EA9" w14:textId="77777777" w:rsidTr="009653B6">
        <w:tc>
          <w:tcPr>
            <w:tcW w:w="3116" w:type="dxa"/>
          </w:tcPr>
          <w:p w14:paraId="4735FE6A" w14:textId="77777777" w:rsidR="009653B6" w:rsidRPr="00803C52" w:rsidRDefault="009653B6" w:rsidP="007E3641">
            <w:pPr>
              <w:rPr>
                <w:color w:val="auto"/>
                <w:lang w:val="en-GB"/>
              </w:rPr>
            </w:pPr>
          </w:p>
        </w:tc>
        <w:tc>
          <w:tcPr>
            <w:tcW w:w="3117" w:type="dxa"/>
          </w:tcPr>
          <w:p w14:paraId="7D6E0CAF" w14:textId="77777777" w:rsidR="009653B6" w:rsidRPr="00803C52" w:rsidRDefault="009653B6" w:rsidP="007E3641">
            <w:pPr>
              <w:rPr>
                <w:color w:val="auto"/>
                <w:lang w:val="en-GB"/>
              </w:rPr>
            </w:pPr>
          </w:p>
        </w:tc>
        <w:tc>
          <w:tcPr>
            <w:tcW w:w="3117" w:type="dxa"/>
          </w:tcPr>
          <w:p w14:paraId="01E99029" w14:textId="77777777" w:rsidR="009653B6" w:rsidRPr="00803C52" w:rsidRDefault="009653B6" w:rsidP="007E3641">
            <w:pPr>
              <w:rPr>
                <w:color w:val="auto"/>
                <w:lang w:val="en-GB"/>
              </w:rPr>
            </w:pPr>
          </w:p>
        </w:tc>
      </w:tr>
      <w:tr w:rsidR="009653B6" w:rsidRPr="00803C52" w14:paraId="779D8E93" w14:textId="77777777" w:rsidTr="009653B6">
        <w:tc>
          <w:tcPr>
            <w:tcW w:w="3116" w:type="dxa"/>
          </w:tcPr>
          <w:p w14:paraId="1DA70B53" w14:textId="77777777" w:rsidR="009653B6" w:rsidRPr="00803C52" w:rsidRDefault="009653B6" w:rsidP="007E3641">
            <w:pPr>
              <w:rPr>
                <w:color w:val="auto"/>
                <w:lang w:val="en-GB"/>
              </w:rPr>
            </w:pPr>
          </w:p>
        </w:tc>
        <w:tc>
          <w:tcPr>
            <w:tcW w:w="3117" w:type="dxa"/>
          </w:tcPr>
          <w:p w14:paraId="2C6A385C" w14:textId="77777777" w:rsidR="009653B6" w:rsidRPr="00803C52" w:rsidRDefault="009653B6" w:rsidP="007E3641">
            <w:pPr>
              <w:rPr>
                <w:color w:val="auto"/>
                <w:lang w:val="en-GB"/>
              </w:rPr>
            </w:pPr>
          </w:p>
        </w:tc>
        <w:tc>
          <w:tcPr>
            <w:tcW w:w="3117" w:type="dxa"/>
          </w:tcPr>
          <w:p w14:paraId="0200E6A9" w14:textId="77777777" w:rsidR="009653B6" w:rsidRPr="00803C52" w:rsidRDefault="009653B6" w:rsidP="007E3641">
            <w:pPr>
              <w:rPr>
                <w:color w:val="auto"/>
                <w:lang w:val="en-GB"/>
              </w:rPr>
            </w:pPr>
          </w:p>
        </w:tc>
      </w:tr>
    </w:tbl>
    <w:p w14:paraId="005C2621" w14:textId="77777777" w:rsidR="001E3E64" w:rsidRPr="00803C52" w:rsidRDefault="001E3E64" w:rsidP="007E3641">
      <w:pPr>
        <w:rPr>
          <w:color w:val="auto"/>
          <w:lang w:val="en-GB"/>
        </w:rPr>
      </w:pPr>
    </w:p>
    <w:p w14:paraId="0C74BA9C" w14:textId="1E199D51" w:rsidR="007E3641" w:rsidRPr="000E14EF" w:rsidRDefault="00CC02EF" w:rsidP="005D34E5">
      <w:pPr>
        <w:pStyle w:val="Heading3"/>
        <w:jc w:val="both"/>
        <w:rPr>
          <w:lang w:val="es-ES"/>
        </w:rPr>
      </w:pPr>
      <w:bookmarkStart w:id="32" w:name="_Toc206495880"/>
      <w:r w:rsidRPr="000E14EF">
        <w:rPr>
          <w:lang w:val="es-ES"/>
        </w:rPr>
        <w:t>APP-</w:t>
      </w:r>
      <w:r w:rsidR="00EB26B2" w:rsidRPr="000E14EF">
        <w:rPr>
          <w:lang w:val="es-ES"/>
        </w:rPr>
        <w:t xml:space="preserve">Indicador 2. </w:t>
      </w:r>
      <w:r w:rsidR="007E3641" w:rsidRPr="000E14EF">
        <w:rPr>
          <w:lang w:val="es-ES"/>
        </w:rPr>
        <w:t>L</w:t>
      </w:r>
      <w:r w:rsidRPr="000E14EF">
        <w:rPr>
          <w:lang w:val="es-ES"/>
        </w:rPr>
        <w:t>a normativa</w:t>
      </w:r>
      <w:r w:rsidR="007E3641" w:rsidRPr="000E14EF">
        <w:rPr>
          <w:lang w:val="es-ES"/>
        </w:rPr>
        <w:t xml:space="preserve"> y las herramientas</w:t>
      </w:r>
      <w:r w:rsidRPr="000E14EF">
        <w:rPr>
          <w:lang w:val="es-ES"/>
        </w:rPr>
        <w:t xml:space="preserve"> de aplicación</w:t>
      </w:r>
      <w:r w:rsidR="007E3641" w:rsidRPr="000E14EF">
        <w:rPr>
          <w:lang w:val="es-ES"/>
        </w:rPr>
        <w:t xml:space="preserve"> respaldan </w:t>
      </w:r>
      <w:r w:rsidR="00D77AB4" w:rsidRPr="000E14EF">
        <w:rPr>
          <w:lang w:val="es-ES"/>
        </w:rPr>
        <w:t>el marco jurídico de la APP/concesiones</w:t>
      </w:r>
      <w:bookmarkEnd w:id="32"/>
    </w:p>
    <w:p w14:paraId="1CD197EB" w14:textId="171EE516" w:rsidR="001E1EA6" w:rsidRPr="000E14EF" w:rsidRDefault="00BB53DE" w:rsidP="007E3641">
      <w:pPr>
        <w:rPr>
          <w:lang w:val="es-ES"/>
        </w:rPr>
      </w:pPr>
      <w:bookmarkStart w:id="33" w:name="_Hlk205902056"/>
      <w:r w:rsidRPr="000E14EF">
        <w:rPr>
          <w:rFonts w:cstheme="minorHAnsi"/>
          <w:color w:val="auto"/>
          <w:lang w:val="es-ES"/>
        </w:rPr>
        <w:t>Este indicador verifica la existencia, disponibilidad y calidad de las normas de aplicación, los procedimientos operativos, los manuales, la documentación modelo para la contratación pública y las cláusulas contractuales tipo. Lo ideal es que la legislación de nivel superior proporcione el marco de principios y políticas que rigen las APP. Las normas de nivel inferior y los instrumentos más detallados complementan la ley, la hacen operativa e indican cómo aplicarla a circunstancias específicas.</w:t>
      </w:r>
      <w:bookmarkEnd w:id="33"/>
    </w:p>
    <w:p w14:paraId="13003390" w14:textId="09C6D35D" w:rsidR="00D47A0E" w:rsidRPr="000E14EF" w:rsidRDefault="00D47A0E" w:rsidP="00B94877">
      <w:pPr>
        <w:pStyle w:val="ListParagraph"/>
        <w:rPr>
          <w:lang w:val="es-ES"/>
        </w:rPr>
      </w:pPr>
    </w:p>
    <w:p w14:paraId="3242EB0A"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4C3FA4EA" w14:textId="77777777" w:rsidR="00E24318" w:rsidRPr="00803C52" w:rsidRDefault="00E24318" w:rsidP="00E24318">
      <w:pPr>
        <w:ind w:left="360"/>
        <w:rPr>
          <w:b/>
          <w:color w:val="auto"/>
          <w:lang w:val="en-GB"/>
        </w:rPr>
      </w:pPr>
      <w:r w:rsidRPr="00803C52">
        <w:rPr>
          <w:b/>
          <w:color w:val="auto"/>
          <w:lang w:val="en-GB"/>
        </w:rPr>
        <w:t>...</w:t>
      </w:r>
    </w:p>
    <w:p w14:paraId="38292D2F" w14:textId="77777777" w:rsidR="00E24318" w:rsidRPr="00803C52" w:rsidRDefault="00E24318" w:rsidP="00E24318">
      <w:pPr>
        <w:rPr>
          <w:color w:val="auto"/>
          <w:lang w:val="en-GB"/>
        </w:rPr>
      </w:pPr>
    </w:p>
    <w:p w14:paraId="1EB737B2" w14:textId="0DD22584" w:rsidR="00E24318" w:rsidRPr="000E14EF" w:rsidRDefault="00E24318" w:rsidP="00E24318">
      <w:pPr>
        <w:rPr>
          <w:b/>
          <w:bCs/>
          <w:color w:val="auto"/>
          <w:lang w:val="es-ES"/>
        </w:rPr>
      </w:pPr>
      <w:r w:rsidRPr="000E14EF">
        <w:rPr>
          <w:b/>
          <w:bCs/>
          <w:color w:val="auto"/>
          <w:lang w:val="es-ES"/>
        </w:rPr>
        <w:t xml:space="preserve">Resumen de las brechas </w:t>
      </w:r>
      <w:r w:rsidR="00563827" w:rsidRPr="000E14EF">
        <w:rPr>
          <w:b/>
          <w:bCs/>
          <w:color w:val="auto"/>
          <w:lang w:val="es-ES"/>
        </w:rPr>
        <w:t xml:space="preserve">de alto riesgo </w:t>
      </w:r>
      <w:r w:rsidRPr="000E14EF">
        <w:rPr>
          <w:b/>
          <w:bCs/>
          <w:color w:val="auto"/>
          <w:lang w:val="es-ES"/>
        </w:rPr>
        <w:t>y recomendaciones del indicador</w:t>
      </w:r>
      <w:r w:rsidR="003D749C" w:rsidRPr="000E14EF">
        <w:rPr>
          <w:b/>
          <w:bCs/>
          <w:color w:val="auto"/>
          <w:lang w:val="es-ES"/>
        </w:rPr>
        <w:t xml:space="preserve"> 2 </w:t>
      </w:r>
      <w:r w:rsidR="001E1EA6" w:rsidRPr="000E14EF">
        <w:rPr>
          <w:b/>
          <w:bCs/>
          <w:color w:val="auto"/>
          <w:lang w:val="es-ES"/>
        </w:rPr>
        <w:t>de</w:t>
      </w:r>
      <w:r w:rsidR="00CC02EF" w:rsidRPr="000E14EF">
        <w:rPr>
          <w:b/>
          <w:bCs/>
          <w:color w:val="auto"/>
          <w:lang w:val="es-ES"/>
        </w:rPr>
        <w:t xml:space="preserve"> </w:t>
      </w:r>
      <w:r w:rsidR="001E1EA6" w:rsidRPr="000E14EF">
        <w:rPr>
          <w:b/>
          <w:bCs/>
          <w:color w:val="auto"/>
          <w:lang w:val="es-ES"/>
        </w:rPr>
        <w:t>APP</w:t>
      </w:r>
    </w:p>
    <w:tbl>
      <w:tblPr>
        <w:tblStyle w:val="TableGrid"/>
        <w:tblW w:w="0" w:type="auto"/>
        <w:tblLook w:val="04A0" w:firstRow="1" w:lastRow="0" w:firstColumn="1" w:lastColumn="0" w:noHBand="0" w:noVBand="1"/>
      </w:tblPr>
      <w:tblGrid>
        <w:gridCol w:w="3116"/>
        <w:gridCol w:w="3117"/>
        <w:gridCol w:w="3117"/>
      </w:tblGrid>
      <w:tr w:rsidR="00E24318" w:rsidRPr="00803C52" w14:paraId="69F6ECD9" w14:textId="77777777" w:rsidTr="004A3EE9">
        <w:tc>
          <w:tcPr>
            <w:tcW w:w="3116" w:type="dxa"/>
            <w:shd w:val="clear" w:color="auto" w:fill="DADADA" w:themeFill="background2" w:themeFillShade="E6"/>
          </w:tcPr>
          <w:p w14:paraId="75E07669" w14:textId="19584FFB" w:rsidR="00E24318" w:rsidRPr="00803C52" w:rsidRDefault="00E24318" w:rsidP="004A3EE9">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p>
        </w:tc>
        <w:tc>
          <w:tcPr>
            <w:tcW w:w="3117" w:type="dxa"/>
            <w:shd w:val="clear" w:color="auto" w:fill="DADADA" w:themeFill="background2" w:themeFillShade="E6"/>
          </w:tcPr>
          <w:p w14:paraId="3F2B96AD" w14:textId="60D38B89" w:rsidR="00E24318" w:rsidRPr="00803C52" w:rsidRDefault="00E24318" w:rsidP="004A3EE9">
            <w:pPr>
              <w:rPr>
                <w:b/>
                <w:bCs/>
                <w:color w:val="auto"/>
                <w:lang w:val="en-GB"/>
              </w:rPr>
            </w:pPr>
            <w:r w:rsidRPr="00803C52">
              <w:rPr>
                <w:b/>
                <w:bCs/>
                <w:color w:val="auto"/>
                <w:lang w:val="en-GB"/>
              </w:rPr>
              <w:t xml:space="preserve">Banderas </w:t>
            </w:r>
            <w:proofErr w:type="spellStart"/>
            <w:r w:rsidR="00563827">
              <w:rPr>
                <w:b/>
                <w:bCs/>
                <w:color w:val="auto"/>
                <w:lang w:val="en-GB"/>
              </w:rPr>
              <w:t>rojas</w:t>
            </w:r>
            <w:proofErr w:type="spellEnd"/>
          </w:p>
        </w:tc>
        <w:tc>
          <w:tcPr>
            <w:tcW w:w="3117" w:type="dxa"/>
            <w:shd w:val="clear" w:color="auto" w:fill="DADADA" w:themeFill="background2" w:themeFillShade="E6"/>
          </w:tcPr>
          <w:p w14:paraId="0640407F" w14:textId="77777777" w:rsidR="00E24318" w:rsidRPr="00803C52" w:rsidRDefault="00E24318" w:rsidP="004A3EE9">
            <w:pPr>
              <w:rPr>
                <w:b/>
                <w:bCs/>
                <w:color w:val="auto"/>
                <w:lang w:val="en-GB"/>
              </w:rPr>
            </w:pPr>
            <w:proofErr w:type="spellStart"/>
            <w:r w:rsidRPr="00803C52">
              <w:rPr>
                <w:b/>
                <w:bCs/>
                <w:color w:val="auto"/>
                <w:lang w:val="en-GB"/>
              </w:rPr>
              <w:t>Recomendaciones</w:t>
            </w:r>
            <w:proofErr w:type="spellEnd"/>
          </w:p>
        </w:tc>
      </w:tr>
      <w:tr w:rsidR="00E24318" w:rsidRPr="00803C52" w14:paraId="628E292E" w14:textId="77777777" w:rsidTr="004A3EE9">
        <w:tc>
          <w:tcPr>
            <w:tcW w:w="3116" w:type="dxa"/>
          </w:tcPr>
          <w:p w14:paraId="40E9412F" w14:textId="77777777" w:rsidR="00E24318" w:rsidRPr="00803C52" w:rsidRDefault="00E24318" w:rsidP="004A3EE9">
            <w:pPr>
              <w:rPr>
                <w:color w:val="auto"/>
                <w:lang w:val="en-GB"/>
              </w:rPr>
            </w:pPr>
          </w:p>
        </w:tc>
        <w:tc>
          <w:tcPr>
            <w:tcW w:w="3117" w:type="dxa"/>
          </w:tcPr>
          <w:p w14:paraId="4F7687AF" w14:textId="77777777" w:rsidR="00E24318" w:rsidRPr="00803C52" w:rsidRDefault="00E24318" w:rsidP="004A3EE9">
            <w:pPr>
              <w:rPr>
                <w:color w:val="auto"/>
                <w:lang w:val="en-GB"/>
              </w:rPr>
            </w:pPr>
          </w:p>
        </w:tc>
        <w:tc>
          <w:tcPr>
            <w:tcW w:w="3117" w:type="dxa"/>
          </w:tcPr>
          <w:p w14:paraId="114015BA" w14:textId="77777777" w:rsidR="00E24318" w:rsidRPr="00803C52" w:rsidRDefault="00E24318" w:rsidP="004A3EE9">
            <w:pPr>
              <w:rPr>
                <w:color w:val="auto"/>
                <w:lang w:val="en-GB"/>
              </w:rPr>
            </w:pPr>
          </w:p>
        </w:tc>
      </w:tr>
      <w:tr w:rsidR="00E24318" w:rsidRPr="00803C52" w14:paraId="33C3BAFF" w14:textId="77777777" w:rsidTr="004A3EE9">
        <w:tc>
          <w:tcPr>
            <w:tcW w:w="3116" w:type="dxa"/>
          </w:tcPr>
          <w:p w14:paraId="02CEB4CA" w14:textId="77777777" w:rsidR="00E24318" w:rsidRPr="00803C52" w:rsidRDefault="00E24318" w:rsidP="004A3EE9">
            <w:pPr>
              <w:rPr>
                <w:color w:val="auto"/>
                <w:lang w:val="en-GB"/>
              </w:rPr>
            </w:pPr>
          </w:p>
        </w:tc>
        <w:tc>
          <w:tcPr>
            <w:tcW w:w="3117" w:type="dxa"/>
          </w:tcPr>
          <w:p w14:paraId="4EFA4C26" w14:textId="77777777" w:rsidR="00E24318" w:rsidRPr="00803C52" w:rsidRDefault="00E24318" w:rsidP="004A3EE9">
            <w:pPr>
              <w:rPr>
                <w:color w:val="auto"/>
                <w:lang w:val="en-GB"/>
              </w:rPr>
            </w:pPr>
          </w:p>
        </w:tc>
        <w:tc>
          <w:tcPr>
            <w:tcW w:w="3117" w:type="dxa"/>
          </w:tcPr>
          <w:p w14:paraId="7348326F" w14:textId="77777777" w:rsidR="00E24318" w:rsidRPr="00803C52" w:rsidRDefault="00E24318" w:rsidP="004A3EE9">
            <w:pPr>
              <w:rPr>
                <w:color w:val="auto"/>
                <w:lang w:val="en-GB"/>
              </w:rPr>
            </w:pPr>
          </w:p>
        </w:tc>
      </w:tr>
      <w:tr w:rsidR="00E24318" w:rsidRPr="00803C52" w14:paraId="1B200DD9" w14:textId="77777777" w:rsidTr="004A3EE9">
        <w:tc>
          <w:tcPr>
            <w:tcW w:w="3116" w:type="dxa"/>
          </w:tcPr>
          <w:p w14:paraId="76E9870D" w14:textId="77777777" w:rsidR="00E24318" w:rsidRPr="00803C52" w:rsidRDefault="00E24318" w:rsidP="004A3EE9">
            <w:pPr>
              <w:rPr>
                <w:color w:val="auto"/>
                <w:lang w:val="en-GB"/>
              </w:rPr>
            </w:pPr>
          </w:p>
        </w:tc>
        <w:tc>
          <w:tcPr>
            <w:tcW w:w="3117" w:type="dxa"/>
          </w:tcPr>
          <w:p w14:paraId="77EEE353" w14:textId="77777777" w:rsidR="00E24318" w:rsidRPr="00803C52" w:rsidRDefault="00E24318" w:rsidP="004A3EE9">
            <w:pPr>
              <w:rPr>
                <w:color w:val="auto"/>
                <w:lang w:val="en-GB"/>
              </w:rPr>
            </w:pPr>
          </w:p>
        </w:tc>
        <w:tc>
          <w:tcPr>
            <w:tcW w:w="3117" w:type="dxa"/>
          </w:tcPr>
          <w:p w14:paraId="2293CCAF" w14:textId="77777777" w:rsidR="00E24318" w:rsidRPr="00803C52" w:rsidRDefault="00E24318" w:rsidP="004A3EE9">
            <w:pPr>
              <w:rPr>
                <w:color w:val="auto"/>
                <w:lang w:val="en-GB"/>
              </w:rPr>
            </w:pPr>
          </w:p>
        </w:tc>
      </w:tr>
      <w:tr w:rsidR="00E24318" w:rsidRPr="00803C52" w14:paraId="3175C4EE" w14:textId="77777777" w:rsidTr="004A3EE9">
        <w:tc>
          <w:tcPr>
            <w:tcW w:w="3116" w:type="dxa"/>
          </w:tcPr>
          <w:p w14:paraId="37C0011E" w14:textId="77777777" w:rsidR="00E24318" w:rsidRPr="00803C52" w:rsidRDefault="00E24318" w:rsidP="004A3EE9">
            <w:pPr>
              <w:rPr>
                <w:color w:val="auto"/>
                <w:lang w:val="en-GB"/>
              </w:rPr>
            </w:pPr>
          </w:p>
        </w:tc>
        <w:tc>
          <w:tcPr>
            <w:tcW w:w="3117" w:type="dxa"/>
          </w:tcPr>
          <w:p w14:paraId="5BF7BA15" w14:textId="77777777" w:rsidR="00E24318" w:rsidRPr="00803C52" w:rsidRDefault="00E24318" w:rsidP="004A3EE9">
            <w:pPr>
              <w:rPr>
                <w:color w:val="auto"/>
                <w:lang w:val="en-GB"/>
              </w:rPr>
            </w:pPr>
          </w:p>
        </w:tc>
        <w:tc>
          <w:tcPr>
            <w:tcW w:w="3117" w:type="dxa"/>
          </w:tcPr>
          <w:p w14:paraId="49AA9DD5" w14:textId="77777777" w:rsidR="00E24318" w:rsidRPr="00803C52" w:rsidRDefault="00E24318" w:rsidP="004A3EE9">
            <w:pPr>
              <w:rPr>
                <w:color w:val="auto"/>
                <w:lang w:val="en-GB"/>
              </w:rPr>
            </w:pPr>
          </w:p>
        </w:tc>
      </w:tr>
    </w:tbl>
    <w:p w14:paraId="2BA7452B" w14:textId="77777777" w:rsidR="00D47A0E" w:rsidRPr="00115061" w:rsidRDefault="00D47A0E" w:rsidP="00B94877">
      <w:pPr>
        <w:pStyle w:val="ListParagraph"/>
        <w:rPr>
          <w:lang w:val="en-GB"/>
        </w:rPr>
      </w:pPr>
    </w:p>
    <w:p w14:paraId="0C74BAAC" w14:textId="77777777" w:rsidR="00230B55" w:rsidRPr="000E14EF" w:rsidRDefault="00230B55" w:rsidP="00230B55">
      <w:pPr>
        <w:pStyle w:val="Heading2"/>
        <w:rPr>
          <w:lang w:val="es-ES"/>
        </w:rPr>
      </w:pPr>
      <w:bookmarkStart w:id="34" w:name="_Toc206495881"/>
      <w:r w:rsidRPr="000E14EF">
        <w:rPr>
          <w:lang w:val="es-ES"/>
        </w:rPr>
        <w:t xml:space="preserve">3.2. Pilar II: Marco institucional y capacidad de gestión </w:t>
      </w:r>
      <w:bookmarkEnd w:id="34"/>
    </w:p>
    <w:p w14:paraId="52401A72" w14:textId="77777777" w:rsidR="00E0609D" w:rsidRPr="000E14EF"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szCs w:val="28"/>
          <w:lang w:val="es-ES"/>
        </w:rPr>
      </w:pPr>
      <w:r w:rsidRPr="000E14EF">
        <w:rPr>
          <w:rFonts w:cstheme="minorHAnsi"/>
          <w:color w:val="auto"/>
          <w:szCs w:val="28"/>
          <w:lang w:val="es-ES"/>
        </w:rPr>
        <w:t>El Pilar II examina cómo funciona en la práctica el sistema de contratación pública de las APP, tal y como lo define el marco jurídico y normativo de un país, a través de las instituciones y los sistemas de gestión que forman parte de la gobernanza general del sector público en el país.</w:t>
      </w:r>
    </w:p>
    <w:p w14:paraId="717953B8" w14:textId="00435724" w:rsidR="00E24318" w:rsidRPr="000E14EF" w:rsidRDefault="00E0609D" w:rsidP="00E0609D">
      <w:pPr>
        <w:rPr>
          <w:rFonts w:cstheme="minorHAnsi"/>
          <w:color w:val="auto"/>
          <w:szCs w:val="28"/>
          <w:lang w:val="es-ES"/>
        </w:rPr>
      </w:pPr>
      <w:r w:rsidRPr="000E14EF">
        <w:rPr>
          <w:rFonts w:cstheme="minorHAnsi"/>
          <w:color w:val="auto"/>
          <w:szCs w:val="28"/>
          <w:lang w:val="es-ES"/>
        </w:rPr>
        <w:t>El Pilar II determina la idoneidad del sistema de contratación pública de las APP para cumplir las obligaciones prescritas en la ley sin brechas ni solapamientos. Evalúa: 1) si existen vínculos adecuados con el sistema de gestión de las finanzas públicas del país; 2) si existen instituciones encargadas de las funciones necesarias; y 3) si las capacidades técnicas y de gestión son adecuadas para llevar a cabo procesos de contratación pública de las APP eficientes y transparentes.</w:t>
      </w:r>
    </w:p>
    <w:p w14:paraId="536C4976" w14:textId="453FF371" w:rsidR="00E0609D" w:rsidRPr="000E14EF" w:rsidRDefault="00CC02EF" w:rsidP="00E0609D">
      <w:pPr>
        <w:pStyle w:val="Heading3"/>
        <w:jc w:val="both"/>
        <w:rPr>
          <w:lang w:val="es-ES"/>
        </w:rPr>
      </w:pPr>
      <w:bookmarkStart w:id="35" w:name="_Toc206495882"/>
      <w:r w:rsidRPr="000E14EF">
        <w:rPr>
          <w:lang w:val="es-ES"/>
        </w:rPr>
        <w:lastRenderedPageBreak/>
        <w:t>APP-</w:t>
      </w:r>
      <w:r w:rsidR="00E0609D" w:rsidRPr="000E14EF">
        <w:rPr>
          <w:lang w:val="es-ES"/>
        </w:rPr>
        <w:t xml:space="preserve">Indicador 3. El sistema de APP está integrado en el sistema de gestión </w:t>
      </w:r>
      <w:r w:rsidRPr="000E14EF">
        <w:rPr>
          <w:lang w:val="es-ES"/>
        </w:rPr>
        <w:t>de la deuda financiera/fiscal pública</w:t>
      </w:r>
      <w:r w:rsidR="00E0609D" w:rsidRPr="000E14EF">
        <w:rPr>
          <w:lang w:val="es-ES"/>
        </w:rPr>
        <w:t>.</w:t>
      </w:r>
      <w:bookmarkEnd w:id="35"/>
    </w:p>
    <w:p w14:paraId="7C4B0B4E" w14:textId="208BA5EA" w:rsidR="00E0609D" w:rsidRPr="000E14EF" w:rsidRDefault="00E0609D" w:rsidP="00E0609D">
      <w:pPr>
        <w:rPr>
          <w:lang w:val="es-ES"/>
        </w:rPr>
      </w:pPr>
      <w:bookmarkStart w:id="36" w:name="_Hlk205901669"/>
      <w:r w:rsidRPr="000E14EF">
        <w:rPr>
          <w:rFonts w:cstheme="minorHAnsi"/>
          <w:color w:val="auto"/>
          <w:lang w:val="es-ES"/>
        </w:rPr>
        <w:t>Este indicador se centra en el grado de integración del sistema de contratación pública con el sistema de gestión de las finanzas públicas.</w:t>
      </w:r>
      <w:bookmarkEnd w:id="36"/>
    </w:p>
    <w:p w14:paraId="65FDAE90"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501EB4A3" w14:textId="77777777" w:rsidR="00E0609D" w:rsidRPr="00803C52" w:rsidRDefault="00E0609D" w:rsidP="00E0609D">
      <w:pPr>
        <w:ind w:left="360"/>
        <w:rPr>
          <w:b/>
          <w:color w:val="auto"/>
          <w:lang w:val="en-GB"/>
        </w:rPr>
      </w:pPr>
      <w:r w:rsidRPr="00803C52">
        <w:rPr>
          <w:b/>
          <w:color w:val="auto"/>
          <w:lang w:val="en-GB"/>
        </w:rPr>
        <w:t>...</w:t>
      </w:r>
    </w:p>
    <w:p w14:paraId="4504A163" w14:textId="77777777" w:rsidR="00E0609D" w:rsidRPr="00803C52" w:rsidRDefault="00E0609D" w:rsidP="00E0609D">
      <w:pPr>
        <w:rPr>
          <w:color w:val="auto"/>
          <w:lang w:val="en-GB"/>
        </w:rPr>
      </w:pPr>
    </w:p>
    <w:p w14:paraId="5DB03A70" w14:textId="57B4E5F8" w:rsidR="00E0609D" w:rsidRPr="000E14EF" w:rsidRDefault="00E0609D" w:rsidP="00E0609D">
      <w:pPr>
        <w:rPr>
          <w:b/>
          <w:bCs/>
          <w:color w:val="auto"/>
          <w:lang w:val="es-ES"/>
        </w:rPr>
      </w:pPr>
      <w:r w:rsidRPr="000E14EF">
        <w:rPr>
          <w:b/>
          <w:bCs/>
          <w:color w:val="auto"/>
          <w:lang w:val="es-ES"/>
        </w:rPr>
        <w:t>Resumen de las brechas de alto riesgo y recomendaciones del indicador 3 de APP</w:t>
      </w:r>
    </w:p>
    <w:tbl>
      <w:tblPr>
        <w:tblStyle w:val="TableGrid"/>
        <w:tblW w:w="0" w:type="auto"/>
        <w:tblLook w:val="04A0" w:firstRow="1" w:lastRow="0" w:firstColumn="1" w:lastColumn="0" w:noHBand="0" w:noVBand="1"/>
      </w:tblPr>
      <w:tblGrid>
        <w:gridCol w:w="3116"/>
        <w:gridCol w:w="3117"/>
        <w:gridCol w:w="3117"/>
      </w:tblGrid>
      <w:tr w:rsidR="00E0609D" w:rsidRPr="00803C52" w14:paraId="0648E20A" w14:textId="77777777" w:rsidTr="008B3B35">
        <w:tc>
          <w:tcPr>
            <w:tcW w:w="3116" w:type="dxa"/>
            <w:shd w:val="clear" w:color="auto" w:fill="DADADA" w:themeFill="background2" w:themeFillShade="E6"/>
          </w:tcPr>
          <w:p w14:paraId="4CBED4F8" w14:textId="77777777" w:rsidR="00E0609D" w:rsidRPr="00803C52" w:rsidRDefault="00E0609D" w:rsidP="008B3B35">
            <w:pPr>
              <w:rPr>
                <w:b/>
                <w:bCs/>
                <w:color w:val="auto"/>
                <w:lang w:val="en-GB"/>
              </w:rPr>
            </w:pPr>
            <w:r w:rsidRPr="00803C52">
              <w:rPr>
                <w:b/>
                <w:bCs/>
                <w:color w:val="auto"/>
                <w:lang w:val="en-GB"/>
              </w:rPr>
              <w:t xml:space="preserve">Brecha de </w:t>
            </w:r>
            <w:r>
              <w:rPr>
                <w:b/>
                <w:bCs/>
                <w:color w:val="auto"/>
                <w:lang w:val="en-GB"/>
              </w:rPr>
              <w:t xml:space="preserve">alto </w:t>
            </w:r>
            <w:proofErr w:type="spellStart"/>
            <w:r>
              <w:rPr>
                <w:b/>
                <w:bCs/>
                <w:color w:val="auto"/>
                <w:lang w:val="en-GB"/>
              </w:rPr>
              <w:t>riesgo</w:t>
            </w:r>
            <w:proofErr w:type="spellEnd"/>
          </w:p>
        </w:tc>
        <w:tc>
          <w:tcPr>
            <w:tcW w:w="3117" w:type="dxa"/>
            <w:shd w:val="clear" w:color="auto" w:fill="DADADA" w:themeFill="background2" w:themeFillShade="E6"/>
          </w:tcPr>
          <w:p w14:paraId="4FFD18B7" w14:textId="77777777" w:rsidR="00E0609D" w:rsidRPr="00803C52" w:rsidRDefault="00E0609D" w:rsidP="008B3B35">
            <w:pPr>
              <w:rPr>
                <w:b/>
                <w:bCs/>
                <w:color w:val="auto"/>
                <w:lang w:val="en-GB"/>
              </w:rPr>
            </w:pPr>
            <w:proofErr w:type="spellStart"/>
            <w:r w:rsidRPr="00803C52">
              <w:rPr>
                <w:b/>
                <w:bCs/>
                <w:color w:val="auto"/>
                <w:lang w:val="en-GB"/>
              </w:rPr>
              <w:t>Señal</w:t>
            </w:r>
            <w:proofErr w:type="spellEnd"/>
            <w:r w:rsidRPr="00803C52">
              <w:rPr>
                <w:b/>
                <w:bCs/>
                <w:color w:val="auto"/>
                <w:lang w:val="en-GB"/>
              </w:rPr>
              <w:t xml:space="preserve"> </w:t>
            </w:r>
            <w:r>
              <w:rPr>
                <w:b/>
                <w:bCs/>
                <w:color w:val="auto"/>
                <w:lang w:val="en-GB"/>
              </w:rPr>
              <w:t xml:space="preserve">de </w:t>
            </w:r>
            <w:proofErr w:type="spellStart"/>
            <w:r>
              <w:rPr>
                <w:b/>
                <w:bCs/>
                <w:color w:val="auto"/>
                <w:lang w:val="en-GB"/>
              </w:rPr>
              <w:t>alerta</w:t>
            </w:r>
            <w:proofErr w:type="spellEnd"/>
          </w:p>
        </w:tc>
        <w:tc>
          <w:tcPr>
            <w:tcW w:w="3117" w:type="dxa"/>
            <w:shd w:val="clear" w:color="auto" w:fill="DADADA" w:themeFill="background2" w:themeFillShade="E6"/>
          </w:tcPr>
          <w:p w14:paraId="3BAA1087" w14:textId="77777777" w:rsidR="00E0609D" w:rsidRPr="00803C52" w:rsidRDefault="00E0609D" w:rsidP="008B3B35">
            <w:pPr>
              <w:rPr>
                <w:b/>
                <w:bCs/>
                <w:color w:val="auto"/>
                <w:lang w:val="en-GB"/>
              </w:rPr>
            </w:pPr>
            <w:proofErr w:type="spellStart"/>
            <w:r w:rsidRPr="00803C52">
              <w:rPr>
                <w:b/>
                <w:bCs/>
                <w:color w:val="auto"/>
                <w:lang w:val="en-GB"/>
              </w:rPr>
              <w:t>Recomendaciones</w:t>
            </w:r>
            <w:proofErr w:type="spellEnd"/>
          </w:p>
        </w:tc>
      </w:tr>
      <w:tr w:rsidR="00E0609D" w:rsidRPr="00803C52" w14:paraId="574E212F" w14:textId="77777777" w:rsidTr="008B3B35">
        <w:tc>
          <w:tcPr>
            <w:tcW w:w="3116" w:type="dxa"/>
          </w:tcPr>
          <w:p w14:paraId="351448B0" w14:textId="77777777" w:rsidR="00E0609D" w:rsidRPr="00803C52" w:rsidRDefault="00E0609D" w:rsidP="008B3B35">
            <w:pPr>
              <w:rPr>
                <w:color w:val="auto"/>
                <w:lang w:val="en-GB"/>
              </w:rPr>
            </w:pPr>
          </w:p>
        </w:tc>
        <w:tc>
          <w:tcPr>
            <w:tcW w:w="3117" w:type="dxa"/>
          </w:tcPr>
          <w:p w14:paraId="66356479" w14:textId="77777777" w:rsidR="00E0609D" w:rsidRPr="00803C52" w:rsidRDefault="00E0609D" w:rsidP="008B3B35">
            <w:pPr>
              <w:rPr>
                <w:color w:val="auto"/>
                <w:lang w:val="en-GB"/>
              </w:rPr>
            </w:pPr>
          </w:p>
        </w:tc>
        <w:tc>
          <w:tcPr>
            <w:tcW w:w="3117" w:type="dxa"/>
          </w:tcPr>
          <w:p w14:paraId="295C5C50" w14:textId="77777777" w:rsidR="00E0609D" w:rsidRPr="00803C52" w:rsidRDefault="00E0609D" w:rsidP="008B3B35">
            <w:pPr>
              <w:rPr>
                <w:color w:val="auto"/>
                <w:lang w:val="en-GB"/>
              </w:rPr>
            </w:pPr>
          </w:p>
        </w:tc>
      </w:tr>
      <w:tr w:rsidR="00E0609D" w:rsidRPr="00803C52" w14:paraId="35CC2A1C" w14:textId="77777777" w:rsidTr="008B3B35">
        <w:tc>
          <w:tcPr>
            <w:tcW w:w="3116" w:type="dxa"/>
          </w:tcPr>
          <w:p w14:paraId="6B5BE3C9" w14:textId="77777777" w:rsidR="00E0609D" w:rsidRPr="00803C52" w:rsidRDefault="00E0609D" w:rsidP="008B3B35">
            <w:pPr>
              <w:rPr>
                <w:color w:val="auto"/>
                <w:lang w:val="en-GB"/>
              </w:rPr>
            </w:pPr>
          </w:p>
        </w:tc>
        <w:tc>
          <w:tcPr>
            <w:tcW w:w="3117" w:type="dxa"/>
          </w:tcPr>
          <w:p w14:paraId="3F3E7C72" w14:textId="77777777" w:rsidR="00E0609D" w:rsidRPr="00803C52" w:rsidRDefault="00E0609D" w:rsidP="008B3B35">
            <w:pPr>
              <w:rPr>
                <w:color w:val="auto"/>
                <w:lang w:val="en-GB"/>
              </w:rPr>
            </w:pPr>
          </w:p>
        </w:tc>
        <w:tc>
          <w:tcPr>
            <w:tcW w:w="3117" w:type="dxa"/>
          </w:tcPr>
          <w:p w14:paraId="5B3906F1" w14:textId="77777777" w:rsidR="00E0609D" w:rsidRPr="00803C52" w:rsidRDefault="00E0609D" w:rsidP="008B3B35">
            <w:pPr>
              <w:rPr>
                <w:color w:val="auto"/>
                <w:lang w:val="en-GB"/>
              </w:rPr>
            </w:pPr>
          </w:p>
        </w:tc>
      </w:tr>
      <w:tr w:rsidR="00E0609D" w:rsidRPr="00803C52" w14:paraId="0F1F1197" w14:textId="77777777" w:rsidTr="008B3B35">
        <w:tc>
          <w:tcPr>
            <w:tcW w:w="3116" w:type="dxa"/>
          </w:tcPr>
          <w:p w14:paraId="747856D9" w14:textId="77777777" w:rsidR="00E0609D" w:rsidRPr="00803C52" w:rsidRDefault="00E0609D" w:rsidP="008B3B35">
            <w:pPr>
              <w:rPr>
                <w:color w:val="auto"/>
                <w:lang w:val="en-GB"/>
              </w:rPr>
            </w:pPr>
          </w:p>
        </w:tc>
        <w:tc>
          <w:tcPr>
            <w:tcW w:w="3117" w:type="dxa"/>
          </w:tcPr>
          <w:p w14:paraId="47A8CB80" w14:textId="77777777" w:rsidR="00E0609D" w:rsidRPr="00803C52" w:rsidRDefault="00E0609D" w:rsidP="008B3B35">
            <w:pPr>
              <w:rPr>
                <w:color w:val="auto"/>
                <w:lang w:val="en-GB"/>
              </w:rPr>
            </w:pPr>
          </w:p>
        </w:tc>
        <w:tc>
          <w:tcPr>
            <w:tcW w:w="3117" w:type="dxa"/>
          </w:tcPr>
          <w:p w14:paraId="3193D354" w14:textId="77777777" w:rsidR="00E0609D" w:rsidRPr="00803C52" w:rsidRDefault="00E0609D" w:rsidP="008B3B35">
            <w:pPr>
              <w:rPr>
                <w:color w:val="auto"/>
                <w:lang w:val="en-GB"/>
              </w:rPr>
            </w:pPr>
          </w:p>
        </w:tc>
      </w:tr>
      <w:tr w:rsidR="00E0609D" w:rsidRPr="00803C52" w14:paraId="1D9B3595" w14:textId="77777777" w:rsidTr="008B3B35">
        <w:tc>
          <w:tcPr>
            <w:tcW w:w="3116" w:type="dxa"/>
          </w:tcPr>
          <w:p w14:paraId="35F279B1" w14:textId="77777777" w:rsidR="00E0609D" w:rsidRPr="00803C52" w:rsidRDefault="00E0609D" w:rsidP="008B3B35">
            <w:pPr>
              <w:rPr>
                <w:color w:val="auto"/>
                <w:lang w:val="en-GB"/>
              </w:rPr>
            </w:pPr>
          </w:p>
        </w:tc>
        <w:tc>
          <w:tcPr>
            <w:tcW w:w="3117" w:type="dxa"/>
          </w:tcPr>
          <w:p w14:paraId="323338BE" w14:textId="77777777" w:rsidR="00E0609D" w:rsidRPr="00803C52" w:rsidRDefault="00E0609D" w:rsidP="008B3B35">
            <w:pPr>
              <w:rPr>
                <w:color w:val="auto"/>
                <w:lang w:val="en-GB"/>
              </w:rPr>
            </w:pPr>
          </w:p>
        </w:tc>
        <w:tc>
          <w:tcPr>
            <w:tcW w:w="3117" w:type="dxa"/>
          </w:tcPr>
          <w:p w14:paraId="7214A8C3" w14:textId="77777777" w:rsidR="00E0609D" w:rsidRPr="00803C52" w:rsidRDefault="00E0609D" w:rsidP="008B3B35">
            <w:pPr>
              <w:rPr>
                <w:color w:val="auto"/>
                <w:lang w:val="en-GB"/>
              </w:rPr>
            </w:pPr>
          </w:p>
        </w:tc>
      </w:tr>
    </w:tbl>
    <w:p w14:paraId="6A053015" w14:textId="77777777" w:rsidR="00E0609D" w:rsidRPr="00115061" w:rsidRDefault="00E0609D" w:rsidP="00E0609D">
      <w:pPr>
        <w:rPr>
          <w:lang w:val="en-GB"/>
        </w:rPr>
      </w:pPr>
    </w:p>
    <w:p w14:paraId="0C74BAB0" w14:textId="1F5F5788" w:rsidR="005D34E5" w:rsidRPr="000E14EF" w:rsidRDefault="00CC02EF" w:rsidP="005D34E5">
      <w:pPr>
        <w:pStyle w:val="Heading3"/>
        <w:jc w:val="both"/>
        <w:rPr>
          <w:lang w:val="es-ES"/>
        </w:rPr>
      </w:pPr>
      <w:bookmarkStart w:id="37" w:name="_Toc206495883"/>
      <w:r w:rsidRPr="000E14EF">
        <w:rPr>
          <w:lang w:val="es-ES"/>
        </w:rPr>
        <w:t>APP-</w:t>
      </w:r>
      <w:r w:rsidR="00620EA8" w:rsidRPr="000E14EF">
        <w:rPr>
          <w:lang w:val="es-ES"/>
        </w:rPr>
        <w:t xml:space="preserve">Indicador 4. </w:t>
      </w:r>
      <w:r w:rsidR="00E0609D" w:rsidRPr="000E14EF">
        <w:rPr>
          <w:lang w:val="es-ES"/>
        </w:rPr>
        <w:t xml:space="preserve">El sistema APP </w:t>
      </w:r>
      <w:r w:rsidRPr="000E14EF">
        <w:rPr>
          <w:lang w:val="es-ES"/>
        </w:rPr>
        <w:t>requiere</w:t>
      </w:r>
      <w:r w:rsidR="00E0609D" w:rsidRPr="000E14EF">
        <w:rPr>
          <w:lang w:val="es-ES"/>
        </w:rPr>
        <w:t xml:space="preserve"> que las decisiones </w:t>
      </w:r>
      <w:r w:rsidRPr="000E14EF">
        <w:rPr>
          <w:lang w:val="es-ES"/>
        </w:rPr>
        <w:t>estén justificadas</w:t>
      </w:r>
      <w:r w:rsidR="00E0609D" w:rsidRPr="000E14EF">
        <w:rPr>
          <w:lang w:val="es-ES"/>
        </w:rPr>
        <w:t>,</w:t>
      </w:r>
      <w:r w:rsidRPr="000E14EF">
        <w:rPr>
          <w:lang w:val="es-ES"/>
        </w:rPr>
        <w:t xml:space="preserve"> evaluadas y sujetas a</w:t>
      </w:r>
      <w:r w:rsidR="00E0609D" w:rsidRPr="000E14EF">
        <w:rPr>
          <w:lang w:val="es-ES"/>
        </w:rPr>
        <w:t xml:space="preserve"> una planificación detallada durante la fase preparatoria</w:t>
      </w:r>
      <w:bookmarkEnd w:id="37"/>
    </w:p>
    <w:p w14:paraId="14083905" w14:textId="42E407EB" w:rsidR="00E0609D" w:rsidRPr="000E14EF" w:rsidRDefault="00E0609D" w:rsidP="00E0609D">
      <w:pPr>
        <w:rPr>
          <w:rFonts w:cstheme="minorHAnsi"/>
          <w:color w:val="auto"/>
          <w:lang w:val="es-ES"/>
        </w:rPr>
      </w:pPr>
      <w:r w:rsidRPr="000E14EF">
        <w:rPr>
          <w:rFonts w:cstheme="minorHAnsi"/>
          <w:color w:val="auto"/>
          <w:lang w:val="es-ES"/>
        </w:rPr>
        <w:t xml:space="preserve">Este indicador se centra en la fase preparatoria de una APP y se basa en la afirmación de que, junto con el indicador anterior, una fase preparatoria minuciosamente examinada es una condición sine qua non para una buena APP. </w:t>
      </w:r>
    </w:p>
    <w:p w14:paraId="38684E98" w14:textId="6F25B11B" w:rsidR="00E24318" w:rsidRPr="000E14EF" w:rsidRDefault="00E24318" w:rsidP="00E0609D">
      <w:pPr>
        <w:rPr>
          <w:b/>
          <w:color w:val="auto"/>
          <w:lang w:val="es-ES"/>
        </w:rPr>
      </w:pPr>
      <w:r w:rsidRPr="000E14EF">
        <w:rPr>
          <w:b/>
          <w:color w:val="auto"/>
          <w:lang w:val="es-ES"/>
        </w:rPr>
        <w:t>Síntesis del indicador</w:t>
      </w:r>
    </w:p>
    <w:p w14:paraId="149BF14B" w14:textId="77777777" w:rsidR="00E24318" w:rsidRPr="000E14EF" w:rsidRDefault="00E24318" w:rsidP="00E24318">
      <w:pPr>
        <w:ind w:left="360"/>
        <w:rPr>
          <w:b/>
          <w:color w:val="auto"/>
          <w:lang w:val="es-ES"/>
        </w:rPr>
      </w:pPr>
      <w:r w:rsidRPr="000E14EF">
        <w:rPr>
          <w:b/>
          <w:color w:val="auto"/>
          <w:lang w:val="es-ES"/>
        </w:rPr>
        <w:t>…</w:t>
      </w:r>
    </w:p>
    <w:p w14:paraId="634EE37D" w14:textId="77777777" w:rsidR="00E24318" w:rsidRPr="000E14EF" w:rsidRDefault="00E24318" w:rsidP="00E24318">
      <w:pPr>
        <w:rPr>
          <w:color w:val="auto"/>
          <w:lang w:val="es-ES"/>
        </w:rPr>
      </w:pPr>
    </w:p>
    <w:p w14:paraId="647A0E92" w14:textId="709F9694" w:rsidR="00E24318" w:rsidRPr="000E14EF" w:rsidRDefault="00E24318" w:rsidP="00E24318">
      <w:pPr>
        <w:rPr>
          <w:b/>
          <w:bCs/>
          <w:color w:val="auto"/>
          <w:lang w:val="es-ES"/>
        </w:rPr>
      </w:pPr>
      <w:r w:rsidRPr="000E14EF">
        <w:rPr>
          <w:b/>
          <w:bCs/>
          <w:color w:val="auto"/>
          <w:lang w:val="es-ES"/>
        </w:rPr>
        <w:t xml:space="preserve">Resumen de las brechas </w:t>
      </w:r>
      <w:r w:rsidR="00563827" w:rsidRPr="000E14EF">
        <w:rPr>
          <w:b/>
          <w:bCs/>
          <w:color w:val="auto"/>
          <w:lang w:val="es-ES"/>
        </w:rPr>
        <w:t xml:space="preserve">de alto riesgo </w:t>
      </w:r>
      <w:r w:rsidRPr="000E14EF">
        <w:rPr>
          <w:b/>
          <w:bCs/>
          <w:color w:val="auto"/>
          <w:lang w:val="es-ES"/>
        </w:rPr>
        <w:t>y recomendaciones del indicador</w:t>
      </w:r>
      <w:r w:rsidR="003D749C" w:rsidRPr="000E14EF">
        <w:rPr>
          <w:b/>
          <w:bCs/>
          <w:color w:val="auto"/>
          <w:lang w:val="es-ES"/>
        </w:rPr>
        <w:t xml:space="preserve"> 4 </w:t>
      </w:r>
      <w:r w:rsidR="001E1EA6" w:rsidRPr="000E14EF">
        <w:rPr>
          <w:b/>
          <w:bCs/>
          <w:color w:val="auto"/>
          <w:lang w:val="es-ES"/>
        </w:rPr>
        <w:t>de APP</w:t>
      </w:r>
    </w:p>
    <w:tbl>
      <w:tblPr>
        <w:tblStyle w:val="TableGrid"/>
        <w:tblW w:w="0" w:type="auto"/>
        <w:tblLook w:val="04A0" w:firstRow="1" w:lastRow="0" w:firstColumn="1" w:lastColumn="0" w:noHBand="0" w:noVBand="1"/>
      </w:tblPr>
      <w:tblGrid>
        <w:gridCol w:w="3116"/>
        <w:gridCol w:w="3117"/>
        <w:gridCol w:w="3117"/>
      </w:tblGrid>
      <w:tr w:rsidR="00E24318" w:rsidRPr="00803C52" w14:paraId="38602363" w14:textId="77777777" w:rsidTr="004A3EE9">
        <w:tc>
          <w:tcPr>
            <w:tcW w:w="3116" w:type="dxa"/>
            <w:shd w:val="clear" w:color="auto" w:fill="DADADA" w:themeFill="background2" w:themeFillShade="E6"/>
          </w:tcPr>
          <w:p w14:paraId="398DE0EA" w14:textId="35CB3120" w:rsidR="00E24318" w:rsidRPr="00803C52" w:rsidRDefault="00E24318" w:rsidP="004A3EE9">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p>
        </w:tc>
        <w:tc>
          <w:tcPr>
            <w:tcW w:w="3117" w:type="dxa"/>
            <w:shd w:val="clear" w:color="auto" w:fill="DADADA" w:themeFill="background2" w:themeFillShade="E6"/>
          </w:tcPr>
          <w:p w14:paraId="12FA3DBD" w14:textId="1CDEAB14" w:rsidR="00E24318" w:rsidRPr="00803C52" w:rsidRDefault="00E24318" w:rsidP="004A3EE9">
            <w:pPr>
              <w:rPr>
                <w:b/>
                <w:bCs/>
                <w:color w:val="auto"/>
                <w:lang w:val="en-GB"/>
              </w:rPr>
            </w:pPr>
            <w:r w:rsidRPr="00803C52">
              <w:rPr>
                <w:b/>
                <w:bCs/>
                <w:color w:val="auto"/>
                <w:lang w:val="en-GB"/>
              </w:rPr>
              <w:t xml:space="preserve">Banderas </w:t>
            </w:r>
            <w:proofErr w:type="spellStart"/>
            <w:r w:rsidR="00563827">
              <w:rPr>
                <w:b/>
                <w:bCs/>
                <w:color w:val="auto"/>
                <w:lang w:val="en-GB"/>
              </w:rPr>
              <w:t>rojas</w:t>
            </w:r>
            <w:proofErr w:type="spellEnd"/>
          </w:p>
        </w:tc>
        <w:tc>
          <w:tcPr>
            <w:tcW w:w="3117" w:type="dxa"/>
            <w:shd w:val="clear" w:color="auto" w:fill="DADADA" w:themeFill="background2" w:themeFillShade="E6"/>
          </w:tcPr>
          <w:p w14:paraId="251F2F23" w14:textId="77777777" w:rsidR="00E24318" w:rsidRPr="00803C52" w:rsidRDefault="00E24318" w:rsidP="004A3EE9">
            <w:pPr>
              <w:rPr>
                <w:b/>
                <w:bCs/>
                <w:color w:val="auto"/>
                <w:lang w:val="en-GB"/>
              </w:rPr>
            </w:pPr>
            <w:proofErr w:type="spellStart"/>
            <w:r w:rsidRPr="00803C52">
              <w:rPr>
                <w:b/>
                <w:bCs/>
                <w:color w:val="auto"/>
                <w:lang w:val="en-GB"/>
              </w:rPr>
              <w:t>Recomendaciones</w:t>
            </w:r>
            <w:proofErr w:type="spellEnd"/>
          </w:p>
        </w:tc>
      </w:tr>
      <w:tr w:rsidR="00E24318" w:rsidRPr="00803C52" w14:paraId="0EA24C69" w14:textId="77777777" w:rsidTr="004A3EE9">
        <w:tc>
          <w:tcPr>
            <w:tcW w:w="3116" w:type="dxa"/>
          </w:tcPr>
          <w:p w14:paraId="5B3A665A" w14:textId="77777777" w:rsidR="00E24318" w:rsidRPr="00803C52" w:rsidRDefault="00E24318" w:rsidP="004A3EE9">
            <w:pPr>
              <w:rPr>
                <w:color w:val="auto"/>
                <w:lang w:val="en-GB"/>
              </w:rPr>
            </w:pPr>
          </w:p>
        </w:tc>
        <w:tc>
          <w:tcPr>
            <w:tcW w:w="3117" w:type="dxa"/>
          </w:tcPr>
          <w:p w14:paraId="6A757F48" w14:textId="77777777" w:rsidR="00E24318" w:rsidRPr="00803C52" w:rsidRDefault="00E24318" w:rsidP="004A3EE9">
            <w:pPr>
              <w:rPr>
                <w:color w:val="auto"/>
                <w:lang w:val="en-GB"/>
              </w:rPr>
            </w:pPr>
          </w:p>
        </w:tc>
        <w:tc>
          <w:tcPr>
            <w:tcW w:w="3117" w:type="dxa"/>
          </w:tcPr>
          <w:p w14:paraId="38A0DF46" w14:textId="77777777" w:rsidR="00E24318" w:rsidRPr="00803C52" w:rsidRDefault="00E24318" w:rsidP="004A3EE9">
            <w:pPr>
              <w:rPr>
                <w:color w:val="auto"/>
                <w:lang w:val="en-GB"/>
              </w:rPr>
            </w:pPr>
          </w:p>
        </w:tc>
      </w:tr>
      <w:tr w:rsidR="00E24318" w:rsidRPr="00803C52" w14:paraId="7E1620C3" w14:textId="77777777" w:rsidTr="004A3EE9">
        <w:tc>
          <w:tcPr>
            <w:tcW w:w="3116" w:type="dxa"/>
          </w:tcPr>
          <w:p w14:paraId="035A12AB" w14:textId="77777777" w:rsidR="00E24318" w:rsidRPr="00803C52" w:rsidRDefault="00E24318" w:rsidP="004A3EE9">
            <w:pPr>
              <w:rPr>
                <w:color w:val="auto"/>
                <w:lang w:val="en-GB"/>
              </w:rPr>
            </w:pPr>
          </w:p>
        </w:tc>
        <w:tc>
          <w:tcPr>
            <w:tcW w:w="3117" w:type="dxa"/>
          </w:tcPr>
          <w:p w14:paraId="318AD847" w14:textId="77777777" w:rsidR="00E24318" w:rsidRPr="00803C52" w:rsidRDefault="00E24318" w:rsidP="004A3EE9">
            <w:pPr>
              <w:rPr>
                <w:color w:val="auto"/>
                <w:lang w:val="en-GB"/>
              </w:rPr>
            </w:pPr>
          </w:p>
        </w:tc>
        <w:tc>
          <w:tcPr>
            <w:tcW w:w="3117" w:type="dxa"/>
          </w:tcPr>
          <w:p w14:paraId="3697F170" w14:textId="77777777" w:rsidR="00E24318" w:rsidRPr="00803C52" w:rsidRDefault="00E24318" w:rsidP="004A3EE9">
            <w:pPr>
              <w:rPr>
                <w:color w:val="auto"/>
                <w:lang w:val="en-GB"/>
              </w:rPr>
            </w:pPr>
          </w:p>
        </w:tc>
      </w:tr>
      <w:tr w:rsidR="00E24318" w:rsidRPr="00803C52" w14:paraId="2E711B1D" w14:textId="77777777" w:rsidTr="004A3EE9">
        <w:tc>
          <w:tcPr>
            <w:tcW w:w="3116" w:type="dxa"/>
          </w:tcPr>
          <w:p w14:paraId="31F3D931" w14:textId="77777777" w:rsidR="00E24318" w:rsidRPr="00803C52" w:rsidRDefault="00E24318" w:rsidP="004A3EE9">
            <w:pPr>
              <w:rPr>
                <w:color w:val="auto"/>
                <w:lang w:val="en-GB"/>
              </w:rPr>
            </w:pPr>
          </w:p>
        </w:tc>
        <w:tc>
          <w:tcPr>
            <w:tcW w:w="3117" w:type="dxa"/>
          </w:tcPr>
          <w:p w14:paraId="72E00C7B" w14:textId="77777777" w:rsidR="00E24318" w:rsidRPr="00803C52" w:rsidRDefault="00E24318" w:rsidP="004A3EE9">
            <w:pPr>
              <w:rPr>
                <w:color w:val="auto"/>
                <w:lang w:val="en-GB"/>
              </w:rPr>
            </w:pPr>
          </w:p>
        </w:tc>
        <w:tc>
          <w:tcPr>
            <w:tcW w:w="3117" w:type="dxa"/>
          </w:tcPr>
          <w:p w14:paraId="184BC92A" w14:textId="77777777" w:rsidR="00E24318" w:rsidRPr="00803C52" w:rsidRDefault="00E24318" w:rsidP="004A3EE9">
            <w:pPr>
              <w:rPr>
                <w:color w:val="auto"/>
                <w:lang w:val="en-GB"/>
              </w:rPr>
            </w:pPr>
          </w:p>
        </w:tc>
      </w:tr>
      <w:tr w:rsidR="00E24318" w:rsidRPr="00803C52" w14:paraId="0C9F7A50" w14:textId="77777777" w:rsidTr="004A3EE9">
        <w:tc>
          <w:tcPr>
            <w:tcW w:w="3116" w:type="dxa"/>
          </w:tcPr>
          <w:p w14:paraId="4429EC9E" w14:textId="77777777" w:rsidR="00E24318" w:rsidRPr="00803C52" w:rsidRDefault="00E24318" w:rsidP="004A3EE9">
            <w:pPr>
              <w:rPr>
                <w:color w:val="auto"/>
                <w:lang w:val="en-GB"/>
              </w:rPr>
            </w:pPr>
          </w:p>
        </w:tc>
        <w:tc>
          <w:tcPr>
            <w:tcW w:w="3117" w:type="dxa"/>
          </w:tcPr>
          <w:p w14:paraId="1767555F" w14:textId="77777777" w:rsidR="00E24318" w:rsidRPr="00803C52" w:rsidRDefault="00E24318" w:rsidP="004A3EE9">
            <w:pPr>
              <w:rPr>
                <w:color w:val="auto"/>
                <w:lang w:val="en-GB"/>
              </w:rPr>
            </w:pPr>
          </w:p>
        </w:tc>
        <w:tc>
          <w:tcPr>
            <w:tcW w:w="3117" w:type="dxa"/>
          </w:tcPr>
          <w:p w14:paraId="7242ED88" w14:textId="77777777" w:rsidR="00E24318" w:rsidRPr="00803C52" w:rsidRDefault="00E24318" w:rsidP="004A3EE9">
            <w:pPr>
              <w:rPr>
                <w:color w:val="auto"/>
                <w:lang w:val="en-GB"/>
              </w:rPr>
            </w:pPr>
          </w:p>
        </w:tc>
      </w:tr>
    </w:tbl>
    <w:p w14:paraId="0C74BAB7" w14:textId="22307795" w:rsidR="00230B55" w:rsidRPr="00115061" w:rsidRDefault="00230B55" w:rsidP="00E24318">
      <w:pPr>
        <w:rPr>
          <w:lang w:val="en-GB"/>
        </w:rPr>
      </w:pPr>
    </w:p>
    <w:p w14:paraId="0C74BAB8" w14:textId="4B6CA71C" w:rsidR="005D34E5" w:rsidRPr="000E14EF" w:rsidRDefault="00CC02EF" w:rsidP="005D34E5">
      <w:pPr>
        <w:pStyle w:val="Heading3"/>
        <w:jc w:val="both"/>
        <w:rPr>
          <w:lang w:val="es-ES"/>
        </w:rPr>
      </w:pPr>
      <w:bookmarkStart w:id="38" w:name="_Toc206495884"/>
      <w:r w:rsidRPr="000E14EF">
        <w:rPr>
          <w:lang w:val="es-ES"/>
        </w:rPr>
        <w:t>APP-</w:t>
      </w:r>
      <w:r w:rsidR="00620EA8" w:rsidRPr="000E14EF">
        <w:rPr>
          <w:lang w:val="es-ES"/>
        </w:rPr>
        <w:t xml:space="preserve">Indicador 5. </w:t>
      </w:r>
      <w:r w:rsidR="005D34E5" w:rsidRPr="000E14EF">
        <w:rPr>
          <w:lang w:val="es-ES"/>
        </w:rPr>
        <w:t xml:space="preserve">El país ha </w:t>
      </w:r>
      <w:r w:rsidR="00E0609D" w:rsidRPr="000E14EF">
        <w:rPr>
          <w:lang w:val="es-ES"/>
        </w:rPr>
        <w:t>establecido una función normativa/reguladora de la APP</w:t>
      </w:r>
      <w:bookmarkEnd w:id="38"/>
    </w:p>
    <w:p w14:paraId="441EEEA9" w14:textId="0A12C40E" w:rsidR="001E1EA6" w:rsidRPr="000E14EF" w:rsidRDefault="00E0609D" w:rsidP="007672E6">
      <w:pPr>
        <w:rPr>
          <w:lang w:val="es-ES"/>
        </w:rPr>
      </w:pPr>
      <w:r w:rsidRPr="000E14EF">
        <w:rPr>
          <w:rFonts w:cstheme="minorHAnsi"/>
          <w:color w:val="auto"/>
          <w:lang w:val="es-ES"/>
        </w:rPr>
        <w:t xml:space="preserve">Este indicador se refiere a las funciones normativas/reguladoras dentro del sector público y al desempeño y la coordinación adecuados de las mismas. Es habitual que estas funciones sean específicas de cada sector. La evaluación del indicador se centra en la existencia, la independencia y la eficacia de las funciones, así como en el grado de coordinación entre las organizaciones responsables. </w:t>
      </w:r>
      <w:r w:rsidR="003A2025" w:rsidRPr="000E14EF">
        <w:rPr>
          <w:rFonts w:cstheme="minorHAnsi"/>
          <w:color w:val="auto"/>
          <w:lang w:val="es-ES"/>
        </w:rPr>
        <w:t xml:space="preserve">Dependiendo de la estructura </w:t>
      </w:r>
      <w:r w:rsidR="003A2025" w:rsidRPr="000E14EF">
        <w:rPr>
          <w:rFonts w:cstheme="minorHAnsi"/>
          <w:color w:val="auto"/>
          <w:lang w:val="es-ES"/>
        </w:rPr>
        <w:lastRenderedPageBreak/>
        <w:t>institucional elegida por un país, una sola institución puede encargarse de todas las funciones normativas y reguladoras. En otros contextos, las funciones clave pueden haberse asignado a varios organismos, por ejemplo, una institución puede ser responsable de la política, mientras que otra puede ser responsable de la formación o las estadísticas. Como consideración general, la función normativa/reguladora debe asignarse claramente, sin brechas ni solapamientos.</w:t>
      </w:r>
    </w:p>
    <w:p w14:paraId="36203CCF"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0DC9AF50" w14:textId="77777777" w:rsidR="00E24318" w:rsidRPr="00803C52" w:rsidRDefault="00E24318" w:rsidP="00E24318">
      <w:pPr>
        <w:ind w:left="360"/>
        <w:rPr>
          <w:b/>
          <w:color w:val="auto"/>
          <w:lang w:val="en-GB"/>
        </w:rPr>
      </w:pPr>
      <w:r w:rsidRPr="00803C52">
        <w:rPr>
          <w:b/>
          <w:color w:val="auto"/>
          <w:lang w:val="en-GB"/>
        </w:rPr>
        <w:t>...</w:t>
      </w:r>
    </w:p>
    <w:p w14:paraId="0CC0CBD9" w14:textId="77777777" w:rsidR="00E24318" w:rsidRPr="00803C52" w:rsidRDefault="00E24318" w:rsidP="00E24318">
      <w:pPr>
        <w:rPr>
          <w:color w:val="auto"/>
          <w:lang w:val="en-GB"/>
        </w:rPr>
      </w:pPr>
    </w:p>
    <w:p w14:paraId="5B58F030" w14:textId="02E10999" w:rsidR="00E24318" w:rsidRPr="000E14EF" w:rsidRDefault="00E24318" w:rsidP="00E24318">
      <w:pPr>
        <w:rPr>
          <w:b/>
          <w:bCs/>
          <w:color w:val="auto"/>
          <w:lang w:val="es-ES"/>
        </w:rPr>
      </w:pPr>
      <w:r w:rsidRPr="000E14EF">
        <w:rPr>
          <w:b/>
          <w:bCs/>
          <w:color w:val="auto"/>
          <w:lang w:val="es-ES"/>
        </w:rPr>
        <w:t xml:space="preserve">Resumen de las brechas </w:t>
      </w:r>
      <w:r w:rsidR="00563827" w:rsidRPr="000E14EF">
        <w:rPr>
          <w:b/>
          <w:bCs/>
          <w:color w:val="auto"/>
          <w:lang w:val="es-ES"/>
        </w:rPr>
        <w:t xml:space="preserve">de alto riesgo </w:t>
      </w:r>
      <w:r w:rsidRPr="000E14EF">
        <w:rPr>
          <w:b/>
          <w:bCs/>
          <w:color w:val="auto"/>
          <w:lang w:val="es-ES"/>
        </w:rPr>
        <w:t>y recomendaciones del indicador</w:t>
      </w:r>
      <w:r w:rsidR="003D749C" w:rsidRPr="000E14EF">
        <w:rPr>
          <w:b/>
          <w:bCs/>
          <w:color w:val="auto"/>
          <w:lang w:val="es-ES"/>
        </w:rPr>
        <w:t xml:space="preserve"> 5 </w:t>
      </w:r>
      <w:r w:rsidR="001E1EA6" w:rsidRPr="000E14EF">
        <w:rPr>
          <w:b/>
          <w:bCs/>
          <w:color w:val="auto"/>
          <w:lang w:val="es-ES"/>
        </w:rPr>
        <w:t>de</w:t>
      </w:r>
      <w:r w:rsidR="00CC02EF" w:rsidRPr="000E14EF">
        <w:rPr>
          <w:b/>
          <w:bCs/>
          <w:color w:val="auto"/>
          <w:lang w:val="es-ES"/>
        </w:rPr>
        <w:t xml:space="preserve"> APP</w:t>
      </w:r>
    </w:p>
    <w:tbl>
      <w:tblPr>
        <w:tblStyle w:val="TableGrid"/>
        <w:tblW w:w="0" w:type="auto"/>
        <w:tblLook w:val="04A0" w:firstRow="1" w:lastRow="0" w:firstColumn="1" w:lastColumn="0" w:noHBand="0" w:noVBand="1"/>
      </w:tblPr>
      <w:tblGrid>
        <w:gridCol w:w="3116"/>
        <w:gridCol w:w="3117"/>
        <w:gridCol w:w="3117"/>
      </w:tblGrid>
      <w:tr w:rsidR="00E24318" w:rsidRPr="00803C52" w14:paraId="032CD2E2" w14:textId="77777777" w:rsidTr="004A3EE9">
        <w:tc>
          <w:tcPr>
            <w:tcW w:w="3116" w:type="dxa"/>
            <w:shd w:val="clear" w:color="auto" w:fill="DADADA" w:themeFill="background2" w:themeFillShade="E6"/>
          </w:tcPr>
          <w:p w14:paraId="7E034FA7" w14:textId="7D2AF766" w:rsidR="00E24318" w:rsidRPr="00803C52" w:rsidRDefault="00E24318" w:rsidP="004A3EE9">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p>
        </w:tc>
        <w:tc>
          <w:tcPr>
            <w:tcW w:w="3117" w:type="dxa"/>
            <w:shd w:val="clear" w:color="auto" w:fill="DADADA" w:themeFill="background2" w:themeFillShade="E6"/>
          </w:tcPr>
          <w:p w14:paraId="6013C149" w14:textId="5BC1650C" w:rsidR="00E24318" w:rsidRPr="00803C52" w:rsidRDefault="00E24318" w:rsidP="004A3EE9">
            <w:pPr>
              <w:rPr>
                <w:b/>
                <w:bCs/>
                <w:color w:val="auto"/>
                <w:lang w:val="en-GB"/>
              </w:rPr>
            </w:pPr>
            <w:r w:rsidRPr="00803C52">
              <w:rPr>
                <w:b/>
                <w:bCs/>
                <w:color w:val="auto"/>
                <w:lang w:val="en-GB"/>
              </w:rPr>
              <w:t xml:space="preserve">Banderas </w:t>
            </w:r>
            <w:proofErr w:type="spellStart"/>
            <w:r w:rsidR="00563827">
              <w:rPr>
                <w:b/>
                <w:bCs/>
                <w:color w:val="auto"/>
                <w:lang w:val="en-GB"/>
              </w:rPr>
              <w:t>rojas</w:t>
            </w:r>
            <w:proofErr w:type="spellEnd"/>
          </w:p>
        </w:tc>
        <w:tc>
          <w:tcPr>
            <w:tcW w:w="3117" w:type="dxa"/>
            <w:shd w:val="clear" w:color="auto" w:fill="DADADA" w:themeFill="background2" w:themeFillShade="E6"/>
          </w:tcPr>
          <w:p w14:paraId="70EB0507" w14:textId="77777777" w:rsidR="00E24318" w:rsidRPr="00803C52" w:rsidRDefault="00E24318" w:rsidP="004A3EE9">
            <w:pPr>
              <w:rPr>
                <w:b/>
                <w:bCs/>
                <w:color w:val="auto"/>
                <w:lang w:val="en-GB"/>
              </w:rPr>
            </w:pPr>
            <w:proofErr w:type="spellStart"/>
            <w:r w:rsidRPr="00803C52">
              <w:rPr>
                <w:b/>
                <w:bCs/>
                <w:color w:val="auto"/>
                <w:lang w:val="en-GB"/>
              </w:rPr>
              <w:t>Recomendaciones</w:t>
            </w:r>
            <w:proofErr w:type="spellEnd"/>
          </w:p>
        </w:tc>
      </w:tr>
      <w:tr w:rsidR="00E24318" w:rsidRPr="00803C52" w14:paraId="0D7E4CD5" w14:textId="77777777" w:rsidTr="004A3EE9">
        <w:tc>
          <w:tcPr>
            <w:tcW w:w="3116" w:type="dxa"/>
          </w:tcPr>
          <w:p w14:paraId="69A2ECF5" w14:textId="77777777" w:rsidR="00E24318" w:rsidRPr="00803C52" w:rsidRDefault="00E24318" w:rsidP="004A3EE9">
            <w:pPr>
              <w:rPr>
                <w:color w:val="auto"/>
                <w:lang w:val="en-GB"/>
              </w:rPr>
            </w:pPr>
          </w:p>
        </w:tc>
        <w:tc>
          <w:tcPr>
            <w:tcW w:w="3117" w:type="dxa"/>
          </w:tcPr>
          <w:p w14:paraId="2A697070" w14:textId="77777777" w:rsidR="00E24318" w:rsidRPr="00803C52" w:rsidRDefault="00E24318" w:rsidP="004A3EE9">
            <w:pPr>
              <w:rPr>
                <w:color w:val="auto"/>
                <w:lang w:val="en-GB"/>
              </w:rPr>
            </w:pPr>
          </w:p>
        </w:tc>
        <w:tc>
          <w:tcPr>
            <w:tcW w:w="3117" w:type="dxa"/>
          </w:tcPr>
          <w:p w14:paraId="2A0B45B7" w14:textId="77777777" w:rsidR="00E24318" w:rsidRPr="00803C52" w:rsidRDefault="00E24318" w:rsidP="004A3EE9">
            <w:pPr>
              <w:rPr>
                <w:color w:val="auto"/>
                <w:lang w:val="en-GB"/>
              </w:rPr>
            </w:pPr>
          </w:p>
        </w:tc>
      </w:tr>
      <w:tr w:rsidR="00E24318" w:rsidRPr="00803C52" w14:paraId="1CE5CEFC" w14:textId="77777777" w:rsidTr="004A3EE9">
        <w:tc>
          <w:tcPr>
            <w:tcW w:w="3116" w:type="dxa"/>
          </w:tcPr>
          <w:p w14:paraId="41564891" w14:textId="77777777" w:rsidR="00E24318" w:rsidRPr="00803C52" w:rsidRDefault="00E24318" w:rsidP="004A3EE9">
            <w:pPr>
              <w:rPr>
                <w:color w:val="auto"/>
                <w:lang w:val="en-GB"/>
              </w:rPr>
            </w:pPr>
          </w:p>
        </w:tc>
        <w:tc>
          <w:tcPr>
            <w:tcW w:w="3117" w:type="dxa"/>
          </w:tcPr>
          <w:p w14:paraId="262ABD91" w14:textId="77777777" w:rsidR="00E24318" w:rsidRPr="00803C52" w:rsidRDefault="00E24318" w:rsidP="004A3EE9">
            <w:pPr>
              <w:rPr>
                <w:color w:val="auto"/>
                <w:lang w:val="en-GB"/>
              </w:rPr>
            </w:pPr>
          </w:p>
        </w:tc>
        <w:tc>
          <w:tcPr>
            <w:tcW w:w="3117" w:type="dxa"/>
          </w:tcPr>
          <w:p w14:paraId="50B723D0" w14:textId="77777777" w:rsidR="00E24318" w:rsidRPr="00803C52" w:rsidRDefault="00E24318" w:rsidP="004A3EE9">
            <w:pPr>
              <w:rPr>
                <w:color w:val="auto"/>
                <w:lang w:val="en-GB"/>
              </w:rPr>
            </w:pPr>
          </w:p>
        </w:tc>
      </w:tr>
      <w:tr w:rsidR="00E24318" w:rsidRPr="00803C52" w14:paraId="7AE1334C" w14:textId="77777777" w:rsidTr="004A3EE9">
        <w:tc>
          <w:tcPr>
            <w:tcW w:w="3116" w:type="dxa"/>
          </w:tcPr>
          <w:p w14:paraId="37426D05" w14:textId="77777777" w:rsidR="00E24318" w:rsidRPr="00803C52" w:rsidRDefault="00E24318" w:rsidP="004A3EE9">
            <w:pPr>
              <w:rPr>
                <w:color w:val="auto"/>
                <w:lang w:val="en-GB"/>
              </w:rPr>
            </w:pPr>
          </w:p>
        </w:tc>
        <w:tc>
          <w:tcPr>
            <w:tcW w:w="3117" w:type="dxa"/>
          </w:tcPr>
          <w:p w14:paraId="0A5D19A2" w14:textId="77777777" w:rsidR="00E24318" w:rsidRPr="00803C52" w:rsidRDefault="00E24318" w:rsidP="004A3EE9">
            <w:pPr>
              <w:rPr>
                <w:color w:val="auto"/>
                <w:lang w:val="en-GB"/>
              </w:rPr>
            </w:pPr>
          </w:p>
        </w:tc>
        <w:tc>
          <w:tcPr>
            <w:tcW w:w="3117" w:type="dxa"/>
          </w:tcPr>
          <w:p w14:paraId="30AD13E6" w14:textId="77777777" w:rsidR="00E24318" w:rsidRPr="00803C52" w:rsidRDefault="00E24318" w:rsidP="004A3EE9">
            <w:pPr>
              <w:rPr>
                <w:color w:val="auto"/>
                <w:lang w:val="en-GB"/>
              </w:rPr>
            </w:pPr>
          </w:p>
        </w:tc>
      </w:tr>
      <w:tr w:rsidR="00E24318" w:rsidRPr="00803C52" w14:paraId="60D79AD8" w14:textId="77777777" w:rsidTr="004A3EE9">
        <w:tc>
          <w:tcPr>
            <w:tcW w:w="3116" w:type="dxa"/>
          </w:tcPr>
          <w:p w14:paraId="2C79D529" w14:textId="77777777" w:rsidR="00E24318" w:rsidRPr="00803C52" w:rsidRDefault="00E24318" w:rsidP="004A3EE9">
            <w:pPr>
              <w:rPr>
                <w:color w:val="auto"/>
                <w:lang w:val="en-GB"/>
              </w:rPr>
            </w:pPr>
          </w:p>
        </w:tc>
        <w:tc>
          <w:tcPr>
            <w:tcW w:w="3117" w:type="dxa"/>
          </w:tcPr>
          <w:p w14:paraId="58F344C2" w14:textId="77777777" w:rsidR="00E24318" w:rsidRPr="00803C52" w:rsidRDefault="00E24318" w:rsidP="004A3EE9">
            <w:pPr>
              <w:rPr>
                <w:color w:val="auto"/>
                <w:lang w:val="en-GB"/>
              </w:rPr>
            </w:pPr>
          </w:p>
        </w:tc>
        <w:tc>
          <w:tcPr>
            <w:tcW w:w="3117" w:type="dxa"/>
          </w:tcPr>
          <w:p w14:paraId="07A1AF88" w14:textId="77777777" w:rsidR="00E24318" w:rsidRPr="00803C52" w:rsidRDefault="00E24318" w:rsidP="004A3EE9">
            <w:pPr>
              <w:rPr>
                <w:color w:val="auto"/>
                <w:lang w:val="en-GB"/>
              </w:rPr>
            </w:pPr>
          </w:p>
        </w:tc>
      </w:tr>
    </w:tbl>
    <w:p w14:paraId="0C74BAC0" w14:textId="70B801F0" w:rsidR="007672E6" w:rsidRPr="000E14EF" w:rsidRDefault="00CC02EF" w:rsidP="007672E6">
      <w:pPr>
        <w:pStyle w:val="Heading3"/>
        <w:rPr>
          <w:lang w:val="es-ES"/>
        </w:rPr>
      </w:pPr>
      <w:bookmarkStart w:id="39" w:name="_Toc206495885"/>
      <w:r w:rsidRPr="000E14EF">
        <w:rPr>
          <w:lang w:val="es-ES"/>
        </w:rPr>
        <w:t>APP-</w:t>
      </w:r>
      <w:r w:rsidR="00620EA8" w:rsidRPr="000E14EF">
        <w:rPr>
          <w:lang w:val="es-ES"/>
        </w:rPr>
        <w:t>Indicador 6.</w:t>
      </w:r>
      <w:r w:rsidR="00E0609D" w:rsidRPr="000E14EF">
        <w:rPr>
          <w:lang w:val="es-ES"/>
        </w:rPr>
        <w:t xml:space="preserve"> Las funciones y responsabilidades de las entidades adjudicadoras </w:t>
      </w:r>
      <w:proofErr w:type="gramStart"/>
      <w:r w:rsidR="00E0609D" w:rsidRPr="000E14EF">
        <w:rPr>
          <w:lang w:val="es-ES"/>
        </w:rPr>
        <w:t>de  APP</w:t>
      </w:r>
      <w:proofErr w:type="gramEnd"/>
      <w:r w:rsidR="00E0609D" w:rsidRPr="000E14EF">
        <w:rPr>
          <w:lang w:val="es-ES"/>
        </w:rPr>
        <w:t xml:space="preserve"> están claramente definidas y el sistema de APP tiene una gran capacidad</w:t>
      </w:r>
      <w:r w:rsidRPr="000E14EF">
        <w:rPr>
          <w:lang w:val="es-ES"/>
        </w:rPr>
        <w:t xml:space="preserve"> de</w:t>
      </w:r>
      <w:r w:rsidR="00E0609D" w:rsidRPr="000E14EF">
        <w:rPr>
          <w:lang w:val="es-ES"/>
        </w:rPr>
        <w:t xml:space="preserve"> desarroll</w:t>
      </w:r>
      <w:r w:rsidRPr="000E14EF">
        <w:rPr>
          <w:lang w:val="es-ES"/>
        </w:rPr>
        <w:t xml:space="preserve">o </w:t>
      </w:r>
      <w:r w:rsidR="00E0609D" w:rsidRPr="000E14EF">
        <w:rPr>
          <w:lang w:val="es-ES"/>
        </w:rPr>
        <w:t>y mejora</w:t>
      </w:r>
      <w:bookmarkEnd w:id="39"/>
    </w:p>
    <w:p w14:paraId="722E9490" w14:textId="145CF8D2" w:rsidR="001E1EA6" w:rsidRPr="000E14EF" w:rsidRDefault="00E0609D" w:rsidP="007672E6">
      <w:pPr>
        <w:rPr>
          <w:lang w:val="es-ES"/>
        </w:rPr>
      </w:pPr>
      <w:r w:rsidRPr="000E14EF">
        <w:rPr>
          <w:color w:val="auto"/>
          <w:lang w:val="es-ES"/>
        </w:rPr>
        <w:t>Este indicador evalúa si el marco jurídico y normativo define claramente las instituciones que tienen responsabilidades y facultades en materia de contratación pública de las APP.</w:t>
      </w:r>
    </w:p>
    <w:p w14:paraId="6B730915"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373062ED" w14:textId="77777777" w:rsidR="00E24318" w:rsidRPr="00803C52" w:rsidRDefault="00E24318" w:rsidP="00E24318">
      <w:pPr>
        <w:ind w:left="360"/>
        <w:rPr>
          <w:b/>
          <w:color w:val="auto"/>
          <w:lang w:val="en-GB"/>
        </w:rPr>
      </w:pPr>
      <w:r w:rsidRPr="00803C52">
        <w:rPr>
          <w:b/>
          <w:color w:val="auto"/>
          <w:lang w:val="en-GB"/>
        </w:rPr>
        <w:t>…</w:t>
      </w:r>
    </w:p>
    <w:p w14:paraId="492A7940" w14:textId="77777777" w:rsidR="00E24318" w:rsidRPr="00803C52" w:rsidRDefault="00E24318" w:rsidP="00E24318">
      <w:pPr>
        <w:rPr>
          <w:color w:val="auto"/>
          <w:lang w:val="en-GB"/>
        </w:rPr>
      </w:pPr>
    </w:p>
    <w:p w14:paraId="7D7A6676" w14:textId="42A10D3E" w:rsidR="00E24318" w:rsidRPr="000E14EF" w:rsidRDefault="00E24318" w:rsidP="00E24318">
      <w:pPr>
        <w:rPr>
          <w:b/>
          <w:bCs/>
          <w:color w:val="auto"/>
          <w:lang w:val="es-ES"/>
        </w:rPr>
      </w:pPr>
      <w:r w:rsidRPr="000E14EF">
        <w:rPr>
          <w:b/>
          <w:bCs/>
          <w:color w:val="auto"/>
          <w:lang w:val="es-ES"/>
        </w:rPr>
        <w:t xml:space="preserve">Resumen de las brechas </w:t>
      </w:r>
      <w:r w:rsidR="00563827" w:rsidRPr="000E14EF">
        <w:rPr>
          <w:b/>
          <w:bCs/>
          <w:color w:val="auto"/>
          <w:lang w:val="es-ES"/>
        </w:rPr>
        <w:t xml:space="preserve">de alto riesgo </w:t>
      </w:r>
      <w:r w:rsidRPr="000E14EF">
        <w:rPr>
          <w:b/>
          <w:bCs/>
          <w:color w:val="auto"/>
          <w:lang w:val="es-ES"/>
        </w:rPr>
        <w:t>y recomendaciones del indicador</w:t>
      </w:r>
      <w:r w:rsidR="003D749C" w:rsidRPr="000E14EF">
        <w:rPr>
          <w:b/>
          <w:bCs/>
          <w:color w:val="auto"/>
          <w:lang w:val="es-ES"/>
        </w:rPr>
        <w:t xml:space="preserve"> 6 </w:t>
      </w:r>
      <w:r w:rsidR="001E1EA6" w:rsidRPr="000E14EF">
        <w:rPr>
          <w:b/>
          <w:bCs/>
          <w:color w:val="auto"/>
          <w:lang w:val="es-ES"/>
        </w:rPr>
        <w:t>de APP</w:t>
      </w:r>
    </w:p>
    <w:tbl>
      <w:tblPr>
        <w:tblStyle w:val="TableGrid"/>
        <w:tblW w:w="0" w:type="auto"/>
        <w:tblLook w:val="04A0" w:firstRow="1" w:lastRow="0" w:firstColumn="1" w:lastColumn="0" w:noHBand="0" w:noVBand="1"/>
      </w:tblPr>
      <w:tblGrid>
        <w:gridCol w:w="3116"/>
        <w:gridCol w:w="3117"/>
        <w:gridCol w:w="3117"/>
      </w:tblGrid>
      <w:tr w:rsidR="00E24318" w:rsidRPr="00803C52" w14:paraId="561F875C" w14:textId="77777777" w:rsidTr="004A3EE9">
        <w:tc>
          <w:tcPr>
            <w:tcW w:w="3116" w:type="dxa"/>
            <w:shd w:val="clear" w:color="auto" w:fill="DADADA" w:themeFill="background2" w:themeFillShade="E6"/>
          </w:tcPr>
          <w:p w14:paraId="5BB9B161" w14:textId="4FB3DDC6" w:rsidR="00E24318" w:rsidRPr="00803C52" w:rsidRDefault="00E24318" w:rsidP="004A3EE9">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p>
        </w:tc>
        <w:tc>
          <w:tcPr>
            <w:tcW w:w="3117" w:type="dxa"/>
            <w:shd w:val="clear" w:color="auto" w:fill="DADADA" w:themeFill="background2" w:themeFillShade="E6"/>
          </w:tcPr>
          <w:p w14:paraId="7DD6C175" w14:textId="4901D6D5" w:rsidR="00E24318" w:rsidRPr="00803C52" w:rsidRDefault="00E24318" w:rsidP="004A3EE9">
            <w:pPr>
              <w:rPr>
                <w:b/>
                <w:bCs/>
                <w:color w:val="auto"/>
                <w:lang w:val="en-GB"/>
              </w:rPr>
            </w:pPr>
            <w:r w:rsidRPr="00803C52">
              <w:rPr>
                <w:b/>
                <w:bCs/>
                <w:color w:val="auto"/>
                <w:lang w:val="en-GB"/>
              </w:rPr>
              <w:t xml:space="preserve">Banderas </w:t>
            </w:r>
            <w:proofErr w:type="spellStart"/>
            <w:r w:rsidR="00563827">
              <w:rPr>
                <w:b/>
                <w:bCs/>
                <w:color w:val="auto"/>
                <w:lang w:val="en-GB"/>
              </w:rPr>
              <w:t>rojas</w:t>
            </w:r>
            <w:proofErr w:type="spellEnd"/>
          </w:p>
        </w:tc>
        <w:tc>
          <w:tcPr>
            <w:tcW w:w="3117" w:type="dxa"/>
            <w:shd w:val="clear" w:color="auto" w:fill="DADADA" w:themeFill="background2" w:themeFillShade="E6"/>
          </w:tcPr>
          <w:p w14:paraId="32C8A2EF" w14:textId="77777777" w:rsidR="00E24318" w:rsidRPr="00803C52" w:rsidRDefault="00E24318" w:rsidP="004A3EE9">
            <w:pPr>
              <w:rPr>
                <w:b/>
                <w:bCs/>
                <w:color w:val="auto"/>
                <w:lang w:val="en-GB"/>
              </w:rPr>
            </w:pPr>
            <w:proofErr w:type="spellStart"/>
            <w:r w:rsidRPr="00803C52">
              <w:rPr>
                <w:b/>
                <w:bCs/>
                <w:color w:val="auto"/>
                <w:lang w:val="en-GB"/>
              </w:rPr>
              <w:t>Recomendaciones</w:t>
            </w:r>
            <w:proofErr w:type="spellEnd"/>
          </w:p>
        </w:tc>
      </w:tr>
      <w:tr w:rsidR="00E24318" w:rsidRPr="00803C52" w14:paraId="674E4CC5" w14:textId="77777777" w:rsidTr="004A3EE9">
        <w:tc>
          <w:tcPr>
            <w:tcW w:w="3116" w:type="dxa"/>
          </w:tcPr>
          <w:p w14:paraId="1298BAC7" w14:textId="77777777" w:rsidR="00E24318" w:rsidRPr="00803C52" w:rsidRDefault="00E24318" w:rsidP="004A3EE9">
            <w:pPr>
              <w:rPr>
                <w:color w:val="auto"/>
                <w:lang w:val="en-GB"/>
              </w:rPr>
            </w:pPr>
          </w:p>
        </w:tc>
        <w:tc>
          <w:tcPr>
            <w:tcW w:w="3117" w:type="dxa"/>
          </w:tcPr>
          <w:p w14:paraId="08421C6B" w14:textId="77777777" w:rsidR="00E24318" w:rsidRPr="00803C52" w:rsidRDefault="00E24318" w:rsidP="004A3EE9">
            <w:pPr>
              <w:rPr>
                <w:color w:val="auto"/>
                <w:lang w:val="en-GB"/>
              </w:rPr>
            </w:pPr>
          </w:p>
        </w:tc>
        <w:tc>
          <w:tcPr>
            <w:tcW w:w="3117" w:type="dxa"/>
          </w:tcPr>
          <w:p w14:paraId="6B48EA38" w14:textId="77777777" w:rsidR="00E24318" w:rsidRPr="00803C52" w:rsidRDefault="00E24318" w:rsidP="004A3EE9">
            <w:pPr>
              <w:rPr>
                <w:color w:val="auto"/>
                <w:lang w:val="en-GB"/>
              </w:rPr>
            </w:pPr>
          </w:p>
        </w:tc>
      </w:tr>
      <w:tr w:rsidR="00E24318" w:rsidRPr="00803C52" w14:paraId="55434443" w14:textId="77777777" w:rsidTr="004A3EE9">
        <w:tc>
          <w:tcPr>
            <w:tcW w:w="3116" w:type="dxa"/>
          </w:tcPr>
          <w:p w14:paraId="41E40718" w14:textId="77777777" w:rsidR="00E24318" w:rsidRPr="00803C52" w:rsidRDefault="00E24318" w:rsidP="004A3EE9">
            <w:pPr>
              <w:rPr>
                <w:color w:val="auto"/>
                <w:lang w:val="en-GB"/>
              </w:rPr>
            </w:pPr>
          </w:p>
        </w:tc>
        <w:tc>
          <w:tcPr>
            <w:tcW w:w="3117" w:type="dxa"/>
          </w:tcPr>
          <w:p w14:paraId="63F10247" w14:textId="77777777" w:rsidR="00E24318" w:rsidRPr="00803C52" w:rsidRDefault="00E24318" w:rsidP="004A3EE9">
            <w:pPr>
              <w:rPr>
                <w:color w:val="auto"/>
                <w:lang w:val="en-GB"/>
              </w:rPr>
            </w:pPr>
          </w:p>
        </w:tc>
        <w:tc>
          <w:tcPr>
            <w:tcW w:w="3117" w:type="dxa"/>
          </w:tcPr>
          <w:p w14:paraId="2FF1407A" w14:textId="77777777" w:rsidR="00E24318" w:rsidRPr="00803C52" w:rsidRDefault="00E24318" w:rsidP="004A3EE9">
            <w:pPr>
              <w:rPr>
                <w:color w:val="auto"/>
                <w:lang w:val="en-GB"/>
              </w:rPr>
            </w:pPr>
          </w:p>
        </w:tc>
      </w:tr>
      <w:tr w:rsidR="00E24318" w:rsidRPr="00803C52" w14:paraId="35C644F1" w14:textId="77777777" w:rsidTr="004A3EE9">
        <w:tc>
          <w:tcPr>
            <w:tcW w:w="3116" w:type="dxa"/>
          </w:tcPr>
          <w:p w14:paraId="109EA42C" w14:textId="77777777" w:rsidR="00E24318" w:rsidRPr="00803C52" w:rsidRDefault="00E24318" w:rsidP="004A3EE9">
            <w:pPr>
              <w:rPr>
                <w:color w:val="auto"/>
                <w:lang w:val="en-GB"/>
              </w:rPr>
            </w:pPr>
          </w:p>
        </w:tc>
        <w:tc>
          <w:tcPr>
            <w:tcW w:w="3117" w:type="dxa"/>
          </w:tcPr>
          <w:p w14:paraId="310CD9B1" w14:textId="77777777" w:rsidR="00E24318" w:rsidRPr="00803C52" w:rsidRDefault="00E24318" w:rsidP="004A3EE9">
            <w:pPr>
              <w:rPr>
                <w:color w:val="auto"/>
                <w:lang w:val="en-GB"/>
              </w:rPr>
            </w:pPr>
          </w:p>
        </w:tc>
        <w:tc>
          <w:tcPr>
            <w:tcW w:w="3117" w:type="dxa"/>
          </w:tcPr>
          <w:p w14:paraId="55082D7F" w14:textId="77777777" w:rsidR="00E24318" w:rsidRPr="00803C52" w:rsidRDefault="00E24318" w:rsidP="004A3EE9">
            <w:pPr>
              <w:rPr>
                <w:color w:val="auto"/>
                <w:lang w:val="en-GB"/>
              </w:rPr>
            </w:pPr>
          </w:p>
        </w:tc>
      </w:tr>
      <w:tr w:rsidR="00E24318" w:rsidRPr="00803C52" w14:paraId="06B4EEE1" w14:textId="77777777" w:rsidTr="004A3EE9">
        <w:tc>
          <w:tcPr>
            <w:tcW w:w="3116" w:type="dxa"/>
          </w:tcPr>
          <w:p w14:paraId="124FA94C" w14:textId="77777777" w:rsidR="00E24318" w:rsidRPr="00803C52" w:rsidRDefault="00E24318" w:rsidP="004A3EE9">
            <w:pPr>
              <w:rPr>
                <w:color w:val="auto"/>
                <w:lang w:val="en-GB"/>
              </w:rPr>
            </w:pPr>
          </w:p>
        </w:tc>
        <w:tc>
          <w:tcPr>
            <w:tcW w:w="3117" w:type="dxa"/>
          </w:tcPr>
          <w:p w14:paraId="151E70A0" w14:textId="77777777" w:rsidR="00E24318" w:rsidRPr="00803C52" w:rsidRDefault="00E24318" w:rsidP="004A3EE9">
            <w:pPr>
              <w:rPr>
                <w:color w:val="auto"/>
                <w:lang w:val="en-GB"/>
              </w:rPr>
            </w:pPr>
          </w:p>
        </w:tc>
        <w:tc>
          <w:tcPr>
            <w:tcW w:w="3117" w:type="dxa"/>
          </w:tcPr>
          <w:p w14:paraId="4BD35D73" w14:textId="77777777" w:rsidR="00E24318" w:rsidRPr="00803C52" w:rsidRDefault="00E24318" w:rsidP="004A3EE9">
            <w:pPr>
              <w:rPr>
                <w:color w:val="auto"/>
                <w:lang w:val="en-GB"/>
              </w:rPr>
            </w:pPr>
          </w:p>
        </w:tc>
      </w:tr>
    </w:tbl>
    <w:p w14:paraId="0C74BAD8" w14:textId="77777777" w:rsidR="00F42F31" w:rsidRPr="000E14EF" w:rsidRDefault="00F42F31" w:rsidP="00F42F31">
      <w:pPr>
        <w:pStyle w:val="Heading2"/>
        <w:rPr>
          <w:lang w:val="es-ES"/>
        </w:rPr>
      </w:pPr>
      <w:bookmarkStart w:id="40" w:name="_Toc206495886"/>
      <w:r w:rsidRPr="000E14EF">
        <w:rPr>
          <w:lang w:val="es-ES"/>
        </w:rPr>
        <w:t>3.3. Pilar III: Operaciones de contratación pública y prácticas de mercado</w:t>
      </w:r>
      <w:bookmarkEnd w:id="40"/>
      <w:r w:rsidRPr="000E14EF">
        <w:rPr>
          <w:lang w:val="es-ES"/>
        </w:rPr>
        <w:t xml:space="preserve"> </w:t>
      </w:r>
    </w:p>
    <w:p w14:paraId="02D0CF4C" w14:textId="2565012C" w:rsidR="001E1EA6" w:rsidRPr="000E14EF" w:rsidRDefault="003A2025" w:rsidP="003A2025">
      <w:pPr>
        <w:pStyle w:val="Default"/>
        <w:jc w:val="both"/>
        <w:rPr>
          <w:color w:val="3B3B3B"/>
          <w:sz w:val="22"/>
          <w:szCs w:val="22"/>
          <w:lang w:val="es-ES"/>
        </w:rPr>
      </w:pPr>
      <w:r w:rsidRPr="000E14EF">
        <w:rPr>
          <w:color w:val="3B3B3B"/>
          <w:sz w:val="22"/>
          <w:szCs w:val="22"/>
          <w:lang w:val="es-ES"/>
        </w:rPr>
        <w:t>Este pilar examina la eficiencia operativa, la transparencia y la eficacia del sistema de contratación pública de las APP en la práctica. Además, analiza el mercado como un medio para evaluar la calidad y la eficacia del sistema a la hora de poner en práctica los procedimientos de contratación pública. Este pilar se centra en cómo funciona y se desempeña en la práctica el sistema de contratación pública de un país.</w:t>
      </w:r>
    </w:p>
    <w:p w14:paraId="6FA6AA0E" w14:textId="70D8673C" w:rsidR="00E0609D" w:rsidRPr="000E14EF" w:rsidRDefault="00CC02EF" w:rsidP="00E0609D">
      <w:pPr>
        <w:pStyle w:val="Heading3"/>
        <w:rPr>
          <w:lang w:val="es-ES"/>
        </w:rPr>
      </w:pPr>
      <w:bookmarkStart w:id="41" w:name="_Toc206495887"/>
      <w:r w:rsidRPr="000E14EF">
        <w:rPr>
          <w:lang w:val="es-ES"/>
        </w:rPr>
        <w:lastRenderedPageBreak/>
        <w:t>APP-</w:t>
      </w:r>
      <w:r w:rsidR="00E0609D" w:rsidRPr="000E14EF">
        <w:rPr>
          <w:lang w:val="es-ES"/>
        </w:rPr>
        <w:t xml:space="preserve">Indicador 7. Las prácticas de APP logran los objetivos </w:t>
      </w:r>
      <w:bookmarkEnd w:id="41"/>
      <w:r w:rsidR="004862F8" w:rsidRPr="000E14EF">
        <w:rPr>
          <w:lang w:val="es-ES"/>
        </w:rPr>
        <w:t>fijados</w:t>
      </w:r>
    </w:p>
    <w:p w14:paraId="796CDCC7" w14:textId="77777777" w:rsidR="00E0609D" w:rsidRPr="000E14EF"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es-ES"/>
        </w:rPr>
      </w:pPr>
      <w:r w:rsidRPr="000E14EF">
        <w:rPr>
          <w:rFonts w:cstheme="minorHAnsi"/>
          <w:color w:val="auto"/>
          <w:lang w:val="es-ES"/>
        </w:rPr>
        <w:t>El objetivo de este indicador es recopilar pruebas empíricas sobre cómo se aplican en la práctica los principios, normas y procedimientos de contratación pública formulados en el marco jurídico y normativo. Este indicador se centra en los resultados relacionados con la contratación pública que, a su vez, repercuten, entre otras cosas, en la rentabilidad, la mejora de la prestación de servicios y la confianza en el gobierno.</w:t>
      </w:r>
    </w:p>
    <w:p w14:paraId="67D6D764" w14:textId="03DFCA93" w:rsidR="00E0609D" w:rsidRPr="000E14EF" w:rsidRDefault="00E0609D" w:rsidP="00E0609D">
      <w:pPr>
        <w:rPr>
          <w:lang w:val="es-ES"/>
        </w:rPr>
      </w:pPr>
    </w:p>
    <w:p w14:paraId="3811FE5B"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2557B989" w14:textId="77777777" w:rsidR="00E0609D" w:rsidRPr="00803C52" w:rsidRDefault="00E0609D" w:rsidP="00E0609D">
      <w:pPr>
        <w:ind w:left="360"/>
        <w:rPr>
          <w:b/>
          <w:color w:val="auto"/>
          <w:lang w:val="en-GB"/>
        </w:rPr>
      </w:pPr>
      <w:r w:rsidRPr="00803C52">
        <w:rPr>
          <w:b/>
          <w:color w:val="auto"/>
          <w:lang w:val="en-GB"/>
        </w:rPr>
        <w:t>...</w:t>
      </w:r>
    </w:p>
    <w:p w14:paraId="31757365" w14:textId="77777777" w:rsidR="00E0609D" w:rsidRPr="00803C52" w:rsidRDefault="00E0609D" w:rsidP="00E0609D">
      <w:pPr>
        <w:rPr>
          <w:color w:val="auto"/>
          <w:lang w:val="en-GB"/>
        </w:rPr>
      </w:pPr>
    </w:p>
    <w:p w14:paraId="01D8AD22" w14:textId="6EFF884A" w:rsidR="00E0609D" w:rsidRPr="000E14EF" w:rsidRDefault="00E0609D" w:rsidP="00E0609D">
      <w:pPr>
        <w:rPr>
          <w:b/>
          <w:bCs/>
          <w:color w:val="auto"/>
          <w:lang w:val="es-ES"/>
        </w:rPr>
      </w:pPr>
      <w:r w:rsidRPr="000E14EF">
        <w:rPr>
          <w:b/>
          <w:bCs/>
          <w:color w:val="auto"/>
          <w:lang w:val="es-ES"/>
        </w:rPr>
        <w:t>Resumen de las brechas de alto riesgo y recomendaciones del indicador 7 de APP</w:t>
      </w:r>
    </w:p>
    <w:tbl>
      <w:tblPr>
        <w:tblStyle w:val="TableGrid"/>
        <w:tblW w:w="0" w:type="auto"/>
        <w:tblLook w:val="04A0" w:firstRow="1" w:lastRow="0" w:firstColumn="1" w:lastColumn="0" w:noHBand="0" w:noVBand="1"/>
      </w:tblPr>
      <w:tblGrid>
        <w:gridCol w:w="3116"/>
        <w:gridCol w:w="3117"/>
        <w:gridCol w:w="3117"/>
      </w:tblGrid>
      <w:tr w:rsidR="00E0609D" w:rsidRPr="00803C52" w14:paraId="13917592" w14:textId="77777777" w:rsidTr="008B3B35">
        <w:tc>
          <w:tcPr>
            <w:tcW w:w="3116" w:type="dxa"/>
            <w:shd w:val="clear" w:color="auto" w:fill="DADADA" w:themeFill="background2" w:themeFillShade="E6"/>
          </w:tcPr>
          <w:p w14:paraId="707690BE" w14:textId="77777777" w:rsidR="00E0609D" w:rsidRPr="00803C52" w:rsidRDefault="00E0609D" w:rsidP="008B3B35">
            <w:pPr>
              <w:rPr>
                <w:b/>
                <w:bCs/>
                <w:color w:val="auto"/>
                <w:lang w:val="en-GB"/>
              </w:rPr>
            </w:pPr>
            <w:r w:rsidRPr="00803C52">
              <w:rPr>
                <w:b/>
                <w:bCs/>
                <w:color w:val="auto"/>
                <w:lang w:val="en-GB"/>
              </w:rPr>
              <w:t xml:space="preserve">Brecha de </w:t>
            </w:r>
            <w:r>
              <w:rPr>
                <w:b/>
                <w:bCs/>
                <w:color w:val="auto"/>
                <w:lang w:val="en-GB"/>
              </w:rPr>
              <w:t xml:space="preserve">alto </w:t>
            </w:r>
            <w:proofErr w:type="spellStart"/>
            <w:r>
              <w:rPr>
                <w:b/>
                <w:bCs/>
                <w:color w:val="auto"/>
                <w:lang w:val="en-GB"/>
              </w:rPr>
              <w:t>riesgo</w:t>
            </w:r>
            <w:proofErr w:type="spellEnd"/>
          </w:p>
        </w:tc>
        <w:tc>
          <w:tcPr>
            <w:tcW w:w="3117" w:type="dxa"/>
            <w:shd w:val="clear" w:color="auto" w:fill="DADADA" w:themeFill="background2" w:themeFillShade="E6"/>
          </w:tcPr>
          <w:p w14:paraId="0F9BCD5A" w14:textId="77777777" w:rsidR="00E0609D" w:rsidRPr="00803C52" w:rsidRDefault="00E0609D" w:rsidP="008B3B35">
            <w:pPr>
              <w:rPr>
                <w:b/>
                <w:bCs/>
                <w:color w:val="auto"/>
                <w:lang w:val="en-GB"/>
              </w:rPr>
            </w:pPr>
            <w:r w:rsidRPr="00803C52">
              <w:rPr>
                <w:b/>
                <w:bCs/>
                <w:color w:val="auto"/>
                <w:lang w:val="en-GB"/>
              </w:rPr>
              <w:t xml:space="preserve">Banderas </w:t>
            </w:r>
            <w:proofErr w:type="spellStart"/>
            <w:r>
              <w:rPr>
                <w:b/>
                <w:bCs/>
                <w:color w:val="auto"/>
                <w:lang w:val="en-GB"/>
              </w:rPr>
              <w:t>rojas</w:t>
            </w:r>
            <w:proofErr w:type="spellEnd"/>
          </w:p>
        </w:tc>
        <w:tc>
          <w:tcPr>
            <w:tcW w:w="3117" w:type="dxa"/>
            <w:shd w:val="clear" w:color="auto" w:fill="DADADA" w:themeFill="background2" w:themeFillShade="E6"/>
          </w:tcPr>
          <w:p w14:paraId="6721B7B4" w14:textId="77777777" w:rsidR="00E0609D" w:rsidRPr="00803C52" w:rsidRDefault="00E0609D" w:rsidP="008B3B35">
            <w:pPr>
              <w:rPr>
                <w:b/>
                <w:bCs/>
                <w:color w:val="auto"/>
                <w:lang w:val="en-GB"/>
              </w:rPr>
            </w:pPr>
            <w:proofErr w:type="spellStart"/>
            <w:r w:rsidRPr="00803C52">
              <w:rPr>
                <w:b/>
                <w:bCs/>
                <w:color w:val="auto"/>
                <w:lang w:val="en-GB"/>
              </w:rPr>
              <w:t>Recomendaciones</w:t>
            </w:r>
            <w:proofErr w:type="spellEnd"/>
          </w:p>
        </w:tc>
      </w:tr>
      <w:tr w:rsidR="00E0609D" w:rsidRPr="00803C52" w14:paraId="15289697" w14:textId="77777777" w:rsidTr="008B3B35">
        <w:tc>
          <w:tcPr>
            <w:tcW w:w="3116" w:type="dxa"/>
          </w:tcPr>
          <w:p w14:paraId="4E581B35" w14:textId="77777777" w:rsidR="00E0609D" w:rsidRPr="00803C52" w:rsidRDefault="00E0609D" w:rsidP="008B3B35">
            <w:pPr>
              <w:rPr>
                <w:color w:val="auto"/>
                <w:lang w:val="en-GB"/>
              </w:rPr>
            </w:pPr>
          </w:p>
        </w:tc>
        <w:tc>
          <w:tcPr>
            <w:tcW w:w="3117" w:type="dxa"/>
          </w:tcPr>
          <w:p w14:paraId="2518B0CC" w14:textId="77777777" w:rsidR="00E0609D" w:rsidRPr="00803C52" w:rsidRDefault="00E0609D" w:rsidP="008B3B35">
            <w:pPr>
              <w:rPr>
                <w:color w:val="auto"/>
                <w:lang w:val="en-GB"/>
              </w:rPr>
            </w:pPr>
          </w:p>
        </w:tc>
        <w:tc>
          <w:tcPr>
            <w:tcW w:w="3117" w:type="dxa"/>
          </w:tcPr>
          <w:p w14:paraId="3F435535" w14:textId="77777777" w:rsidR="00E0609D" w:rsidRPr="00803C52" w:rsidRDefault="00E0609D" w:rsidP="008B3B35">
            <w:pPr>
              <w:rPr>
                <w:color w:val="auto"/>
                <w:lang w:val="en-GB"/>
              </w:rPr>
            </w:pPr>
          </w:p>
        </w:tc>
      </w:tr>
      <w:tr w:rsidR="00E0609D" w:rsidRPr="00803C52" w14:paraId="24750364" w14:textId="77777777" w:rsidTr="008B3B35">
        <w:tc>
          <w:tcPr>
            <w:tcW w:w="3116" w:type="dxa"/>
          </w:tcPr>
          <w:p w14:paraId="5125EB82" w14:textId="77777777" w:rsidR="00E0609D" w:rsidRPr="00803C52" w:rsidRDefault="00E0609D" w:rsidP="008B3B35">
            <w:pPr>
              <w:rPr>
                <w:color w:val="auto"/>
                <w:lang w:val="en-GB"/>
              </w:rPr>
            </w:pPr>
          </w:p>
        </w:tc>
        <w:tc>
          <w:tcPr>
            <w:tcW w:w="3117" w:type="dxa"/>
          </w:tcPr>
          <w:p w14:paraId="36C8AD19" w14:textId="77777777" w:rsidR="00E0609D" w:rsidRPr="00803C52" w:rsidRDefault="00E0609D" w:rsidP="008B3B35">
            <w:pPr>
              <w:rPr>
                <w:color w:val="auto"/>
                <w:lang w:val="en-GB"/>
              </w:rPr>
            </w:pPr>
          </w:p>
        </w:tc>
        <w:tc>
          <w:tcPr>
            <w:tcW w:w="3117" w:type="dxa"/>
          </w:tcPr>
          <w:p w14:paraId="4BA56DE0" w14:textId="77777777" w:rsidR="00E0609D" w:rsidRPr="00803C52" w:rsidRDefault="00E0609D" w:rsidP="008B3B35">
            <w:pPr>
              <w:rPr>
                <w:color w:val="auto"/>
                <w:lang w:val="en-GB"/>
              </w:rPr>
            </w:pPr>
          </w:p>
        </w:tc>
      </w:tr>
      <w:tr w:rsidR="00E0609D" w:rsidRPr="00803C52" w14:paraId="7A059F8A" w14:textId="77777777" w:rsidTr="008B3B35">
        <w:tc>
          <w:tcPr>
            <w:tcW w:w="3116" w:type="dxa"/>
          </w:tcPr>
          <w:p w14:paraId="380FE513" w14:textId="77777777" w:rsidR="00E0609D" w:rsidRPr="00803C52" w:rsidRDefault="00E0609D" w:rsidP="008B3B35">
            <w:pPr>
              <w:rPr>
                <w:color w:val="auto"/>
                <w:lang w:val="en-GB"/>
              </w:rPr>
            </w:pPr>
          </w:p>
        </w:tc>
        <w:tc>
          <w:tcPr>
            <w:tcW w:w="3117" w:type="dxa"/>
          </w:tcPr>
          <w:p w14:paraId="54D3EA42" w14:textId="77777777" w:rsidR="00E0609D" w:rsidRPr="00803C52" w:rsidRDefault="00E0609D" w:rsidP="008B3B35">
            <w:pPr>
              <w:rPr>
                <w:color w:val="auto"/>
                <w:lang w:val="en-GB"/>
              </w:rPr>
            </w:pPr>
          </w:p>
        </w:tc>
        <w:tc>
          <w:tcPr>
            <w:tcW w:w="3117" w:type="dxa"/>
          </w:tcPr>
          <w:p w14:paraId="60CED671" w14:textId="77777777" w:rsidR="00E0609D" w:rsidRPr="00803C52" w:rsidRDefault="00E0609D" w:rsidP="008B3B35">
            <w:pPr>
              <w:rPr>
                <w:color w:val="auto"/>
                <w:lang w:val="en-GB"/>
              </w:rPr>
            </w:pPr>
          </w:p>
        </w:tc>
      </w:tr>
      <w:tr w:rsidR="00E0609D" w:rsidRPr="00803C52" w14:paraId="19985D22" w14:textId="77777777" w:rsidTr="008B3B35">
        <w:tc>
          <w:tcPr>
            <w:tcW w:w="3116" w:type="dxa"/>
          </w:tcPr>
          <w:p w14:paraId="44C65FF4" w14:textId="77777777" w:rsidR="00E0609D" w:rsidRPr="00803C52" w:rsidRDefault="00E0609D" w:rsidP="008B3B35">
            <w:pPr>
              <w:rPr>
                <w:color w:val="auto"/>
                <w:lang w:val="en-GB"/>
              </w:rPr>
            </w:pPr>
          </w:p>
        </w:tc>
        <w:tc>
          <w:tcPr>
            <w:tcW w:w="3117" w:type="dxa"/>
          </w:tcPr>
          <w:p w14:paraId="095BDFFF" w14:textId="77777777" w:rsidR="00E0609D" w:rsidRPr="00803C52" w:rsidRDefault="00E0609D" w:rsidP="008B3B35">
            <w:pPr>
              <w:rPr>
                <w:color w:val="auto"/>
                <w:lang w:val="en-GB"/>
              </w:rPr>
            </w:pPr>
          </w:p>
        </w:tc>
        <w:tc>
          <w:tcPr>
            <w:tcW w:w="3117" w:type="dxa"/>
          </w:tcPr>
          <w:p w14:paraId="24ACF0A3" w14:textId="77777777" w:rsidR="00E0609D" w:rsidRPr="00803C52" w:rsidRDefault="00E0609D" w:rsidP="008B3B35">
            <w:pPr>
              <w:rPr>
                <w:color w:val="auto"/>
                <w:lang w:val="en-GB"/>
              </w:rPr>
            </w:pPr>
          </w:p>
        </w:tc>
      </w:tr>
    </w:tbl>
    <w:p w14:paraId="0056C4F8" w14:textId="77777777" w:rsidR="00E0609D" w:rsidRDefault="00E0609D" w:rsidP="00E0609D">
      <w:pPr>
        <w:pStyle w:val="Heading3"/>
        <w:rPr>
          <w:lang w:val="en-GB"/>
        </w:rPr>
      </w:pPr>
    </w:p>
    <w:p w14:paraId="05399282" w14:textId="183C431E" w:rsidR="00E0609D" w:rsidRPr="000E14EF" w:rsidRDefault="004862F8" w:rsidP="00E0609D">
      <w:pPr>
        <w:pStyle w:val="Heading3"/>
        <w:rPr>
          <w:lang w:val="es-ES"/>
        </w:rPr>
      </w:pPr>
      <w:bookmarkStart w:id="42" w:name="_Toc206495888"/>
      <w:r w:rsidRPr="000E14EF">
        <w:rPr>
          <w:lang w:val="es-ES"/>
        </w:rPr>
        <w:t>APP-</w:t>
      </w:r>
      <w:r w:rsidR="00E0609D" w:rsidRPr="000E14EF">
        <w:rPr>
          <w:lang w:val="es-ES"/>
        </w:rPr>
        <w:t>Indicador 8. Fomento de la competencia en las APP</w:t>
      </w:r>
      <w:bookmarkEnd w:id="42"/>
    </w:p>
    <w:p w14:paraId="3E1D3E1A" w14:textId="77777777" w:rsidR="00E0609D" w:rsidRPr="000E14EF" w:rsidRDefault="00E0609D" w:rsidP="00E060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auto"/>
          <w:lang w:val="es-ES"/>
        </w:rPr>
      </w:pPr>
      <w:r w:rsidRPr="000E14EF">
        <w:rPr>
          <w:rFonts w:cstheme="minorHAnsi"/>
          <w:color w:val="auto"/>
          <w:lang w:val="es-ES"/>
        </w:rPr>
        <w:t>Los socios privados de las APP suelen proceder del mercado internacional tras la celebración de un concurso internacional. Lo que se evaluará en este indicador es la capacidad del país, que se ejemplificará a través de sus prácticas, para convertirse en un socio atractivo y deseable para las APP gracias a su práctica de promover una competencia amplia y justa. Además, este indicador analizará si la celebración de contratos excesivamente largos es una práctica habitual en el sistema del país y en qué medida esta práctica restringe de facto el acceso a nuevos participantes, lo que puede afectar a la calidad de la prestación de servicios y/o dar lugar a costes excesivos para los usuarios finales.</w:t>
      </w:r>
    </w:p>
    <w:p w14:paraId="0CB63EB3" w14:textId="4BE60B50" w:rsidR="00E0609D" w:rsidRPr="000E14EF" w:rsidRDefault="00E0609D" w:rsidP="00E0609D">
      <w:pPr>
        <w:rPr>
          <w:lang w:val="es-ES"/>
        </w:rPr>
      </w:pPr>
    </w:p>
    <w:p w14:paraId="469018B7"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21110D75" w14:textId="77777777" w:rsidR="00E0609D" w:rsidRPr="00803C52" w:rsidRDefault="00E0609D" w:rsidP="00E0609D">
      <w:pPr>
        <w:ind w:left="360"/>
        <w:rPr>
          <w:b/>
          <w:color w:val="auto"/>
          <w:lang w:val="en-GB"/>
        </w:rPr>
      </w:pPr>
      <w:r w:rsidRPr="00803C52">
        <w:rPr>
          <w:b/>
          <w:color w:val="auto"/>
          <w:lang w:val="en-GB"/>
        </w:rPr>
        <w:t>...</w:t>
      </w:r>
    </w:p>
    <w:p w14:paraId="263E0757" w14:textId="007DB5E4" w:rsidR="00E0609D" w:rsidRPr="000E14EF" w:rsidRDefault="00E0609D" w:rsidP="00E0609D">
      <w:pPr>
        <w:rPr>
          <w:b/>
          <w:bCs/>
          <w:color w:val="auto"/>
          <w:lang w:val="es-ES"/>
        </w:rPr>
      </w:pPr>
      <w:r w:rsidRPr="000E14EF">
        <w:rPr>
          <w:b/>
          <w:bCs/>
          <w:color w:val="auto"/>
          <w:lang w:val="es-ES"/>
        </w:rPr>
        <w:t>Resumen de las brechas de alto riesgo y recomendaciones del indicador 8 de APP</w:t>
      </w:r>
    </w:p>
    <w:tbl>
      <w:tblPr>
        <w:tblStyle w:val="TableGrid"/>
        <w:tblW w:w="0" w:type="auto"/>
        <w:tblLook w:val="04A0" w:firstRow="1" w:lastRow="0" w:firstColumn="1" w:lastColumn="0" w:noHBand="0" w:noVBand="1"/>
      </w:tblPr>
      <w:tblGrid>
        <w:gridCol w:w="3116"/>
        <w:gridCol w:w="3117"/>
        <w:gridCol w:w="3117"/>
      </w:tblGrid>
      <w:tr w:rsidR="00E0609D" w:rsidRPr="00803C52" w14:paraId="43486A05" w14:textId="77777777" w:rsidTr="008B3B35">
        <w:tc>
          <w:tcPr>
            <w:tcW w:w="3116" w:type="dxa"/>
            <w:shd w:val="clear" w:color="auto" w:fill="DADADA" w:themeFill="background2" w:themeFillShade="E6"/>
          </w:tcPr>
          <w:p w14:paraId="34AC532C" w14:textId="77777777" w:rsidR="00E0609D" w:rsidRPr="00803C52" w:rsidRDefault="00E0609D" w:rsidP="008B3B35">
            <w:pPr>
              <w:rPr>
                <w:b/>
                <w:bCs/>
                <w:color w:val="auto"/>
                <w:lang w:val="en-GB"/>
              </w:rPr>
            </w:pPr>
            <w:r w:rsidRPr="00803C52">
              <w:rPr>
                <w:b/>
                <w:bCs/>
                <w:color w:val="auto"/>
                <w:lang w:val="en-GB"/>
              </w:rPr>
              <w:t xml:space="preserve">Brecha de </w:t>
            </w:r>
            <w:r>
              <w:rPr>
                <w:b/>
                <w:bCs/>
                <w:color w:val="auto"/>
                <w:lang w:val="en-GB"/>
              </w:rPr>
              <w:t xml:space="preserve">alto </w:t>
            </w:r>
            <w:proofErr w:type="spellStart"/>
            <w:r>
              <w:rPr>
                <w:b/>
                <w:bCs/>
                <w:color w:val="auto"/>
                <w:lang w:val="en-GB"/>
              </w:rPr>
              <w:t>riesgo</w:t>
            </w:r>
            <w:proofErr w:type="spellEnd"/>
          </w:p>
        </w:tc>
        <w:tc>
          <w:tcPr>
            <w:tcW w:w="3117" w:type="dxa"/>
            <w:shd w:val="clear" w:color="auto" w:fill="DADADA" w:themeFill="background2" w:themeFillShade="E6"/>
          </w:tcPr>
          <w:p w14:paraId="51FF8C29" w14:textId="77777777" w:rsidR="00E0609D" w:rsidRPr="00803C52" w:rsidRDefault="00E0609D" w:rsidP="008B3B35">
            <w:pPr>
              <w:rPr>
                <w:b/>
                <w:bCs/>
                <w:color w:val="auto"/>
                <w:lang w:val="en-GB"/>
              </w:rPr>
            </w:pPr>
            <w:r w:rsidRPr="00803C52">
              <w:rPr>
                <w:b/>
                <w:bCs/>
                <w:color w:val="auto"/>
                <w:lang w:val="en-GB"/>
              </w:rPr>
              <w:t xml:space="preserve">Banderas </w:t>
            </w:r>
            <w:proofErr w:type="spellStart"/>
            <w:r>
              <w:rPr>
                <w:b/>
                <w:bCs/>
                <w:color w:val="auto"/>
                <w:lang w:val="en-GB"/>
              </w:rPr>
              <w:t>rojas</w:t>
            </w:r>
            <w:proofErr w:type="spellEnd"/>
          </w:p>
        </w:tc>
        <w:tc>
          <w:tcPr>
            <w:tcW w:w="3117" w:type="dxa"/>
            <w:shd w:val="clear" w:color="auto" w:fill="DADADA" w:themeFill="background2" w:themeFillShade="E6"/>
          </w:tcPr>
          <w:p w14:paraId="53B0DE2E" w14:textId="77777777" w:rsidR="00E0609D" w:rsidRPr="00803C52" w:rsidRDefault="00E0609D" w:rsidP="008B3B35">
            <w:pPr>
              <w:rPr>
                <w:b/>
                <w:bCs/>
                <w:color w:val="auto"/>
                <w:lang w:val="en-GB"/>
              </w:rPr>
            </w:pPr>
            <w:proofErr w:type="spellStart"/>
            <w:r w:rsidRPr="00803C52">
              <w:rPr>
                <w:b/>
                <w:bCs/>
                <w:color w:val="auto"/>
                <w:lang w:val="en-GB"/>
              </w:rPr>
              <w:t>Recomendaciones</w:t>
            </w:r>
            <w:proofErr w:type="spellEnd"/>
          </w:p>
        </w:tc>
      </w:tr>
      <w:tr w:rsidR="00E0609D" w:rsidRPr="00803C52" w14:paraId="22E08AC0" w14:textId="77777777" w:rsidTr="008B3B35">
        <w:tc>
          <w:tcPr>
            <w:tcW w:w="3116" w:type="dxa"/>
          </w:tcPr>
          <w:p w14:paraId="4C181D74" w14:textId="77777777" w:rsidR="00E0609D" w:rsidRPr="00803C52" w:rsidRDefault="00E0609D" w:rsidP="008B3B35">
            <w:pPr>
              <w:rPr>
                <w:color w:val="auto"/>
                <w:lang w:val="en-GB"/>
              </w:rPr>
            </w:pPr>
          </w:p>
        </w:tc>
        <w:tc>
          <w:tcPr>
            <w:tcW w:w="3117" w:type="dxa"/>
          </w:tcPr>
          <w:p w14:paraId="542ECA99" w14:textId="77777777" w:rsidR="00E0609D" w:rsidRPr="00803C52" w:rsidRDefault="00E0609D" w:rsidP="008B3B35">
            <w:pPr>
              <w:rPr>
                <w:color w:val="auto"/>
                <w:lang w:val="en-GB"/>
              </w:rPr>
            </w:pPr>
          </w:p>
        </w:tc>
        <w:tc>
          <w:tcPr>
            <w:tcW w:w="3117" w:type="dxa"/>
          </w:tcPr>
          <w:p w14:paraId="221F3928" w14:textId="77777777" w:rsidR="00E0609D" w:rsidRPr="00803C52" w:rsidRDefault="00E0609D" w:rsidP="008B3B35">
            <w:pPr>
              <w:rPr>
                <w:color w:val="auto"/>
                <w:lang w:val="en-GB"/>
              </w:rPr>
            </w:pPr>
          </w:p>
        </w:tc>
      </w:tr>
      <w:tr w:rsidR="00E0609D" w:rsidRPr="00803C52" w14:paraId="4DEB8057" w14:textId="77777777" w:rsidTr="008B3B35">
        <w:tc>
          <w:tcPr>
            <w:tcW w:w="3116" w:type="dxa"/>
          </w:tcPr>
          <w:p w14:paraId="1B37ABB6" w14:textId="77777777" w:rsidR="00E0609D" w:rsidRPr="00803C52" w:rsidRDefault="00E0609D" w:rsidP="008B3B35">
            <w:pPr>
              <w:rPr>
                <w:color w:val="auto"/>
                <w:lang w:val="en-GB"/>
              </w:rPr>
            </w:pPr>
          </w:p>
        </w:tc>
        <w:tc>
          <w:tcPr>
            <w:tcW w:w="3117" w:type="dxa"/>
          </w:tcPr>
          <w:p w14:paraId="41C3354A" w14:textId="77777777" w:rsidR="00E0609D" w:rsidRPr="00803C52" w:rsidRDefault="00E0609D" w:rsidP="008B3B35">
            <w:pPr>
              <w:rPr>
                <w:color w:val="auto"/>
                <w:lang w:val="en-GB"/>
              </w:rPr>
            </w:pPr>
          </w:p>
        </w:tc>
        <w:tc>
          <w:tcPr>
            <w:tcW w:w="3117" w:type="dxa"/>
          </w:tcPr>
          <w:p w14:paraId="78E03F5B" w14:textId="77777777" w:rsidR="00E0609D" w:rsidRPr="00803C52" w:rsidRDefault="00E0609D" w:rsidP="008B3B35">
            <w:pPr>
              <w:rPr>
                <w:color w:val="auto"/>
                <w:lang w:val="en-GB"/>
              </w:rPr>
            </w:pPr>
          </w:p>
        </w:tc>
      </w:tr>
      <w:tr w:rsidR="00E0609D" w:rsidRPr="00803C52" w14:paraId="26DF6A40" w14:textId="77777777" w:rsidTr="008B3B35">
        <w:tc>
          <w:tcPr>
            <w:tcW w:w="3116" w:type="dxa"/>
          </w:tcPr>
          <w:p w14:paraId="5EA7743A" w14:textId="77777777" w:rsidR="00E0609D" w:rsidRPr="00803C52" w:rsidRDefault="00E0609D" w:rsidP="008B3B35">
            <w:pPr>
              <w:rPr>
                <w:color w:val="auto"/>
                <w:lang w:val="en-GB"/>
              </w:rPr>
            </w:pPr>
          </w:p>
        </w:tc>
        <w:tc>
          <w:tcPr>
            <w:tcW w:w="3117" w:type="dxa"/>
          </w:tcPr>
          <w:p w14:paraId="5922C11E" w14:textId="77777777" w:rsidR="00E0609D" w:rsidRPr="00803C52" w:rsidRDefault="00E0609D" w:rsidP="008B3B35">
            <w:pPr>
              <w:rPr>
                <w:color w:val="auto"/>
                <w:lang w:val="en-GB"/>
              </w:rPr>
            </w:pPr>
          </w:p>
        </w:tc>
        <w:tc>
          <w:tcPr>
            <w:tcW w:w="3117" w:type="dxa"/>
          </w:tcPr>
          <w:p w14:paraId="255772E4" w14:textId="77777777" w:rsidR="00E0609D" w:rsidRPr="00803C52" w:rsidRDefault="00E0609D" w:rsidP="008B3B35">
            <w:pPr>
              <w:rPr>
                <w:color w:val="auto"/>
                <w:lang w:val="en-GB"/>
              </w:rPr>
            </w:pPr>
          </w:p>
        </w:tc>
      </w:tr>
      <w:tr w:rsidR="00E0609D" w:rsidRPr="00803C52" w14:paraId="6E12D288" w14:textId="77777777" w:rsidTr="008B3B35">
        <w:tc>
          <w:tcPr>
            <w:tcW w:w="3116" w:type="dxa"/>
          </w:tcPr>
          <w:p w14:paraId="63FBCF6C" w14:textId="77777777" w:rsidR="00E0609D" w:rsidRPr="00803C52" w:rsidRDefault="00E0609D" w:rsidP="008B3B35">
            <w:pPr>
              <w:rPr>
                <w:color w:val="auto"/>
                <w:lang w:val="en-GB"/>
              </w:rPr>
            </w:pPr>
          </w:p>
        </w:tc>
        <w:tc>
          <w:tcPr>
            <w:tcW w:w="3117" w:type="dxa"/>
          </w:tcPr>
          <w:p w14:paraId="4E514896" w14:textId="77777777" w:rsidR="00E0609D" w:rsidRPr="00803C52" w:rsidRDefault="00E0609D" w:rsidP="008B3B35">
            <w:pPr>
              <w:rPr>
                <w:color w:val="auto"/>
                <w:lang w:val="en-GB"/>
              </w:rPr>
            </w:pPr>
          </w:p>
        </w:tc>
        <w:tc>
          <w:tcPr>
            <w:tcW w:w="3117" w:type="dxa"/>
          </w:tcPr>
          <w:p w14:paraId="1F5A80FB" w14:textId="77777777" w:rsidR="00E0609D" w:rsidRPr="00803C52" w:rsidRDefault="00E0609D" w:rsidP="008B3B35">
            <w:pPr>
              <w:rPr>
                <w:color w:val="auto"/>
                <w:lang w:val="en-GB"/>
              </w:rPr>
            </w:pPr>
          </w:p>
        </w:tc>
      </w:tr>
    </w:tbl>
    <w:p w14:paraId="0A82F534" w14:textId="77777777" w:rsidR="00E0609D" w:rsidRPr="00115061" w:rsidRDefault="00E0609D" w:rsidP="001E1EA6">
      <w:pPr>
        <w:rPr>
          <w:lang w:val="en-GB"/>
        </w:rPr>
      </w:pPr>
    </w:p>
    <w:p w14:paraId="0C74BAEC" w14:textId="77777777" w:rsidR="00F42F31" w:rsidRPr="000E14EF" w:rsidRDefault="00F42F31" w:rsidP="00F42F31">
      <w:pPr>
        <w:pStyle w:val="Heading2"/>
        <w:jc w:val="both"/>
        <w:rPr>
          <w:lang w:val="es-ES"/>
        </w:rPr>
      </w:pPr>
      <w:bookmarkStart w:id="43" w:name="_Toc206495889"/>
      <w:r w:rsidRPr="000E14EF">
        <w:rPr>
          <w:lang w:val="es-ES"/>
        </w:rPr>
        <w:lastRenderedPageBreak/>
        <w:t xml:space="preserve">3.4. Pilar IV: Rendición de cuentas, integridad y transparencia del sistema de contratación pública </w:t>
      </w:r>
      <w:bookmarkEnd w:id="43"/>
    </w:p>
    <w:p w14:paraId="2B79C411" w14:textId="607C7BE0" w:rsidR="00E0609D" w:rsidRPr="000E14EF" w:rsidRDefault="00E0609D" w:rsidP="00E0609D">
      <w:pPr>
        <w:pStyle w:val="CommentText"/>
        <w:rPr>
          <w:color w:val="auto"/>
          <w:lang w:val="es-ES"/>
        </w:rPr>
      </w:pPr>
      <w:r w:rsidRPr="000E14EF">
        <w:rPr>
          <w:lang w:val="es-ES"/>
        </w:rPr>
        <w:t xml:space="preserve">El Pilar IV de </w:t>
      </w:r>
      <w:r w:rsidR="005063F0" w:rsidRPr="000E14EF">
        <w:rPr>
          <w:lang w:val="es-ES"/>
        </w:rPr>
        <w:t>MAPS APP</w:t>
      </w:r>
      <w:r w:rsidRPr="000E14EF">
        <w:rPr>
          <w:lang w:val="es-ES"/>
        </w:rPr>
        <w:t xml:space="preserve"> revisa temas que están directamente relacionados con el sistema de contratación pública de las APP: (1) la participación ciudadana en el proceso de contratación pública de las APP; (2) los mecanismos de recurso en materia de contratación pública; y (3) las disposiciones sobre prácticas prohibidas en los documentos de contratación pública de las APP. </w:t>
      </w:r>
    </w:p>
    <w:p w14:paraId="68DDC9FA" w14:textId="77777777" w:rsidR="00290D0F" w:rsidRPr="000E14EF" w:rsidRDefault="00290D0F" w:rsidP="00E0609D">
      <w:pPr>
        <w:pStyle w:val="CommentText"/>
        <w:rPr>
          <w:color w:val="auto"/>
          <w:lang w:val="es-ES"/>
        </w:rPr>
      </w:pPr>
    </w:p>
    <w:p w14:paraId="7A27F2DE" w14:textId="501936F6" w:rsidR="00E0609D" w:rsidRPr="000E14EF" w:rsidRDefault="004862F8" w:rsidP="00E0609D">
      <w:pPr>
        <w:pStyle w:val="Heading3"/>
        <w:rPr>
          <w:lang w:val="es-ES"/>
        </w:rPr>
      </w:pPr>
      <w:bookmarkStart w:id="44" w:name="_Toc206495890"/>
      <w:r w:rsidRPr="000E14EF">
        <w:rPr>
          <w:lang w:val="es-ES"/>
        </w:rPr>
        <w:t>APP-</w:t>
      </w:r>
      <w:r w:rsidR="00E0609D" w:rsidRPr="000E14EF">
        <w:rPr>
          <w:lang w:val="es-ES"/>
        </w:rPr>
        <w:t>Indicador 9. La sociedad civil participa en el proceso de contratación de las APP</w:t>
      </w:r>
      <w:bookmarkEnd w:id="44"/>
    </w:p>
    <w:p w14:paraId="2B4888BD" w14:textId="09B60EF9" w:rsidR="00E0609D" w:rsidRPr="000E14EF" w:rsidRDefault="00E0609D" w:rsidP="00E0609D">
      <w:pPr>
        <w:rPr>
          <w:lang w:val="es-ES"/>
        </w:rPr>
      </w:pPr>
    </w:p>
    <w:p w14:paraId="18B292A1" w14:textId="77777777" w:rsidR="00E0609D" w:rsidRPr="000E14EF" w:rsidRDefault="00E0609D" w:rsidP="00E0609D">
      <w:pPr>
        <w:rPr>
          <w:lang w:val="es-ES"/>
        </w:rPr>
      </w:pPr>
    </w:p>
    <w:p w14:paraId="15AFE768"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184D4E1C" w14:textId="77777777" w:rsidR="00E0609D" w:rsidRPr="00803C52" w:rsidRDefault="00E0609D" w:rsidP="00E0609D">
      <w:pPr>
        <w:ind w:left="360"/>
        <w:rPr>
          <w:b/>
          <w:color w:val="auto"/>
          <w:lang w:val="en-GB"/>
        </w:rPr>
      </w:pPr>
      <w:r w:rsidRPr="00803C52">
        <w:rPr>
          <w:b/>
          <w:color w:val="auto"/>
          <w:lang w:val="en-GB"/>
        </w:rPr>
        <w:t>…</w:t>
      </w:r>
    </w:p>
    <w:p w14:paraId="68BA4D07" w14:textId="77777777" w:rsidR="00E0609D" w:rsidRPr="00803C52" w:rsidRDefault="00E0609D" w:rsidP="00E0609D">
      <w:pPr>
        <w:rPr>
          <w:color w:val="auto"/>
          <w:lang w:val="en-GB"/>
        </w:rPr>
      </w:pPr>
    </w:p>
    <w:p w14:paraId="4E2A02F9" w14:textId="47C0BA35" w:rsidR="00E0609D" w:rsidRPr="000E14EF" w:rsidRDefault="00E0609D" w:rsidP="00E0609D">
      <w:pPr>
        <w:rPr>
          <w:b/>
          <w:bCs/>
          <w:color w:val="auto"/>
          <w:lang w:val="es-ES"/>
        </w:rPr>
      </w:pPr>
      <w:r w:rsidRPr="000E14EF">
        <w:rPr>
          <w:b/>
          <w:bCs/>
          <w:color w:val="auto"/>
          <w:lang w:val="es-ES"/>
        </w:rPr>
        <w:t>Resumen de las brechas de alto riesgo y recomendaciones del indicador 9 de APP</w:t>
      </w:r>
    </w:p>
    <w:tbl>
      <w:tblPr>
        <w:tblStyle w:val="TableGrid"/>
        <w:tblW w:w="0" w:type="auto"/>
        <w:tblLook w:val="04A0" w:firstRow="1" w:lastRow="0" w:firstColumn="1" w:lastColumn="0" w:noHBand="0" w:noVBand="1"/>
      </w:tblPr>
      <w:tblGrid>
        <w:gridCol w:w="3116"/>
        <w:gridCol w:w="3117"/>
        <w:gridCol w:w="3117"/>
      </w:tblGrid>
      <w:tr w:rsidR="00E0609D" w:rsidRPr="00803C52" w14:paraId="6313B7FA" w14:textId="77777777" w:rsidTr="008B3B35">
        <w:tc>
          <w:tcPr>
            <w:tcW w:w="3116" w:type="dxa"/>
            <w:shd w:val="clear" w:color="auto" w:fill="DADADA" w:themeFill="background2" w:themeFillShade="E6"/>
          </w:tcPr>
          <w:p w14:paraId="3CC0E6D8" w14:textId="77777777" w:rsidR="00E0609D" w:rsidRPr="00803C52" w:rsidRDefault="00E0609D" w:rsidP="008B3B35">
            <w:pPr>
              <w:rPr>
                <w:b/>
                <w:bCs/>
                <w:color w:val="auto"/>
                <w:lang w:val="en-GB"/>
              </w:rPr>
            </w:pPr>
            <w:r w:rsidRPr="00803C52">
              <w:rPr>
                <w:b/>
                <w:bCs/>
                <w:color w:val="auto"/>
                <w:lang w:val="en-GB"/>
              </w:rPr>
              <w:t xml:space="preserve">Brecha de </w:t>
            </w:r>
            <w:r>
              <w:rPr>
                <w:b/>
                <w:bCs/>
                <w:color w:val="auto"/>
                <w:lang w:val="en-GB"/>
              </w:rPr>
              <w:t xml:space="preserve">alto </w:t>
            </w:r>
            <w:proofErr w:type="spellStart"/>
            <w:r>
              <w:rPr>
                <w:b/>
                <w:bCs/>
                <w:color w:val="auto"/>
                <w:lang w:val="en-GB"/>
              </w:rPr>
              <w:t>riesgo</w:t>
            </w:r>
            <w:proofErr w:type="spellEnd"/>
          </w:p>
        </w:tc>
        <w:tc>
          <w:tcPr>
            <w:tcW w:w="3117" w:type="dxa"/>
            <w:shd w:val="clear" w:color="auto" w:fill="DADADA" w:themeFill="background2" w:themeFillShade="E6"/>
          </w:tcPr>
          <w:p w14:paraId="4F64C4E2" w14:textId="77777777" w:rsidR="00E0609D" w:rsidRPr="00803C52" w:rsidRDefault="00E0609D" w:rsidP="008B3B35">
            <w:pPr>
              <w:rPr>
                <w:b/>
                <w:bCs/>
                <w:color w:val="auto"/>
                <w:lang w:val="en-GB"/>
              </w:rPr>
            </w:pPr>
            <w:r w:rsidRPr="00803C52">
              <w:rPr>
                <w:b/>
                <w:bCs/>
                <w:color w:val="auto"/>
                <w:lang w:val="en-GB"/>
              </w:rPr>
              <w:t>Banderas</w:t>
            </w:r>
            <w:r>
              <w:rPr>
                <w:b/>
                <w:bCs/>
                <w:color w:val="auto"/>
                <w:lang w:val="en-GB"/>
              </w:rPr>
              <w:t xml:space="preserve"> </w:t>
            </w:r>
            <w:proofErr w:type="spellStart"/>
            <w:r>
              <w:rPr>
                <w:b/>
                <w:bCs/>
                <w:color w:val="auto"/>
                <w:lang w:val="en-GB"/>
              </w:rPr>
              <w:t>rojas</w:t>
            </w:r>
            <w:proofErr w:type="spellEnd"/>
          </w:p>
        </w:tc>
        <w:tc>
          <w:tcPr>
            <w:tcW w:w="3117" w:type="dxa"/>
            <w:shd w:val="clear" w:color="auto" w:fill="DADADA" w:themeFill="background2" w:themeFillShade="E6"/>
          </w:tcPr>
          <w:p w14:paraId="67E1F8D3" w14:textId="77777777" w:rsidR="00E0609D" w:rsidRPr="00803C52" w:rsidRDefault="00E0609D" w:rsidP="008B3B35">
            <w:pPr>
              <w:rPr>
                <w:b/>
                <w:bCs/>
                <w:color w:val="auto"/>
                <w:lang w:val="en-GB"/>
              </w:rPr>
            </w:pPr>
            <w:proofErr w:type="spellStart"/>
            <w:r w:rsidRPr="00803C52">
              <w:rPr>
                <w:b/>
                <w:bCs/>
                <w:color w:val="auto"/>
                <w:lang w:val="en-GB"/>
              </w:rPr>
              <w:t>Recomendaciones</w:t>
            </w:r>
            <w:proofErr w:type="spellEnd"/>
          </w:p>
        </w:tc>
      </w:tr>
      <w:tr w:rsidR="00E0609D" w:rsidRPr="00803C52" w14:paraId="264B5307" w14:textId="77777777" w:rsidTr="008B3B35">
        <w:tc>
          <w:tcPr>
            <w:tcW w:w="3116" w:type="dxa"/>
          </w:tcPr>
          <w:p w14:paraId="0685DF4B" w14:textId="77777777" w:rsidR="00E0609D" w:rsidRPr="00803C52" w:rsidRDefault="00E0609D" w:rsidP="008B3B35">
            <w:pPr>
              <w:rPr>
                <w:color w:val="auto"/>
                <w:lang w:val="en-GB"/>
              </w:rPr>
            </w:pPr>
          </w:p>
        </w:tc>
        <w:tc>
          <w:tcPr>
            <w:tcW w:w="3117" w:type="dxa"/>
          </w:tcPr>
          <w:p w14:paraId="58D4022F" w14:textId="77777777" w:rsidR="00E0609D" w:rsidRPr="00803C52" w:rsidRDefault="00E0609D" w:rsidP="008B3B35">
            <w:pPr>
              <w:rPr>
                <w:color w:val="auto"/>
                <w:lang w:val="en-GB"/>
              </w:rPr>
            </w:pPr>
          </w:p>
        </w:tc>
        <w:tc>
          <w:tcPr>
            <w:tcW w:w="3117" w:type="dxa"/>
          </w:tcPr>
          <w:p w14:paraId="586498EB" w14:textId="77777777" w:rsidR="00E0609D" w:rsidRPr="00803C52" w:rsidRDefault="00E0609D" w:rsidP="008B3B35">
            <w:pPr>
              <w:rPr>
                <w:color w:val="auto"/>
                <w:lang w:val="en-GB"/>
              </w:rPr>
            </w:pPr>
          </w:p>
        </w:tc>
      </w:tr>
      <w:tr w:rsidR="00E0609D" w:rsidRPr="00803C52" w14:paraId="644E031F" w14:textId="77777777" w:rsidTr="008B3B35">
        <w:tc>
          <w:tcPr>
            <w:tcW w:w="3116" w:type="dxa"/>
          </w:tcPr>
          <w:p w14:paraId="32BCFD59" w14:textId="77777777" w:rsidR="00E0609D" w:rsidRPr="00803C52" w:rsidRDefault="00E0609D" w:rsidP="008B3B35">
            <w:pPr>
              <w:rPr>
                <w:color w:val="auto"/>
                <w:lang w:val="en-GB"/>
              </w:rPr>
            </w:pPr>
          </w:p>
        </w:tc>
        <w:tc>
          <w:tcPr>
            <w:tcW w:w="3117" w:type="dxa"/>
          </w:tcPr>
          <w:p w14:paraId="175015F4" w14:textId="77777777" w:rsidR="00E0609D" w:rsidRPr="00803C52" w:rsidRDefault="00E0609D" w:rsidP="008B3B35">
            <w:pPr>
              <w:rPr>
                <w:color w:val="auto"/>
                <w:lang w:val="en-GB"/>
              </w:rPr>
            </w:pPr>
          </w:p>
        </w:tc>
        <w:tc>
          <w:tcPr>
            <w:tcW w:w="3117" w:type="dxa"/>
          </w:tcPr>
          <w:p w14:paraId="7666E437" w14:textId="77777777" w:rsidR="00E0609D" w:rsidRPr="00803C52" w:rsidRDefault="00E0609D" w:rsidP="008B3B35">
            <w:pPr>
              <w:rPr>
                <w:color w:val="auto"/>
                <w:lang w:val="en-GB"/>
              </w:rPr>
            </w:pPr>
          </w:p>
        </w:tc>
      </w:tr>
      <w:tr w:rsidR="00E0609D" w:rsidRPr="00803C52" w14:paraId="0511974F" w14:textId="77777777" w:rsidTr="008B3B35">
        <w:tc>
          <w:tcPr>
            <w:tcW w:w="3116" w:type="dxa"/>
          </w:tcPr>
          <w:p w14:paraId="1FDAA0E5" w14:textId="77777777" w:rsidR="00E0609D" w:rsidRPr="00803C52" w:rsidRDefault="00E0609D" w:rsidP="008B3B35">
            <w:pPr>
              <w:rPr>
                <w:color w:val="auto"/>
                <w:lang w:val="en-GB"/>
              </w:rPr>
            </w:pPr>
          </w:p>
        </w:tc>
        <w:tc>
          <w:tcPr>
            <w:tcW w:w="3117" w:type="dxa"/>
          </w:tcPr>
          <w:p w14:paraId="215B227F" w14:textId="77777777" w:rsidR="00E0609D" w:rsidRPr="00803C52" w:rsidRDefault="00E0609D" w:rsidP="008B3B35">
            <w:pPr>
              <w:rPr>
                <w:color w:val="auto"/>
                <w:lang w:val="en-GB"/>
              </w:rPr>
            </w:pPr>
          </w:p>
        </w:tc>
        <w:tc>
          <w:tcPr>
            <w:tcW w:w="3117" w:type="dxa"/>
          </w:tcPr>
          <w:p w14:paraId="4047298B" w14:textId="77777777" w:rsidR="00E0609D" w:rsidRPr="00803C52" w:rsidRDefault="00E0609D" w:rsidP="008B3B35">
            <w:pPr>
              <w:rPr>
                <w:color w:val="auto"/>
                <w:lang w:val="en-GB"/>
              </w:rPr>
            </w:pPr>
          </w:p>
        </w:tc>
      </w:tr>
      <w:tr w:rsidR="00E0609D" w:rsidRPr="00803C52" w14:paraId="5B01C877" w14:textId="77777777" w:rsidTr="008B3B35">
        <w:tc>
          <w:tcPr>
            <w:tcW w:w="3116" w:type="dxa"/>
          </w:tcPr>
          <w:p w14:paraId="0EE67510" w14:textId="77777777" w:rsidR="00E0609D" w:rsidRPr="00803C52" w:rsidRDefault="00E0609D" w:rsidP="008B3B35">
            <w:pPr>
              <w:rPr>
                <w:color w:val="auto"/>
                <w:lang w:val="en-GB"/>
              </w:rPr>
            </w:pPr>
          </w:p>
        </w:tc>
        <w:tc>
          <w:tcPr>
            <w:tcW w:w="3117" w:type="dxa"/>
          </w:tcPr>
          <w:p w14:paraId="3A25A59A" w14:textId="77777777" w:rsidR="00E0609D" w:rsidRPr="00803C52" w:rsidRDefault="00E0609D" w:rsidP="008B3B35">
            <w:pPr>
              <w:rPr>
                <w:color w:val="auto"/>
                <w:lang w:val="en-GB"/>
              </w:rPr>
            </w:pPr>
          </w:p>
        </w:tc>
        <w:tc>
          <w:tcPr>
            <w:tcW w:w="3117" w:type="dxa"/>
          </w:tcPr>
          <w:p w14:paraId="514EE707" w14:textId="77777777" w:rsidR="00E0609D" w:rsidRPr="00803C52" w:rsidRDefault="00E0609D" w:rsidP="008B3B35">
            <w:pPr>
              <w:rPr>
                <w:color w:val="auto"/>
                <w:lang w:val="en-GB"/>
              </w:rPr>
            </w:pPr>
          </w:p>
        </w:tc>
      </w:tr>
    </w:tbl>
    <w:p w14:paraId="6E745DA9" w14:textId="5D211E33" w:rsidR="00E0609D" w:rsidRPr="000E14EF" w:rsidRDefault="004862F8" w:rsidP="00E0609D">
      <w:pPr>
        <w:pStyle w:val="Heading3"/>
        <w:rPr>
          <w:lang w:val="es-ES"/>
        </w:rPr>
      </w:pPr>
      <w:bookmarkStart w:id="45" w:name="_Toc206495891"/>
      <w:r w:rsidRPr="000E14EF">
        <w:rPr>
          <w:lang w:val="es-ES"/>
        </w:rPr>
        <w:t>APP-</w:t>
      </w:r>
      <w:r w:rsidR="00E0609D" w:rsidRPr="000E14EF">
        <w:rPr>
          <w:lang w:val="es-ES"/>
        </w:rPr>
        <w:t>Indicador 1</w:t>
      </w:r>
      <w:r w:rsidRPr="000E14EF">
        <w:rPr>
          <w:lang w:val="es-ES"/>
        </w:rPr>
        <w:t>0</w:t>
      </w:r>
      <w:r w:rsidR="00E0609D" w:rsidRPr="000E14EF">
        <w:rPr>
          <w:lang w:val="es-ES"/>
        </w:rPr>
        <w:t xml:space="preserve">. </w:t>
      </w:r>
      <w:r w:rsidR="00BB53DE" w:rsidRPr="000E14EF">
        <w:rPr>
          <w:lang w:val="es-ES"/>
        </w:rPr>
        <w:t xml:space="preserve">Proceso de </w:t>
      </w:r>
      <w:proofErr w:type="spellStart"/>
      <w:r w:rsidR="00BB53DE" w:rsidRPr="000E14EF">
        <w:rPr>
          <w:lang w:val="es-ES"/>
        </w:rPr>
        <w:t>impugnación</w:t>
      </w:r>
      <w:r w:rsidRPr="000E14EF">
        <w:rPr>
          <w:lang w:val="es-ES"/>
        </w:rPr>
        <w:t>es</w:t>
      </w:r>
      <w:proofErr w:type="spellEnd"/>
      <w:r w:rsidR="00BB53DE" w:rsidRPr="000E14EF">
        <w:rPr>
          <w:lang w:val="es-ES"/>
        </w:rPr>
        <w:t xml:space="preserve"> y </w:t>
      </w:r>
      <w:proofErr w:type="spellStart"/>
      <w:r w:rsidR="00BB53DE" w:rsidRPr="000E14EF">
        <w:rPr>
          <w:lang w:val="es-ES"/>
        </w:rPr>
        <w:t>apelación</w:t>
      </w:r>
      <w:r w:rsidRPr="000E14EF">
        <w:rPr>
          <w:lang w:val="es-ES"/>
        </w:rPr>
        <w:t>es</w:t>
      </w:r>
      <w:proofErr w:type="spellEnd"/>
      <w:r w:rsidR="00BB53DE" w:rsidRPr="000E14EF">
        <w:rPr>
          <w:lang w:val="es-ES"/>
        </w:rPr>
        <w:t xml:space="preserve"> en la contratación de APP</w:t>
      </w:r>
      <w:bookmarkEnd w:id="45"/>
      <w:r w:rsidR="00E0609D" w:rsidRPr="000E14EF">
        <w:rPr>
          <w:lang w:val="es-ES"/>
        </w:rPr>
        <w:t xml:space="preserve"> </w:t>
      </w:r>
    </w:p>
    <w:p w14:paraId="27A56110" w14:textId="712B5F8C" w:rsidR="00BB53DE" w:rsidRPr="000E14EF" w:rsidRDefault="00290D0F" w:rsidP="005063F0">
      <w:pPr>
        <w:rPr>
          <w:rFonts w:cstheme="minorHAnsi"/>
          <w:lang w:val="es-ES"/>
        </w:rPr>
      </w:pPr>
      <w:r w:rsidRPr="000E14EF">
        <w:rPr>
          <w:rFonts w:cstheme="minorHAnsi"/>
          <w:lang w:val="es-ES"/>
        </w:rPr>
        <w:t xml:space="preserve">El pilar I abarca aspectos del mecanismo de apelación en lo que se refiere al marco jurídico de las APP, incluyendo su establecimiento y cobertura. Este indicador evalúa además los mecanismos de apelación para una serie de cuestiones específicas relacionadas con la eficiencia en la contribución al entorno de cumplimiento en el país y la integridad del sistema de contratación pública. </w:t>
      </w:r>
    </w:p>
    <w:p w14:paraId="013A13D6" w14:textId="2A29652B" w:rsidR="00E0609D" w:rsidRPr="000E14EF" w:rsidRDefault="00E0609D" w:rsidP="00E0609D">
      <w:pPr>
        <w:rPr>
          <w:lang w:val="es-ES"/>
        </w:rPr>
      </w:pPr>
    </w:p>
    <w:p w14:paraId="2C179A89" w14:textId="77777777" w:rsidR="00E0609D" w:rsidRPr="00803C52" w:rsidRDefault="00E0609D" w:rsidP="00E0609D">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2090508A" w14:textId="77777777" w:rsidR="00E0609D" w:rsidRPr="00803C52" w:rsidRDefault="00E0609D" w:rsidP="00E0609D">
      <w:pPr>
        <w:ind w:left="360"/>
        <w:rPr>
          <w:b/>
          <w:color w:val="auto"/>
          <w:lang w:val="en-GB"/>
        </w:rPr>
      </w:pPr>
      <w:r w:rsidRPr="00803C52">
        <w:rPr>
          <w:b/>
          <w:color w:val="auto"/>
          <w:lang w:val="en-GB"/>
        </w:rPr>
        <w:t>...</w:t>
      </w:r>
    </w:p>
    <w:p w14:paraId="5B6E8A25" w14:textId="77777777" w:rsidR="00E0609D" w:rsidRPr="00803C52" w:rsidRDefault="00E0609D" w:rsidP="00E0609D">
      <w:pPr>
        <w:rPr>
          <w:color w:val="auto"/>
          <w:lang w:val="en-GB"/>
        </w:rPr>
      </w:pPr>
    </w:p>
    <w:p w14:paraId="3AB6A4FD" w14:textId="3958CB02" w:rsidR="00E0609D" w:rsidRPr="000E14EF" w:rsidRDefault="00E0609D" w:rsidP="00E0609D">
      <w:pPr>
        <w:rPr>
          <w:b/>
          <w:bCs/>
          <w:color w:val="auto"/>
          <w:lang w:val="es-ES"/>
        </w:rPr>
      </w:pPr>
      <w:r w:rsidRPr="000E14EF">
        <w:rPr>
          <w:b/>
          <w:bCs/>
          <w:color w:val="auto"/>
          <w:lang w:val="es-ES"/>
        </w:rPr>
        <w:t>Resumen de las brechas de alto riesgo y recomendaciones del indicador 10 de APP</w:t>
      </w:r>
    </w:p>
    <w:tbl>
      <w:tblPr>
        <w:tblStyle w:val="TableGrid"/>
        <w:tblW w:w="0" w:type="auto"/>
        <w:tblLook w:val="04A0" w:firstRow="1" w:lastRow="0" w:firstColumn="1" w:lastColumn="0" w:noHBand="0" w:noVBand="1"/>
      </w:tblPr>
      <w:tblGrid>
        <w:gridCol w:w="3116"/>
        <w:gridCol w:w="3117"/>
        <w:gridCol w:w="3117"/>
      </w:tblGrid>
      <w:tr w:rsidR="00E0609D" w:rsidRPr="00803C52" w14:paraId="4F3E222F" w14:textId="77777777" w:rsidTr="008B3B35">
        <w:tc>
          <w:tcPr>
            <w:tcW w:w="3116" w:type="dxa"/>
            <w:shd w:val="clear" w:color="auto" w:fill="DADADA" w:themeFill="background2" w:themeFillShade="E6"/>
          </w:tcPr>
          <w:p w14:paraId="0BE46384" w14:textId="77777777" w:rsidR="00E0609D" w:rsidRPr="00803C52" w:rsidRDefault="00E0609D" w:rsidP="008B3B35">
            <w:pPr>
              <w:rPr>
                <w:b/>
                <w:bCs/>
                <w:color w:val="auto"/>
                <w:lang w:val="en-GB"/>
              </w:rPr>
            </w:pPr>
            <w:r w:rsidRPr="00803C52">
              <w:rPr>
                <w:b/>
                <w:bCs/>
                <w:color w:val="auto"/>
                <w:lang w:val="en-GB"/>
              </w:rPr>
              <w:t xml:space="preserve">Brecha de </w:t>
            </w:r>
            <w:r>
              <w:rPr>
                <w:b/>
                <w:bCs/>
                <w:color w:val="auto"/>
                <w:lang w:val="en-GB"/>
              </w:rPr>
              <w:t xml:space="preserve">alto </w:t>
            </w:r>
            <w:proofErr w:type="spellStart"/>
            <w:r>
              <w:rPr>
                <w:b/>
                <w:bCs/>
                <w:color w:val="auto"/>
                <w:lang w:val="en-GB"/>
              </w:rPr>
              <w:t>riesgo</w:t>
            </w:r>
            <w:proofErr w:type="spellEnd"/>
          </w:p>
        </w:tc>
        <w:tc>
          <w:tcPr>
            <w:tcW w:w="3117" w:type="dxa"/>
            <w:shd w:val="clear" w:color="auto" w:fill="DADADA" w:themeFill="background2" w:themeFillShade="E6"/>
          </w:tcPr>
          <w:p w14:paraId="53CA7E1E" w14:textId="77777777" w:rsidR="00E0609D" w:rsidRPr="00803C52" w:rsidRDefault="00E0609D" w:rsidP="008B3B35">
            <w:pPr>
              <w:rPr>
                <w:b/>
                <w:bCs/>
                <w:color w:val="auto"/>
                <w:lang w:val="en-GB"/>
              </w:rPr>
            </w:pPr>
            <w:r w:rsidRPr="00803C52">
              <w:rPr>
                <w:b/>
                <w:bCs/>
                <w:color w:val="auto"/>
                <w:lang w:val="en-GB"/>
              </w:rPr>
              <w:t xml:space="preserve">Banderas </w:t>
            </w:r>
            <w:proofErr w:type="spellStart"/>
            <w:r>
              <w:rPr>
                <w:b/>
                <w:bCs/>
                <w:color w:val="auto"/>
                <w:lang w:val="en-GB"/>
              </w:rPr>
              <w:t>rojas</w:t>
            </w:r>
            <w:proofErr w:type="spellEnd"/>
          </w:p>
        </w:tc>
        <w:tc>
          <w:tcPr>
            <w:tcW w:w="3117" w:type="dxa"/>
            <w:shd w:val="clear" w:color="auto" w:fill="DADADA" w:themeFill="background2" w:themeFillShade="E6"/>
          </w:tcPr>
          <w:p w14:paraId="1A552376" w14:textId="77777777" w:rsidR="00E0609D" w:rsidRPr="00803C52" w:rsidRDefault="00E0609D" w:rsidP="008B3B35">
            <w:pPr>
              <w:rPr>
                <w:b/>
                <w:bCs/>
                <w:color w:val="auto"/>
                <w:lang w:val="en-GB"/>
              </w:rPr>
            </w:pPr>
            <w:proofErr w:type="spellStart"/>
            <w:r w:rsidRPr="00803C52">
              <w:rPr>
                <w:b/>
                <w:bCs/>
                <w:color w:val="auto"/>
                <w:lang w:val="en-GB"/>
              </w:rPr>
              <w:t>Recomendaciones</w:t>
            </w:r>
            <w:proofErr w:type="spellEnd"/>
          </w:p>
        </w:tc>
      </w:tr>
      <w:tr w:rsidR="00E0609D" w:rsidRPr="00803C52" w14:paraId="735CAD15" w14:textId="77777777" w:rsidTr="008B3B35">
        <w:tc>
          <w:tcPr>
            <w:tcW w:w="3116" w:type="dxa"/>
          </w:tcPr>
          <w:p w14:paraId="1DB24762" w14:textId="77777777" w:rsidR="00E0609D" w:rsidRPr="00803C52" w:rsidRDefault="00E0609D" w:rsidP="008B3B35">
            <w:pPr>
              <w:rPr>
                <w:color w:val="auto"/>
                <w:lang w:val="en-GB"/>
              </w:rPr>
            </w:pPr>
          </w:p>
        </w:tc>
        <w:tc>
          <w:tcPr>
            <w:tcW w:w="3117" w:type="dxa"/>
          </w:tcPr>
          <w:p w14:paraId="5B693A11" w14:textId="77777777" w:rsidR="00E0609D" w:rsidRPr="00803C52" w:rsidRDefault="00E0609D" w:rsidP="008B3B35">
            <w:pPr>
              <w:rPr>
                <w:color w:val="auto"/>
                <w:lang w:val="en-GB"/>
              </w:rPr>
            </w:pPr>
          </w:p>
        </w:tc>
        <w:tc>
          <w:tcPr>
            <w:tcW w:w="3117" w:type="dxa"/>
          </w:tcPr>
          <w:p w14:paraId="6EE5723E" w14:textId="77777777" w:rsidR="00E0609D" w:rsidRPr="00803C52" w:rsidRDefault="00E0609D" w:rsidP="008B3B35">
            <w:pPr>
              <w:rPr>
                <w:color w:val="auto"/>
                <w:lang w:val="en-GB"/>
              </w:rPr>
            </w:pPr>
          </w:p>
        </w:tc>
      </w:tr>
      <w:tr w:rsidR="00E0609D" w:rsidRPr="00803C52" w14:paraId="4D779B01" w14:textId="77777777" w:rsidTr="008B3B35">
        <w:tc>
          <w:tcPr>
            <w:tcW w:w="3116" w:type="dxa"/>
          </w:tcPr>
          <w:p w14:paraId="4568E282" w14:textId="77777777" w:rsidR="00E0609D" w:rsidRPr="00803C52" w:rsidRDefault="00E0609D" w:rsidP="008B3B35">
            <w:pPr>
              <w:rPr>
                <w:color w:val="auto"/>
                <w:lang w:val="en-GB"/>
              </w:rPr>
            </w:pPr>
          </w:p>
        </w:tc>
        <w:tc>
          <w:tcPr>
            <w:tcW w:w="3117" w:type="dxa"/>
          </w:tcPr>
          <w:p w14:paraId="63C67402" w14:textId="77777777" w:rsidR="00E0609D" w:rsidRPr="00803C52" w:rsidRDefault="00E0609D" w:rsidP="008B3B35">
            <w:pPr>
              <w:rPr>
                <w:color w:val="auto"/>
                <w:lang w:val="en-GB"/>
              </w:rPr>
            </w:pPr>
          </w:p>
        </w:tc>
        <w:tc>
          <w:tcPr>
            <w:tcW w:w="3117" w:type="dxa"/>
          </w:tcPr>
          <w:p w14:paraId="4F5D6850" w14:textId="77777777" w:rsidR="00E0609D" w:rsidRPr="00803C52" w:rsidRDefault="00E0609D" w:rsidP="008B3B35">
            <w:pPr>
              <w:rPr>
                <w:color w:val="auto"/>
                <w:lang w:val="en-GB"/>
              </w:rPr>
            </w:pPr>
          </w:p>
        </w:tc>
      </w:tr>
      <w:tr w:rsidR="00E0609D" w:rsidRPr="00803C52" w14:paraId="1FA0469B" w14:textId="77777777" w:rsidTr="008B3B35">
        <w:tc>
          <w:tcPr>
            <w:tcW w:w="3116" w:type="dxa"/>
          </w:tcPr>
          <w:p w14:paraId="00825C52" w14:textId="77777777" w:rsidR="00E0609D" w:rsidRPr="00803C52" w:rsidRDefault="00E0609D" w:rsidP="008B3B35">
            <w:pPr>
              <w:rPr>
                <w:color w:val="auto"/>
                <w:lang w:val="en-GB"/>
              </w:rPr>
            </w:pPr>
          </w:p>
        </w:tc>
        <w:tc>
          <w:tcPr>
            <w:tcW w:w="3117" w:type="dxa"/>
          </w:tcPr>
          <w:p w14:paraId="241C58EF" w14:textId="77777777" w:rsidR="00E0609D" w:rsidRPr="00803C52" w:rsidRDefault="00E0609D" w:rsidP="008B3B35">
            <w:pPr>
              <w:rPr>
                <w:color w:val="auto"/>
                <w:lang w:val="en-GB"/>
              </w:rPr>
            </w:pPr>
          </w:p>
        </w:tc>
        <w:tc>
          <w:tcPr>
            <w:tcW w:w="3117" w:type="dxa"/>
          </w:tcPr>
          <w:p w14:paraId="6E8C8391" w14:textId="77777777" w:rsidR="00E0609D" w:rsidRPr="00803C52" w:rsidRDefault="00E0609D" w:rsidP="008B3B35">
            <w:pPr>
              <w:rPr>
                <w:color w:val="auto"/>
                <w:lang w:val="en-GB"/>
              </w:rPr>
            </w:pPr>
          </w:p>
        </w:tc>
      </w:tr>
      <w:tr w:rsidR="00E0609D" w:rsidRPr="00803C52" w14:paraId="172C89AA" w14:textId="77777777" w:rsidTr="008B3B35">
        <w:tc>
          <w:tcPr>
            <w:tcW w:w="3116" w:type="dxa"/>
          </w:tcPr>
          <w:p w14:paraId="62C159FC" w14:textId="77777777" w:rsidR="00E0609D" w:rsidRPr="00803C52" w:rsidRDefault="00E0609D" w:rsidP="008B3B35">
            <w:pPr>
              <w:rPr>
                <w:color w:val="auto"/>
                <w:lang w:val="en-GB"/>
              </w:rPr>
            </w:pPr>
          </w:p>
        </w:tc>
        <w:tc>
          <w:tcPr>
            <w:tcW w:w="3117" w:type="dxa"/>
          </w:tcPr>
          <w:p w14:paraId="2EA602CC" w14:textId="77777777" w:rsidR="00E0609D" w:rsidRPr="00803C52" w:rsidRDefault="00E0609D" w:rsidP="008B3B35">
            <w:pPr>
              <w:rPr>
                <w:color w:val="auto"/>
                <w:lang w:val="en-GB"/>
              </w:rPr>
            </w:pPr>
          </w:p>
        </w:tc>
        <w:tc>
          <w:tcPr>
            <w:tcW w:w="3117" w:type="dxa"/>
          </w:tcPr>
          <w:p w14:paraId="31C61551" w14:textId="77777777" w:rsidR="00E0609D" w:rsidRPr="00803C52" w:rsidRDefault="00E0609D" w:rsidP="008B3B35">
            <w:pPr>
              <w:rPr>
                <w:color w:val="auto"/>
                <w:lang w:val="en-GB"/>
              </w:rPr>
            </w:pPr>
          </w:p>
        </w:tc>
      </w:tr>
    </w:tbl>
    <w:p w14:paraId="2772CCCF" w14:textId="77777777" w:rsidR="00E0609D" w:rsidRDefault="00E0609D" w:rsidP="00F42F31">
      <w:pPr>
        <w:pStyle w:val="Heading3"/>
        <w:jc w:val="both"/>
        <w:rPr>
          <w:lang w:val="en-GB"/>
        </w:rPr>
      </w:pPr>
    </w:p>
    <w:p w14:paraId="0C74BAEF" w14:textId="0FF0C964" w:rsidR="00F42F31" w:rsidRPr="000E14EF" w:rsidRDefault="004862F8" w:rsidP="00F42F31">
      <w:pPr>
        <w:pStyle w:val="Heading3"/>
        <w:jc w:val="both"/>
        <w:rPr>
          <w:lang w:val="es-ES"/>
        </w:rPr>
      </w:pPr>
      <w:bookmarkStart w:id="46" w:name="_Toc206495892"/>
      <w:r w:rsidRPr="000E14EF">
        <w:rPr>
          <w:lang w:val="es-ES"/>
        </w:rPr>
        <w:t>APP-</w:t>
      </w:r>
      <w:r w:rsidR="00F42F31" w:rsidRPr="000E14EF">
        <w:rPr>
          <w:lang w:val="es-ES"/>
        </w:rPr>
        <w:t xml:space="preserve">Indicador 11. </w:t>
      </w:r>
      <w:r w:rsidR="00BB53DE" w:rsidRPr="000E14EF">
        <w:rPr>
          <w:lang w:val="es-ES"/>
        </w:rPr>
        <w:t>El país cuenta con medidas éticas y anticorrupción para la contratación de APP</w:t>
      </w:r>
      <w:bookmarkEnd w:id="46"/>
    </w:p>
    <w:p w14:paraId="6AF58318" w14:textId="77777777" w:rsidR="00BB53DE" w:rsidRPr="000E14EF" w:rsidRDefault="00BB53DE" w:rsidP="00BB53DE">
      <w:pPr>
        <w:rPr>
          <w:rFonts w:cstheme="minorHAnsi"/>
          <w:lang w:val="es-ES"/>
        </w:rPr>
      </w:pPr>
      <w:r w:rsidRPr="000E14EF">
        <w:rPr>
          <w:rFonts w:cstheme="minorHAnsi"/>
          <w:lang w:val="es-ES"/>
        </w:rPr>
        <w:t xml:space="preserve">Este indicador evalúa la forma en que se aplican las medidas para promover la ética y la lucha contra la corrupción en el país en lo que respecta a la contratación de APP. </w:t>
      </w:r>
    </w:p>
    <w:p w14:paraId="0C74BAF0" w14:textId="0A70DF1C" w:rsidR="00F42F31" w:rsidRPr="000E14EF" w:rsidRDefault="001E1EA6" w:rsidP="001E1EA6">
      <w:pPr>
        <w:rPr>
          <w:lang w:val="es-ES"/>
        </w:rPr>
      </w:pPr>
      <w:r w:rsidRPr="000E14EF">
        <w:rPr>
          <w:color w:val="3B3B3B"/>
          <w:lang w:val="es-ES"/>
        </w:rPr>
        <w:t xml:space="preserve">  </w:t>
      </w:r>
    </w:p>
    <w:p w14:paraId="170ED55D" w14:textId="77777777" w:rsidR="00E24318" w:rsidRPr="00803C52" w:rsidRDefault="00E24318" w:rsidP="00E24318">
      <w:pPr>
        <w:pStyle w:val="ListParagraph"/>
        <w:numPr>
          <w:ilvl w:val="0"/>
          <w:numId w:val="2"/>
        </w:numPr>
        <w:rPr>
          <w:b/>
          <w:color w:val="auto"/>
          <w:lang w:val="en-GB"/>
        </w:rPr>
      </w:pPr>
      <w:proofErr w:type="spellStart"/>
      <w:r w:rsidRPr="00803C52">
        <w:rPr>
          <w:b/>
          <w:color w:val="auto"/>
          <w:lang w:val="en-GB"/>
        </w:rPr>
        <w:t>Síntesis</w:t>
      </w:r>
      <w:proofErr w:type="spellEnd"/>
      <w:r w:rsidRPr="00803C52">
        <w:rPr>
          <w:b/>
          <w:color w:val="auto"/>
          <w:lang w:val="en-GB"/>
        </w:rPr>
        <w:t xml:space="preserve"> del </w:t>
      </w:r>
      <w:proofErr w:type="spellStart"/>
      <w:r w:rsidRPr="00803C52">
        <w:rPr>
          <w:b/>
          <w:color w:val="auto"/>
          <w:lang w:val="en-GB"/>
        </w:rPr>
        <w:t>indicador</w:t>
      </w:r>
      <w:proofErr w:type="spellEnd"/>
    </w:p>
    <w:p w14:paraId="2F1C04CA" w14:textId="77777777" w:rsidR="00E24318" w:rsidRPr="00803C52" w:rsidRDefault="00E24318" w:rsidP="00E24318">
      <w:pPr>
        <w:ind w:left="360"/>
        <w:rPr>
          <w:b/>
          <w:color w:val="auto"/>
          <w:lang w:val="en-GB"/>
        </w:rPr>
      </w:pPr>
      <w:r w:rsidRPr="00803C52">
        <w:rPr>
          <w:b/>
          <w:color w:val="auto"/>
          <w:lang w:val="en-GB"/>
        </w:rPr>
        <w:t>…</w:t>
      </w:r>
    </w:p>
    <w:p w14:paraId="605D5DC8" w14:textId="77777777" w:rsidR="00E24318" w:rsidRPr="00803C52" w:rsidRDefault="00E24318" w:rsidP="00E24318">
      <w:pPr>
        <w:rPr>
          <w:color w:val="auto"/>
          <w:lang w:val="en-GB"/>
        </w:rPr>
      </w:pPr>
    </w:p>
    <w:p w14:paraId="78E3A289" w14:textId="7B3AFA56" w:rsidR="00E24318" w:rsidRPr="000E14EF" w:rsidRDefault="00E24318" w:rsidP="00E24318">
      <w:pPr>
        <w:rPr>
          <w:b/>
          <w:bCs/>
          <w:color w:val="auto"/>
          <w:lang w:val="es-ES"/>
        </w:rPr>
      </w:pPr>
      <w:r w:rsidRPr="000E14EF">
        <w:rPr>
          <w:b/>
          <w:bCs/>
          <w:color w:val="auto"/>
          <w:lang w:val="es-ES"/>
        </w:rPr>
        <w:t xml:space="preserve">Resumen de las brechas </w:t>
      </w:r>
      <w:r w:rsidR="00563827" w:rsidRPr="000E14EF">
        <w:rPr>
          <w:b/>
          <w:bCs/>
          <w:color w:val="auto"/>
          <w:lang w:val="es-ES"/>
        </w:rPr>
        <w:t xml:space="preserve">de alto riesgo </w:t>
      </w:r>
      <w:r w:rsidRPr="000E14EF">
        <w:rPr>
          <w:b/>
          <w:bCs/>
          <w:color w:val="auto"/>
          <w:lang w:val="es-ES"/>
        </w:rPr>
        <w:t>y recomendaciones del indicador</w:t>
      </w:r>
      <w:r w:rsidR="003D749C" w:rsidRPr="000E14EF">
        <w:rPr>
          <w:b/>
          <w:bCs/>
          <w:color w:val="auto"/>
          <w:lang w:val="es-ES"/>
        </w:rPr>
        <w:t xml:space="preserve"> 11 </w:t>
      </w:r>
      <w:r w:rsidR="001E1EA6" w:rsidRPr="000E14EF">
        <w:rPr>
          <w:b/>
          <w:bCs/>
          <w:color w:val="auto"/>
          <w:lang w:val="es-ES"/>
        </w:rPr>
        <w:t>de</w:t>
      </w:r>
      <w:r w:rsidR="004862F8" w:rsidRPr="000E14EF">
        <w:rPr>
          <w:b/>
          <w:bCs/>
          <w:color w:val="auto"/>
          <w:lang w:val="es-ES"/>
        </w:rPr>
        <w:t xml:space="preserve"> </w:t>
      </w:r>
      <w:r w:rsidR="001E1EA6" w:rsidRPr="000E14EF">
        <w:rPr>
          <w:b/>
          <w:bCs/>
          <w:color w:val="auto"/>
          <w:lang w:val="es-ES"/>
        </w:rPr>
        <w:t>APP</w:t>
      </w:r>
    </w:p>
    <w:tbl>
      <w:tblPr>
        <w:tblStyle w:val="TableGrid"/>
        <w:tblW w:w="0" w:type="auto"/>
        <w:tblLook w:val="04A0" w:firstRow="1" w:lastRow="0" w:firstColumn="1" w:lastColumn="0" w:noHBand="0" w:noVBand="1"/>
      </w:tblPr>
      <w:tblGrid>
        <w:gridCol w:w="3116"/>
        <w:gridCol w:w="3117"/>
        <w:gridCol w:w="3117"/>
      </w:tblGrid>
      <w:tr w:rsidR="00E24318" w:rsidRPr="00803C52" w14:paraId="6C256F11" w14:textId="77777777" w:rsidTr="004A3EE9">
        <w:tc>
          <w:tcPr>
            <w:tcW w:w="3116" w:type="dxa"/>
            <w:shd w:val="clear" w:color="auto" w:fill="DADADA" w:themeFill="background2" w:themeFillShade="E6"/>
          </w:tcPr>
          <w:p w14:paraId="4FDF5CA7" w14:textId="0892C850" w:rsidR="00E24318" w:rsidRPr="00803C52" w:rsidRDefault="00E24318" w:rsidP="004A3EE9">
            <w:pPr>
              <w:rPr>
                <w:b/>
                <w:bCs/>
                <w:color w:val="auto"/>
                <w:lang w:val="en-GB"/>
              </w:rPr>
            </w:pPr>
            <w:r w:rsidRPr="00803C52">
              <w:rPr>
                <w:b/>
                <w:bCs/>
                <w:color w:val="auto"/>
                <w:lang w:val="en-GB"/>
              </w:rPr>
              <w:t xml:space="preserve">Brecha de </w:t>
            </w:r>
            <w:r w:rsidR="00563827">
              <w:rPr>
                <w:b/>
                <w:bCs/>
                <w:color w:val="auto"/>
                <w:lang w:val="en-GB"/>
              </w:rPr>
              <w:t xml:space="preserve">alto </w:t>
            </w:r>
            <w:proofErr w:type="spellStart"/>
            <w:r w:rsidR="00563827">
              <w:rPr>
                <w:b/>
                <w:bCs/>
                <w:color w:val="auto"/>
                <w:lang w:val="en-GB"/>
              </w:rPr>
              <w:t>riesgo</w:t>
            </w:r>
            <w:proofErr w:type="spellEnd"/>
          </w:p>
        </w:tc>
        <w:tc>
          <w:tcPr>
            <w:tcW w:w="3117" w:type="dxa"/>
            <w:shd w:val="clear" w:color="auto" w:fill="DADADA" w:themeFill="background2" w:themeFillShade="E6"/>
          </w:tcPr>
          <w:p w14:paraId="46F24850" w14:textId="3FB70341" w:rsidR="00E24318" w:rsidRPr="00803C52" w:rsidRDefault="00E24318" w:rsidP="004A3EE9">
            <w:pPr>
              <w:rPr>
                <w:b/>
                <w:bCs/>
                <w:color w:val="auto"/>
                <w:lang w:val="en-GB"/>
              </w:rPr>
            </w:pPr>
            <w:r w:rsidRPr="00803C52">
              <w:rPr>
                <w:b/>
                <w:bCs/>
                <w:color w:val="auto"/>
                <w:lang w:val="en-GB"/>
              </w:rPr>
              <w:t>Banderas</w:t>
            </w:r>
            <w:r w:rsidR="00563827">
              <w:rPr>
                <w:b/>
                <w:bCs/>
                <w:color w:val="auto"/>
                <w:lang w:val="en-GB"/>
              </w:rPr>
              <w:t xml:space="preserve"> </w:t>
            </w:r>
            <w:proofErr w:type="spellStart"/>
            <w:r w:rsidR="00563827">
              <w:rPr>
                <w:b/>
                <w:bCs/>
                <w:color w:val="auto"/>
                <w:lang w:val="en-GB"/>
              </w:rPr>
              <w:t>rojas</w:t>
            </w:r>
            <w:proofErr w:type="spellEnd"/>
          </w:p>
        </w:tc>
        <w:tc>
          <w:tcPr>
            <w:tcW w:w="3117" w:type="dxa"/>
            <w:shd w:val="clear" w:color="auto" w:fill="DADADA" w:themeFill="background2" w:themeFillShade="E6"/>
          </w:tcPr>
          <w:p w14:paraId="57CCF024" w14:textId="77777777" w:rsidR="00E24318" w:rsidRPr="00803C52" w:rsidRDefault="00E24318" w:rsidP="004A3EE9">
            <w:pPr>
              <w:rPr>
                <w:b/>
                <w:bCs/>
                <w:color w:val="auto"/>
                <w:lang w:val="en-GB"/>
              </w:rPr>
            </w:pPr>
            <w:proofErr w:type="spellStart"/>
            <w:r w:rsidRPr="00803C52">
              <w:rPr>
                <w:b/>
                <w:bCs/>
                <w:color w:val="auto"/>
                <w:lang w:val="en-GB"/>
              </w:rPr>
              <w:t>Recomendaciones</w:t>
            </w:r>
            <w:proofErr w:type="spellEnd"/>
          </w:p>
        </w:tc>
      </w:tr>
      <w:tr w:rsidR="00E24318" w:rsidRPr="00803C52" w14:paraId="62A8F829" w14:textId="77777777" w:rsidTr="004A3EE9">
        <w:tc>
          <w:tcPr>
            <w:tcW w:w="3116" w:type="dxa"/>
          </w:tcPr>
          <w:p w14:paraId="7322BEC8" w14:textId="77777777" w:rsidR="00E24318" w:rsidRPr="00803C52" w:rsidRDefault="00E24318" w:rsidP="004A3EE9">
            <w:pPr>
              <w:rPr>
                <w:color w:val="auto"/>
                <w:lang w:val="en-GB"/>
              </w:rPr>
            </w:pPr>
          </w:p>
        </w:tc>
        <w:tc>
          <w:tcPr>
            <w:tcW w:w="3117" w:type="dxa"/>
          </w:tcPr>
          <w:p w14:paraId="16FDF62B" w14:textId="77777777" w:rsidR="00E24318" w:rsidRPr="00803C52" w:rsidRDefault="00E24318" w:rsidP="004A3EE9">
            <w:pPr>
              <w:rPr>
                <w:color w:val="auto"/>
                <w:lang w:val="en-GB"/>
              </w:rPr>
            </w:pPr>
          </w:p>
        </w:tc>
        <w:tc>
          <w:tcPr>
            <w:tcW w:w="3117" w:type="dxa"/>
          </w:tcPr>
          <w:p w14:paraId="27D99EAC" w14:textId="77777777" w:rsidR="00E24318" w:rsidRPr="00803C52" w:rsidRDefault="00E24318" w:rsidP="004A3EE9">
            <w:pPr>
              <w:rPr>
                <w:color w:val="auto"/>
                <w:lang w:val="en-GB"/>
              </w:rPr>
            </w:pPr>
          </w:p>
        </w:tc>
      </w:tr>
      <w:tr w:rsidR="00E24318" w:rsidRPr="00803C52" w14:paraId="04FEDCBA" w14:textId="77777777" w:rsidTr="004A3EE9">
        <w:tc>
          <w:tcPr>
            <w:tcW w:w="3116" w:type="dxa"/>
          </w:tcPr>
          <w:p w14:paraId="07452845" w14:textId="77777777" w:rsidR="00E24318" w:rsidRPr="00803C52" w:rsidRDefault="00E24318" w:rsidP="004A3EE9">
            <w:pPr>
              <w:rPr>
                <w:color w:val="auto"/>
                <w:lang w:val="en-GB"/>
              </w:rPr>
            </w:pPr>
          </w:p>
        </w:tc>
        <w:tc>
          <w:tcPr>
            <w:tcW w:w="3117" w:type="dxa"/>
          </w:tcPr>
          <w:p w14:paraId="03269DB6" w14:textId="77777777" w:rsidR="00E24318" w:rsidRPr="00803C52" w:rsidRDefault="00E24318" w:rsidP="004A3EE9">
            <w:pPr>
              <w:rPr>
                <w:color w:val="auto"/>
                <w:lang w:val="en-GB"/>
              </w:rPr>
            </w:pPr>
          </w:p>
        </w:tc>
        <w:tc>
          <w:tcPr>
            <w:tcW w:w="3117" w:type="dxa"/>
          </w:tcPr>
          <w:p w14:paraId="7B7CFCE5" w14:textId="77777777" w:rsidR="00E24318" w:rsidRPr="00803C52" w:rsidRDefault="00E24318" w:rsidP="004A3EE9">
            <w:pPr>
              <w:rPr>
                <w:color w:val="auto"/>
                <w:lang w:val="en-GB"/>
              </w:rPr>
            </w:pPr>
          </w:p>
        </w:tc>
      </w:tr>
      <w:tr w:rsidR="00E24318" w:rsidRPr="00803C52" w14:paraId="52C39D49" w14:textId="77777777" w:rsidTr="004A3EE9">
        <w:tc>
          <w:tcPr>
            <w:tcW w:w="3116" w:type="dxa"/>
          </w:tcPr>
          <w:p w14:paraId="4066759B" w14:textId="77777777" w:rsidR="00E24318" w:rsidRPr="00803C52" w:rsidRDefault="00E24318" w:rsidP="004A3EE9">
            <w:pPr>
              <w:rPr>
                <w:color w:val="auto"/>
                <w:lang w:val="en-GB"/>
              </w:rPr>
            </w:pPr>
          </w:p>
        </w:tc>
        <w:tc>
          <w:tcPr>
            <w:tcW w:w="3117" w:type="dxa"/>
          </w:tcPr>
          <w:p w14:paraId="35BA9154" w14:textId="77777777" w:rsidR="00E24318" w:rsidRPr="00803C52" w:rsidRDefault="00E24318" w:rsidP="004A3EE9">
            <w:pPr>
              <w:rPr>
                <w:color w:val="auto"/>
                <w:lang w:val="en-GB"/>
              </w:rPr>
            </w:pPr>
          </w:p>
        </w:tc>
        <w:tc>
          <w:tcPr>
            <w:tcW w:w="3117" w:type="dxa"/>
          </w:tcPr>
          <w:p w14:paraId="51660B12" w14:textId="77777777" w:rsidR="00E24318" w:rsidRPr="00803C52" w:rsidRDefault="00E24318" w:rsidP="004A3EE9">
            <w:pPr>
              <w:rPr>
                <w:color w:val="auto"/>
                <w:lang w:val="en-GB"/>
              </w:rPr>
            </w:pPr>
          </w:p>
        </w:tc>
      </w:tr>
      <w:tr w:rsidR="00E24318" w:rsidRPr="00803C52" w14:paraId="43D63114" w14:textId="77777777" w:rsidTr="004A3EE9">
        <w:tc>
          <w:tcPr>
            <w:tcW w:w="3116" w:type="dxa"/>
          </w:tcPr>
          <w:p w14:paraId="3575DB01" w14:textId="77777777" w:rsidR="00E24318" w:rsidRPr="00803C52" w:rsidRDefault="00E24318" w:rsidP="004A3EE9">
            <w:pPr>
              <w:rPr>
                <w:color w:val="auto"/>
                <w:lang w:val="en-GB"/>
              </w:rPr>
            </w:pPr>
          </w:p>
        </w:tc>
        <w:tc>
          <w:tcPr>
            <w:tcW w:w="3117" w:type="dxa"/>
          </w:tcPr>
          <w:p w14:paraId="055F74E8" w14:textId="77777777" w:rsidR="00E24318" w:rsidRPr="00803C52" w:rsidRDefault="00E24318" w:rsidP="004A3EE9">
            <w:pPr>
              <w:rPr>
                <w:color w:val="auto"/>
                <w:lang w:val="en-GB"/>
              </w:rPr>
            </w:pPr>
          </w:p>
        </w:tc>
        <w:tc>
          <w:tcPr>
            <w:tcW w:w="3117" w:type="dxa"/>
          </w:tcPr>
          <w:p w14:paraId="3A149CF5" w14:textId="77777777" w:rsidR="00E24318" w:rsidRPr="00803C52" w:rsidRDefault="00E24318" w:rsidP="004A3EE9">
            <w:pPr>
              <w:rPr>
                <w:color w:val="auto"/>
                <w:lang w:val="en-GB"/>
              </w:rPr>
            </w:pPr>
          </w:p>
        </w:tc>
      </w:tr>
    </w:tbl>
    <w:p w14:paraId="0C74BB12" w14:textId="77777777" w:rsidR="00620EA8" w:rsidRPr="00115061" w:rsidRDefault="00620EA8" w:rsidP="00620EA8">
      <w:pPr>
        <w:rPr>
          <w:lang w:val="en-GB"/>
        </w:rPr>
      </w:pPr>
    </w:p>
    <w:p w14:paraId="0C74BB15" w14:textId="53D2F862" w:rsidR="0053036B" w:rsidRDefault="00563827" w:rsidP="0053036B">
      <w:pPr>
        <w:pStyle w:val="Heading1"/>
        <w:rPr>
          <w:lang w:val="en-GB"/>
        </w:rPr>
      </w:pPr>
      <w:bookmarkStart w:id="47" w:name="_Toc206495893"/>
      <w:r>
        <w:rPr>
          <w:lang w:val="en-GB"/>
        </w:rPr>
        <w:t>4</w:t>
      </w:r>
      <w:r w:rsidR="0053036B" w:rsidRPr="00115061">
        <w:rPr>
          <w:lang w:val="en-GB"/>
        </w:rPr>
        <w:t>.</w:t>
      </w:r>
      <w:commentRangeStart w:id="48"/>
      <w:r>
        <w:rPr>
          <w:lang w:val="en-GB"/>
        </w:rPr>
        <w:t xml:space="preserve"> Plan de </w:t>
      </w:r>
      <w:proofErr w:type="spellStart"/>
      <w:r>
        <w:rPr>
          <w:lang w:val="en-GB"/>
        </w:rPr>
        <w:t>acción</w:t>
      </w:r>
      <w:proofErr w:type="spellEnd"/>
      <w:r>
        <w:rPr>
          <w:lang w:val="en-GB"/>
        </w:rPr>
        <w:t xml:space="preserve"> </w:t>
      </w:r>
      <w:proofErr w:type="spellStart"/>
      <w:r w:rsidR="0053036B" w:rsidRPr="00115061">
        <w:rPr>
          <w:lang w:val="en-GB"/>
        </w:rPr>
        <w:t>estratégico</w:t>
      </w:r>
      <w:commentRangeEnd w:id="48"/>
      <w:proofErr w:type="spellEnd"/>
      <w:r>
        <w:rPr>
          <w:rStyle w:val="CommentReference"/>
          <w:rFonts w:eastAsiaTheme="minorEastAsia" w:cstheme="minorBidi"/>
          <w:bCs w:val="0"/>
        </w:rPr>
        <w:commentReference w:id="48"/>
      </w:r>
      <w:bookmarkEnd w:id="47"/>
    </w:p>
    <w:p w14:paraId="3132BA52" w14:textId="6324B202" w:rsidR="003A2345" w:rsidRDefault="003A2345" w:rsidP="003A2345">
      <w:pPr>
        <w:rPr>
          <w:lang w:val="en-GB"/>
        </w:rPr>
      </w:pPr>
      <w:commentRangeStart w:id="49"/>
      <w:r>
        <w:rPr>
          <w:lang w:val="en-GB"/>
        </w:rPr>
        <w:t>...</w:t>
      </w:r>
      <w:commentRangeEnd w:id="49"/>
      <w:r w:rsidR="00563827">
        <w:rPr>
          <w:rStyle w:val="CommentReference"/>
        </w:rPr>
        <w:commentReference w:id="49"/>
      </w:r>
    </w:p>
    <w:tbl>
      <w:tblPr>
        <w:tblStyle w:val="TableGrid"/>
        <w:tblW w:w="0" w:type="auto"/>
        <w:tblLook w:val="04A0" w:firstRow="1" w:lastRow="0" w:firstColumn="1" w:lastColumn="0" w:noHBand="0" w:noVBand="1"/>
      </w:tblPr>
      <w:tblGrid>
        <w:gridCol w:w="4390"/>
        <w:gridCol w:w="2409"/>
        <w:gridCol w:w="2551"/>
      </w:tblGrid>
      <w:tr w:rsidR="00FE2851" w:rsidRPr="00803C52" w14:paraId="4B380E75" w14:textId="77777777" w:rsidTr="00CF5BBB">
        <w:tc>
          <w:tcPr>
            <w:tcW w:w="4390" w:type="dxa"/>
            <w:shd w:val="clear" w:color="auto" w:fill="DADADA" w:themeFill="background2" w:themeFillShade="E6"/>
          </w:tcPr>
          <w:p w14:paraId="25251E88" w14:textId="08F67B16" w:rsidR="00FE2851" w:rsidRPr="00803C52" w:rsidRDefault="00FE2851" w:rsidP="004A3EE9">
            <w:pPr>
              <w:rPr>
                <w:b/>
                <w:bCs/>
                <w:color w:val="auto"/>
                <w:lang w:val="en-GB"/>
              </w:rPr>
            </w:pPr>
            <w:proofErr w:type="spellStart"/>
            <w:r>
              <w:rPr>
                <w:b/>
                <w:bCs/>
                <w:color w:val="auto"/>
                <w:lang w:val="en-GB"/>
              </w:rPr>
              <w:t>Acción</w:t>
            </w:r>
            <w:proofErr w:type="spellEnd"/>
            <w:r>
              <w:rPr>
                <w:b/>
                <w:bCs/>
                <w:color w:val="auto"/>
                <w:lang w:val="en-GB"/>
              </w:rPr>
              <w:t xml:space="preserve"> </w:t>
            </w:r>
            <w:proofErr w:type="spellStart"/>
            <w:r>
              <w:rPr>
                <w:b/>
                <w:bCs/>
                <w:color w:val="auto"/>
                <w:lang w:val="en-GB"/>
              </w:rPr>
              <w:t>propuesta</w:t>
            </w:r>
            <w:proofErr w:type="spellEnd"/>
          </w:p>
        </w:tc>
        <w:tc>
          <w:tcPr>
            <w:tcW w:w="2409" w:type="dxa"/>
            <w:shd w:val="clear" w:color="auto" w:fill="DADADA" w:themeFill="background2" w:themeFillShade="E6"/>
          </w:tcPr>
          <w:p w14:paraId="1C111376" w14:textId="2C76B4AC" w:rsidR="00FE2851" w:rsidRPr="00803C52" w:rsidRDefault="00FE2851" w:rsidP="004A3EE9">
            <w:pPr>
              <w:rPr>
                <w:b/>
                <w:bCs/>
                <w:color w:val="auto"/>
                <w:lang w:val="en-GB"/>
              </w:rPr>
            </w:pPr>
            <w:r>
              <w:rPr>
                <w:b/>
                <w:bCs/>
                <w:color w:val="auto"/>
                <w:lang w:val="en-GB"/>
              </w:rPr>
              <w:t>Calendario</w:t>
            </w:r>
          </w:p>
        </w:tc>
        <w:tc>
          <w:tcPr>
            <w:tcW w:w="2551" w:type="dxa"/>
            <w:shd w:val="clear" w:color="auto" w:fill="DADADA" w:themeFill="background2" w:themeFillShade="E6"/>
          </w:tcPr>
          <w:p w14:paraId="5624575A" w14:textId="529399D6" w:rsidR="00FE2851" w:rsidRPr="00803C52" w:rsidRDefault="00FE2851" w:rsidP="004A3EE9">
            <w:pPr>
              <w:rPr>
                <w:b/>
                <w:bCs/>
                <w:color w:val="auto"/>
                <w:lang w:val="en-GB"/>
              </w:rPr>
            </w:pPr>
            <w:proofErr w:type="spellStart"/>
            <w:r>
              <w:rPr>
                <w:b/>
                <w:bCs/>
                <w:color w:val="auto"/>
                <w:lang w:val="en-GB"/>
              </w:rPr>
              <w:t>Instituciones</w:t>
            </w:r>
            <w:proofErr w:type="spellEnd"/>
            <w:r>
              <w:rPr>
                <w:b/>
                <w:bCs/>
                <w:color w:val="auto"/>
                <w:lang w:val="en-GB"/>
              </w:rPr>
              <w:t xml:space="preserve"> </w:t>
            </w:r>
            <w:proofErr w:type="spellStart"/>
            <w:r>
              <w:rPr>
                <w:b/>
                <w:bCs/>
                <w:color w:val="auto"/>
                <w:lang w:val="en-GB"/>
              </w:rPr>
              <w:t>responsables</w:t>
            </w:r>
            <w:proofErr w:type="spellEnd"/>
          </w:p>
        </w:tc>
      </w:tr>
      <w:tr w:rsidR="00FE2851" w:rsidRPr="00803C52" w14:paraId="57535AFA" w14:textId="77777777" w:rsidTr="00CF5BBB">
        <w:tc>
          <w:tcPr>
            <w:tcW w:w="4390" w:type="dxa"/>
          </w:tcPr>
          <w:p w14:paraId="408F7486" w14:textId="77777777" w:rsidR="00FE2851" w:rsidRPr="00803C52" w:rsidRDefault="00FE2851" w:rsidP="004A3EE9">
            <w:pPr>
              <w:rPr>
                <w:color w:val="auto"/>
                <w:lang w:val="en-GB"/>
              </w:rPr>
            </w:pPr>
          </w:p>
        </w:tc>
        <w:tc>
          <w:tcPr>
            <w:tcW w:w="2409" w:type="dxa"/>
          </w:tcPr>
          <w:p w14:paraId="5A76003C" w14:textId="77777777" w:rsidR="00FE2851" w:rsidRPr="00803C52" w:rsidRDefault="00FE2851" w:rsidP="004A3EE9">
            <w:pPr>
              <w:rPr>
                <w:color w:val="auto"/>
                <w:lang w:val="en-GB"/>
              </w:rPr>
            </w:pPr>
          </w:p>
        </w:tc>
        <w:tc>
          <w:tcPr>
            <w:tcW w:w="2551" w:type="dxa"/>
          </w:tcPr>
          <w:p w14:paraId="7BF3E98A" w14:textId="77777777" w:rsidR="00FE2851" w:rsidRPr="00803C52" w:rsidRDefault="00FE2851" w:rsidP="004A3EE9">
            <w:pPr>
              <w:rPr>
                <w:color w:val="auto"/>
                <w:lang w:val="en-GB"/>
              </w:rPr>
            </w:pPr>
          </w:p>
        </w:tc>
      </w:tr>
      <w:tr w:rsidR="00CF5BBB" w:rsidRPr="00803C52" w14:paraId="1419FC53" w14:textId="77777777" w:rsidTr="00CF5BBB">
        <w:tc>
          <w:tcPr>
            <w:tcW w:w="4390" w:type="dxa"/>
          </w:tcPr>
          <w:p w14:paraId="7C9D8F0E" w14:textId="77777777" w:rsidR="00CF5BBB" w:rsidRPr="00803C52" w:rsidRDefault="00CF5BBB" w:rsidP="004A3EE9">
            <w:pPr>
              <w:rPr>
                <w:color w:val="auto"/>
                <w:lang w:val="en-GB"/>
              </w:rPr>
            </w:pPr>
          </w:p>
        </w:tc>
        <w:tc>
          <w:tcPr>
            <w:tcW w:w="2409" w:type="dxa"/>
          </w:tcPr>
          <w:p w14:paraId="4386003A" w14:textId="77777777" w:rsidR="00CF5BBB" w:rsidRPr="00803C52" w:rsidRDefault="00CF5BBB" w:rsidP="004A3EE9">
            <w:pPr>
              <w:rPr>
                <w:color w:val="auto"/>
                <w:lang w:val="en-GB"/>
              </w:rPr>
            </w:pPr>
          </w:p>
        </w:tc>
        <w:tc>
          <w:tcPr>
            <w:tcW w:w="2551" w:type="dxa"/>
          </w:tcPr>
          <w:p w14:paraId="06C37988" w14:textId="77777777" w:rsidR="00CF5BBB" w:rsidRPr="00803C52" w:rsidRDefault="00CF5BBB" w:rsidP="004A3EE9">
            <w:pPr>
              <w:rPr>
                <w:color w:val="auto"/>
                <w:lang w:val="en-GB"/>
              </w:rPr>
            </w:pPr>
          </w:p>
        </w:tc>
      </w:tr>
      <w:tr w:rsidR="00CF5BBB" w:rsidRPr="00803C52" w14:paraId="76974BA5" w14:textId="77777777" w:rsidTr="00CF5BBB">
        <w:tc>
          <w:tcPr>
            <w:tcW w:w="4390" w:type="dxa"/>
          </w:tcPr>
          <w:p w14:paraId="3118086B" w14:textId="77777777" w:rsidR="00CF5BBB" w:rsidRPr="00803C52" w:rsidRDefault="00CF5BBB" w:rsidP="004A3EE9">
            <w:pPr>
              <w:rPr>
                <w:color w:val="auto"/>
                <w:lang w:val="en-GB"/>
              </w:rPr>
            </w:pPr>
          </w:p>
        </w:tc>
        <w:tc>
          <w:tcPr>
            <w:tcW w:w="2409" w:type="dxa"/>
          </w:tcPr>
          <w:p w14:paraId="0207C552" w14:textId="77777777" w:rsidR="00CF5BBB" w:rsidRPr="00803C52" w:rsidRDefault="00CF5BBB" w:rsidP="004A3EE9">
            <w:pPr>
              <w:rPr>
                <w:color w:val="auto"/>
                <w:lang w:val="en-GB"/>
              </w:rPr>
            </w:pPr>
          </w:p>
        </w:tc>
        <w:tc>
          <w:tcPr>
            <w:tcW w:w="2551" w:type="dxa"/>
          </w:tcPr>
          <w:p w14:paraId="7F298319" w14:textId="77777777" w:rsidR="00CF5BBB" w:rsidRPr="00803C52" w:rsidRDefault="00CF5BBB" w:rsidP="004A3EE9">
            <w:pPr>
              <w:rPr>
                <w:color w:val="auto"/>
                <w:lang w:val="en-GB"/>
              </w:rPr>
            </w:pPr>
          </w:p>
        </w:tc>
      </w:tr>
      <w:tr w:rsidR="00CF5BBB" w:rsidRPr="00803C52" w14:paraId="5D118FA3" w14:textId="77777777" w:rsidTr="00CF5BBB">
        <w:tc>
          <w:tcPr>
            <w:tcW w:w="4390" w:type="dxa"/>
          </w:tcPr>
          <w:p w14:paraId="50CC410A" w14:textId="77777777" w:rsidR="00CF5BBB" w:rsidRPr="00803C52" w:rsidRDefault="00CF5BBB" w:rsidP="004A3EE9">
            <w:pPr>
              <w:rPr>
                <w:color w:val="auto"/>
                <w:lang w:val="en-GB"/>
              </w:rPr>
            </w:pPr>
          </w:p>
        </w:tc>
        <w:tc>
          <w:tcPr>
            <w:tcW w:w="2409" w:type="dxa"/>
          </w:tcPr>
          <w:p w14:paraId="46E7EC5B" w14:textId="77777777" w:rsidR="00CF5BBB" w:rsidRPr="00803C52" w:rsidRDefault="00CF5BBB" w:rsidP="004A3EE9">
            <w:pPr>
              <w:rPr>
                <w:color w:val="auto"/>
                <w:lang w:val="en-GB"/>
              </w:rPr>
            </w:pPr>
          </w:p>
        </w:tc>
        <w:tc>
          <w:tcPr>
            <w:tcW w:w="2551" w:type="dxa"/>
          </w:tcPr>
          <w:p w14:paraId="4A634316" w14:textId="77777777" w:rsidR="00CF5BBB" w:rsidRPr="00803C52" w:rsidRDefault="00CF5BBB" w:rsidP="004A3EE9">
            <w:pPr>
              <w:rPr>
                <w:color w:val="auto"/>
                <w:lang w:val="en-GB"/>
              </w:rPr>
            </w:pPr>
          </w:p>
        </w:tc>
      </w:tr>
      <w:tr w:rsidR="00CF5BBB" w:rsidRPr="00803C52" w14:paraId="5E50855B" w14:textId="77777777" w:rsidTr="00CF5BBB">
        <w:tc>
          <w:tcPr>
            <w:tcW w:w="4390" w:type="dxa"/>
          </w:tcPr>
          <w:p w14:paraId="21A81536" w14:textId="77777777" w:rsidR="00CF5BBB" w:rsidRPr="00803C52" w:rsidRDefault="00CF5BBB" w:rsidP="004A3EE9">
            <w:pPr>
              <w:rPr>
                <w:color w:val="auto"/>
                <w:lang w:val="en-GB"/>
              </w:rPr>
            </w:pPr>
          </w:p>
        </w:tc>
        <w:tc>
          <w:tcPr>
            <w:tcW w:w="2409" w:type="dxa"/>
          </w:tcPr>
          <w:p w14:paraId="48428BDD" w14:textId="77777777" w:rsidR="00CF5BBB" w:rsidRPr="00803C52" w:rsidRDefault="00CF5BBB" w:rsidP="004A3EE9">
            <w:pPr>
              <w:rPr>
                <w:color w:val="auto"/>
                <w:lang w:val="en-GB"/>
              </w:rPr>
            </w:pPr>
          </w:p>
        </w:tc>
        <w:tc>
          <w:tcPr>
            <w:tcW w:w="2551" w:type="dxa"/>
          </w:tcPr>
          <w:p w14:paraId="3BFC6F8F" w14:textId="77777777" w:rsidR="00CF5BBB" w:rsidRPr="00803C52" w:rsidRDefault="00CF5BBB" w:rsidP="004A3EE9">
            <w:pPr>
              <w:rPr>
                <w:color w:val="auto"/>
                <w:lang w:val="en-GB"/>
              </w:rPr>
            </w:pPr>
          </w:p>
        </w:tc>
      </w:tr>
    </w:tbl>
    <w:p w14:paraId="11CDF462" w14:textId="77777777" w:rsidR="00FE2851" w:rsidRPr="003A2345" w:rsidRDefault="00FE2851" w:rsidP="003A2345">
      <w:pPr>
        <w:rPr>
          <w:lang w:val="en-GB"/>
        </w:rPr>
      </w:pPr>
    </w:p>
    <w:p w14:paraId="0C74BB17" w14:textId="4DCC9140" w:rsidR="0053036B" w:rsidRPr="00115061" w:rsidRDefault="00563827" w:rsidP="0053036B">
      <w:pPr>
        <w:pStyle w:val="Heading1"/>
        <w:rPr>
          <w:lang w:val="en-GB"/>
        </w:rPr>
      </w:pPr>
      <w:bookmarkStart w:id="50" w:name="_Toc206495894"/>
      <w:r>
        <w:rPr>
          <w:lang w:val="en-GB"/>
        </w:rPr>
        <w:t>5</w:t>
      </w:r>
      <w:r w:rsidR="0053036B" w:rsidRPr="00115061">
        <w:rPr>
          <w:lang w:val="en-GB"/>
        </w:rPr>
        <w:t xml:space="preserve">.  </w:t>
      </w:r>
      <w:proofErr w:type="spellStart"/>
      <w:r w:rsidR="0053036B" w:rsidRPr="00115061">
        <w:rPr>
          <w:lang w:val="en-GB"/>
        </w:rPr>
        <w:t>Validación</w:t>
      </w:r>
      <w:proofErr w:type="spellEnd"/>
      <w:r w:rsidR="0053036B" w:rsidRPr="00115061">
        <w:rPr>
          <w:lang w:val="en-GB"/>
        </w:rPr>
        <w:t xml:space="preserve"> </w:t>
      </w:r>
      <w:r>
        <w:rPr>
          <w:lang w:val="en-GB"/>
        </w:rPr>
        <w:t xml:space="preserve">y </w:t>
      </w:r>
      <w:proofErr w:type="spellStart"/>
      <w:r>
        <w:rPr>
          <w:lang w:val="en-GB"/>
        </w:rPr>
        <w:t>garantía</w:t>
      </w:r>
      <w:proofErr w:type="spellEnd"/>
      <w:r>
        <w:rPr>
          <w:lang w:val="en-GB"/>
        </w:rPr>
        <w:t xml:space="preserve"> de </w:t>
      </w:r>
      <w:proofErr w:type="spellStart"/>
      <w:r>
        <w:rPr>
          <w:lang w:val="en-GB"/>
        </w:rPr>
        <w:t>calidad</w:t>
      </w:r>
      <w:bookmarkEnd w:id="50"/>
      <w:proofErr w:type="spellEnd"/>
    </w:p>
    <w:p w14:paraId="0C74BB18" w14:textId="73B6C3BF" w:rsidR="0053036B" w:rsidRDefault="003A2345" w:rsidP="00620EA8">
      <w:pPr>
        <w:rPr>
          <w:lang w:val="en-GB"/>
        </w:rPr>
      </w:pPr>
      <w:commentRangeStart w:id="51"/>
      <w:r>
        <w:rPr>
          <w:lang w:val="en-GB"/>
        </w:rPr>
        <w:t>…</w:t>
      </w:r>
      <w:commentRangeEnd w:id="51"/>
      <w:r>
        <w:rPr>
          <w:rStyle w:val="CommentReference"/>
        </w:rPr>
        <w:commentReference w:id="51"/>
      </w:r>
    </w:p>
    <w:p w14:paraId="45806CD9" w14:textId="77777777" w:rsidR="00785E65" w:rsidRDefault="00785E65" w:rsidP="00620EA8">
      <w:pPr>
        <w:rPr>
          <w:lang w:val="en-GB"/>
        </w:rPr>
      </w:pPr>
    </w:p>
    <w:p w14:paraId="1531CCCD" w14:textId="0FDCB81A" w:rsidR="00563827" w:rsidRDefault="00563827" w:rsidP="00563827">
      <w:pPr>
        <w:pStyle w:val="Heading1"/>
        <w:rPr>
          <w:lang w:val="en-GB"/>
        </w:rPr>
      </w:pPr>
      <w:bookmarkStart w:id="52" w:name="_Toc206495895"/>
      <w:proofErr w:type="spellStart"/>
      <w:r>
        <w:rPr>
          <w:lang w:val="en-GB"/>
        </w:rPr>
        <w:lastRenderedPageBreak/>
        <w:t>Matriz</w:t>
      </w:r>
      <w:proofErr w:type="spellEnd"/>
      <w:r>
        <w:rPr>
          <w:lang w:val="en-GB"/>
        </w:rPr>
        <w:t xml:space="preserve"> de </w:t>
      </w:r>
      <w:proofErr w:type="spellStart"/>
      <w:r>
        <w:rPr>
          <w:lang w:val="en-GB"/>
        </w:rPr>
        <w:t>indicadores</w:t>
      </w:r>
      <w:bookmarkEnd w:id="52"/>
      <w:proofErr w:type="spellEnd"/>
    </w:p>
    <w:p w14:paraId="17227CF4" w14:textId="5BC0D20B" w:rsidR="00563827" w:rsidRPr="00563827" w:rsidRDefault="00563827" w:rsidP="00563827">
      <w:pPr>
        <w:rPr>
          <w:lang w:val="en-GB"/>
        </w:rPr>
      </w:pPr>
      <w:commentRangeStart w:id="53"/>
      <w:r>
        <w:rPr>
          <w:lang w:val="en-GB"/>
        </w:rPr>
        <w:t>…</w:t>
      </w:r>
      <w:commentRangeEnd w:id="53"/>
      <w:r>
        <w:rPr>
          <w:rStyle w:val="CommentReference"/>
        </w:rPr>
        <w:commentReference w:id="53"/>
      </w:r>
    </w:p>
    <w:p w14:paraId="0C74BB28" w14:textId="180145EE" w:rsidR="009719C4" w:rsidRPr="00115061" w:rsidRDefault="00817EDD" w:rsidP="00785E65">
      <w:pPr>
        <w:pStyle w:val="Heading1"/>
        <w:rPr>
          <w:lang w:val="en-GB"/>
        </w:rPr>
      </w:pPr>
      <w:bookmarkStart w:id="54" w:name="_Toc206495896"/>
      <w:proofErr w:type="spellStart"/>
      <w:r w:rsidRPr="00115061">
        <w:rPr>
          <w:lang w:val="en-GB"/>
        </w:rPr>
        <w:t>Anexos</w:t>
      </w:r>
      <w:proofErr w:type="spellEnd"/>
      <w:r w:rsidRPr="00115061">
        <w:rPr>
          <w:lang w:val="en-GB"/>
        </w:rPr>
        <w:t>/</w:t>
      </w:r>
      <w:proofErr w:type="spellStart"/>
      <w:r w:rsidRPr="00115061">
        <w:rPr>
          <w:lang w:val="en-GB"/>
        </w:rPr>
        <w:t>Apéndices</w:t>
      </w:r>
      <w:bookmarkEnd w:id="54"/>
      <w:proofErr w:type="spellEnd"/>
    </w:p>
    <w:p w14:paraId="0C74BB29" w14:textId="22503415" w:rsidR="009719C4" w:rsidRDefault="003A2345" w:rsidP="00620EA8">
      <w:pPr>
        <w:rPr>
          <w:lang w:val="en-GB"/>
        </w:rPr>
      </w:pPr>
      <w:r>
        <w:rPr>
          <w:lang w:val="en-GB"/>
        </w:rPr>
        <w:t>…</w:t>
      </w:r>
    </w:p>
    <w:p w14:paraId="79EAD335" w14:textId="77777777" w:rsidR="00785E65" w:rsidRPr="00115061" w:rsidRDefault="00785E65" w:rsidP="00620EA8">
      <w:pPr>
        <w:rPr>
          <w:lang w:val="en-GB"/>
        </w:rPr>
      </w:pPr>
    </w:p>
    <w:sectPr w:rsidR="00785E65" w:rsidRPr="00115061" w:rsidSect="001D4B1B">
      <w:footerReference w:type="even" r:id="rId19"/>
      <w:footerReference w:type="default" r:id="rId20"/>
      <w:footerReference w:type="first" r:id="rId21"/>
      <w:type w:val="continuous"/>
      <w:pgSz w:w="12240" w:h="15840"/>
      <w:pgMar w:top="1440" w:right="1440" w:bottom="1440" w:left="1440" w:header="680" w:footer="720" w:gutter="0"/>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AGOS Nicolas, GOV/IPP" w:date="2022-11-30T15:31:00Z" w:initials="PNG">
    <w:p w14:paraId="7CE1C305" w14:textId="77777777" w:rsidR="007C767F" w:rsidRDefault="007C767F">
      <w:pPr>
        <w:pStyle w:val="CommentText"/>
        <w:rPr>
          <w:rStyle w:val="CommentReference"/>
        </w:rPr>
      </w:pPr>
      <w:r>
        <w:rPr>
          <w:rStyle w:val="CommentReference"/>
        </w:rPr>
        <w:annotationRef/>
      </w:r>
      <w:r w:rsidR="002E3607">
        <w:rPr>
          <w:rStyle w:val="CommentReference"/>
        </w:rPr>
        <w:t xml:space="preserve">El texto de esta página </w:t>
      </w:r>
      <w:r w:rsidR="009E4D64">
        <w:rPr>
          <w:rStyle w:val="CommentReference"/>
        </w:rPr>
        <w:t>debe sustituirse por</w:t>
      </w:r>
      <w:r w:rsidR="00D9382D">
        <w:rPr>
          <w:rStyle w:val="CommentReference"/>
        </w:rPr>
        <w:t xml:space="preserve">: EVALUACIÓN DEL </w:t>
      </w:r>
      <w:r w:rsidR="00741465">
        <w:rPr>
          <w:rStyle w:val="CommentReference"/>
        </w:rPr>
        <w:t>SISTEMA DE CONTRATACIÓN PÚBLICA DE [PAÍS]</w:t>
      </w:r>
    </w:p>
    <w:p w14:paraId="486D112C" w14:textId="2C22F4D9" w:rsidR="00741465" w:rsidRDefault="00741465">
      <w:pPr>
        <w:pStyle w:val="CommentText"/>
      </w:pPr>
      <w:r>
        <w:rPr>
          <w:rStyle w:val="CommentReference"/>
        </w:rPr>
        <w:t>[AÑO]</w:t>
      </w:r>
    </w:p>
  </w:comment>
  <w:comment w:id="1" w:author="PENAGOS Nicolas, GOV/IPP" w:date="2022-08-17T15:11:00Z" w:initials="PNG">
    <w:p w14:paraId="2BC0DC03" w14:textId="6605CF1E" w:rsidR="007C5D94" w:rsidRPr="007C5D94" w:rsidRDefault="007C5D94">
      <w:pPr>
        <w:pStyle w:val="CommentText"/>
        <w:rPr>
          <w:lang w:val="en-GB"/>
        </w:rPr>
      </w:pPr>
      <w:r>
        <w:rPr>
          <w:rStyle w:val="CommentReference"/>
        </w:rPr>
        <w:annotationRef/>
      </w:r>
      <w:r>
        <w:rPr>
          <w:lang w:val="en-GB"/>
        </w:rPr>
        <w:t xml:space="preserve">Los comentarios que figuran en este documento tienen por objeto proporcionar orientación adicional a los evaluadores y deben suprimirse del informe. </w:t>
      </w:r>
    </w:p>
  </w:comment>
  <w:comment w:id="2" w:author="GROOT Jeppe, GOV/IPP" w:date="2022-09-28T13:51:00Z" w:initials="GJG">
    <w:p w14:paraId="500FC97B" w14:textId="77777777" w:rsidR="006A026C" w:rsidRDefault="006A026C">
      <w:pPr>
        <w:pStyle w:val="CommentText"/>
      </w:pPr>
      <w:r>
        <w:rPr>
          <w:rStyle w:val="CommentReference"/>
        </w:rPr>
        <w:annotationRef/>
      </w:r>
      <w:r>
        <w:t xml:space="preserve">Esta es una plantilla obligatoria. </w:t>
      </w:r>
    </w:p>
    <w:p w14:paraId="166D8E8B" w14:textId="77777777" w:rsidR="006A026C" w:rsidRDefault="006A026C">
      <w:pPr>
        <w:pStyle w:val="CommentText"/>
      </w:pPr>
    </w:p>
    <w:p w14:paraId="60672993" w14:textId="77777777" w:rsidR="006A026C" w:rsidRDefault="006A026C">
      <w:pPr>
        <w:pStyle w:val="CommentText"/>
      </w:pPr>
      <w:r>
        <w:t xml:space="preserve">Todos los informes de evaluación deben seguir la estructura general de la plantilla e incluir el contenido indicado. </w:t>
      </w:r>
    </w:p>
    <w:p w14:paraId="19711BE6" w14:textId="77777777" w:rsidR="006A026C" w:rsidRDefault="006A026C">
      <w:pPr>
        <w:pStyle w:val="CommentText"/>
      </w:pPr>
    </w:p>
    <w:p w14:paraId="10B81DEA" w14:textId="77777777" w:rsidR="006A026C" w:rsidRDefault="006A026C">
      <w:pPr>
        <w:pStyle w:val="CommentText"/>
      </w:pPr>
      <w:r>
        <w:t>Aparte de esto, los autores son libres de adaptar el estilo de la prosa a su contexto específico. Esto incluye:</w:t>
      </w:r>
    </w:p>
    <w:p w14:paraId="452FECB5" w14:textId="77777777" w:rsidR="006A026C" w:rsidRDefault="006A026C">
      <w:pPr>
        <w:pStyle w:val="CommentText"/>
      </w:pPr>
    </w:p>
    <w:p w14:paraId="5DAF5031" w14:textId="77777777" w:rsidR="006A026C" w:rsidRDefault="006A026C" w:rsidP="006A026C">
      <w:pPr>
        <w:pStyle w:val="CommentText"/>
        <w:numPr>
          <w:ilvl w:val="0"/>
          <w:numId w:val="13"/>
        </w:numPr>
      </w:pPr>
      <w:r>
        <w:t xml:space="preserve"> Términos técnicos (por ejemplo, anexo/apéndice, contratación electrónica/contratación pública electrónica)</w:t>
      </w:r>
    </w:p>
    <w:p w14:paraId="57C34DA1" w14:textId="77777777" w:rsidR="006A026C" w:rsidRDefault="006A026C" w:rsidP="006A026C">
      <w:pPr>
        <w:pStyle w:val="CommentText"/>
        <w:numPr>
          <w:ilvl w:val="0"/>
          <w:numId w:val="13"/>
        </w:numPr>
      </w:pPr>
      <w:r>
        <w:t xml:space="preserve"> Estilo lingüístico (por ejemplo, inglés británico frente a inglés americano)</w:t>
      </w:r>
    </w:p>
    <w:p w14:paraId="38790822" w14:textId="77777777" w:rsidR="006A026C" w:rsidRDefault="006A026C" w:rsidP="006A026C">
      <w:pPr>
        <w:pStyle w:val="CommentText"/>
        <w:numPr>
          <w:ilvl w:val="0"/>
          <w:numId w:val="13"/>
        </w:numPr>
      </w:pPr>
      <w:r>
        <w:t xml:space="preserve"> Estilo de las referencias (notas al pie y bibliografía)</w:t>
      </w:r>
    </w:p>
    <w:p w14:paraId="4603E97F" w14:textId="77777777" w:rsidR="006A026C" w:rsidRDefault="006A026C" w:rsidP="006A026C">
      <w:pPr>
        <w:pStyle w:val="CommentText"/>
      </w:pPr>
    </w:p>
    <w:p w14:paraId="4ADADF97" w14:textId="15057FFF" w:rsidR="006A026C" w:rsidRDefault="006A026C" w:rsidP="006A026C">
      <w:pPr>
        <w:pStyle w:val="CommentText"/>
      </w:pPr>
      <w:r>
        <w:t xml:space="preserve">Independientemente de las opciones elegidas, el enfoque debe ser coherente en todo el informe. </w:t>
      </w:r>
    </w:p>
  </w:comment>
  <w:comment w:id="6" w:author="GROOT Jeppe, GOV/MAPS Sec" w:date="2024-09-24T11:07:00Z" w:initials="GJGS">
    <w:p w14:paraId="71D0F731" w14:textId="77777777" w:rsidR="00770339" w:rsidRDefault="00770339" w:rsidP="00770339">
      <w:pPr>
        <w:pStyle w:val="CommentText"/>
        <w:jc w:val="left"/>
      </w:pPr>
      <w:r>
        <w:rPr>
          <w:rStyle w:val="CommentReference"/>
        </w:rPr>
        <w:annotationRef/>
      </w:r>
      <w:r>
        <w:rPr>
          <w:lang w:val="da-DK"/>
        </w:rPr>
        <w:t xml:space="preserve">Indique el evaluador principal (tal y como se define en la plantilla de la nota conceptual). Esta persona se incluirá en la lista de evaluadores que se encuentra en </w:t>
      </w:r>
      <w:hyperlink r:id="rId1" w:history="1">
        <w:r w:rsidRPr="005275D9">
          <w:rPr>
            <w:rStyle w:val="Hyperlink"/>
            <w:lang w:val="da-DK"/>
          </w:rPr>
          <w:t>www.mapsinitiative.org</w:t>
        </w:r>
      </w:hyperlink>
      <w:r>
        <w:rPr>
          <w:lang w:val="da-DK"/>
        </w:rPr>
        <w:t>.</w:t>
      </w:r>
    </w:p>
  </w:comment>
  <w:comment w:id="7" w:author="GROOT Jeppe, GOV/MAPS Sec" w:date="2024-09-24T11:09:00Z" w:initials="GJGS">
    <w:p w14:paraId="78A7FCE5" w14:textId="77777777" w:rsidR="00770339" w:rsidRDefault="00770339" w:rsidP="00770339">
      <w:pPr>
        <w:pStyle w:val="CommentText"/>
        <w:jc w:val="left"/>
      </w:pPr>
      <w:r>
        <w:rPr>
          <w:rStyle w:val="CommentReference"/>
        </w:rPr>
        <w:annotationRef/>
      </w:r>
      <w:r>
        <w:rPr>
          <w:lang w:val="da-DK"/>
        </w:rPr>
        <w:t xml:space="preserve">Indique los evaluadores que tuvieron una responsabilidad importante en la evaluación. Por ejemplo, los evaluadores responsables de todo un pilar. No se deben incluir los consultores locales. Las personas que figuran aquí se incluirán en la lista de evaluadores que se encuentra en </w:t>
      </w:r>
      <w:hyperlink r:id="rId2" w:history="1">
        <w:r w:rsidRPr="00726291">
          <w:rPr>
            <w:rStyle w:val="Hyperlink"/>
            <w:lang w:val="da-DK"/>
          </w:rPr>
          <w:t>www.mapsinitiative.org</w:t>
        </w:r>
      </w:hyperlink>
      <w:r>
        <w:rPr>
          <w:lang w:val="da-DK"/>
        </w:rPr>
        <w:t>.</w:t>
      </w:r>
    </w:p>
  </w:comment>
  <w:comment w:id="9" w:author="PENAGOS Nicolas, GOV/IPP" w:date="2022-08-16T17:20:00Z" w:initials="PNG">
    <w:p w14:paraId="132A5CD4" w14:textId="7F0EED45" w:rsidR="00FE79EF" w:rsidRDefault="00FE79EF">
      <w:pPr>
        <w:pStyle w:val="CommentText"/>
      </w:pPr>
      <w:r>
        <w:rPr>
          <w:rStyle w:val="CommentReference"/>
        </w:rPr>
        <w:annotationRef/>
      </w:r>
      <w:r w:rsidR="007C5D94">
        <w:t xml:space="preserve">En esta sección se puede incluir información contextual adicional relevante para los lectores, como la moneda, el tipo de cambio, las fechas de inicio y finalización del ejercicio fiscal, etc. </w:t>
      </w:r>
    </w:p>
  </w:comment>
  <w:comment w:id="11" w:author="PENAGOS Nicolas, GOV/IPP" w:date="2023-01-18T11:52:00Z" w:initials="PNG">
    <w:p w14:paraId="75893233" w14:textId="277F92DB" w:rsidR="00FC70DC" w:rsidRDefault="00FC70DC" w:rsidP="00FC70DC">
      <w:pPr>
        <w:pStyle w:val="CommentText"/>
      </w:pPr>
      <w:r>
        <w:rPr>
          <w:rStyle w:val="CommentReference"/>
        </w:rPr>
        <w:annotationRef/>
      </w:r>
      <w:r>
        <w:t xml:space="preserve">El resumen ejecutivo debe incluir: </w:t>
      </w:r>
    </w:p>
    <w:p w14:paraId="2B57CC8F" w14:textId="77777777" w:rsidR="00FC70DC" w:rsidRDefault="00FC70DC" w:rsidP="00FC70DC">
      <w:pPr>
        <w:pStyle w:val="CommentText"/>
      </w:pPr>
    </w:p>
    <w:p w14:paraId="624F5181" w14:textId="77777777" w:rsidR="00FC70DC" w:rsidRDefault="00FC70DC" w:rsidP="00FC70DC">
      <w:pPr>
        <w:pStyle w:val="ListParagraph"/>
        <w:numPr>
          <w:ilvl w:val="0"/>
          <w:numId w:val="13"/>
        </w:numPr>
        <w:rPr>
          <w:lang w:val="en-GB"/>
        </w:rPr>
      </w:pPr>
      <w:r w:rsidRPr="00FE70DF">
        <w:rPr>
          <w:lang w:val="en-GB"/>
        </w:rPr>
        <w:t xml:space="preserve"> Antecedentes de la evaluación</w:t>
      </w:r>
    </w:p>
    <w:p w14:paraId="17F6AD9D" w14:textId="77777777" w:rsidR="00FC70DC" w:rsidRDefault="00FC70DC" w:rsidP="00FC70DC">
      <w:pPr>
        <w:pStyle w:val="ListParagraph"/>
        <w:numPr>
          <w:ilvl w:val="0"/>
          <w:numId w:val="13"/>
        </w:numPr>
        <w:rPr>
          <w:lang w:val="en-GB"/>
        </w:rPr>
      </w:pPr>
      <w:r w:rsidRPr="00FE70DF">
        <w:rPr>
          <w:lang w:val="en-GB"/>
        </w:rPr>
        <w:t xml:space="preserve"> Contexto del país </w:t>
      </w:r>
    </w:p>
    <w:p w14:paraId="6D6F1B27" w14:textId="77777777" w:rsidR="00FC70DC" w:rsidRDefault="00FC70DC" w:rsidP="00FC70DC">
      <w:pPr>
        <w:pStyle w:val="ListParagraph"/>
        <w:numPr>
          <w:ilvl w:val="0"/>
          <w:numId w:val="13"/>
        </w:numPr>
        <w:rPr>
          <w:lang w:val="en-GB"/>
        </w:rPr>
      </w:pPr>
      <w:r w:rsidRPr="00FE70DF">
        <w:rPr>
          <w:lang w:val="en-GB"/>
        </w:rPr>
        <w:t xml:space="preserve"> Principales conclusiones de los resultados de la evaluación, incluidas las recomendaciones clave </w:t>
      </w:r>
    </w:p>
    <w:p w14:paraId="5A718D12" w14:textId="77777777" w:rsidR="00FC70DC" w:rsidRDefault="00FC70DC" w:rsidP="00FC70DC">
      <w:pPr>
        <w:pStyle w:val="ListParagraph"/>
        <w:numPr>
          <w:ilvl w:val="0"/>
          <w:numId w:val="13"/>
        </w:numPr>
        <w:rPr>
          <w:lang w:val="en-GB"/>
        </w:rPr>
      </w:pPr>
      <w:r w:rsidRPr="00FE70DF">
        <w:rPr>
          <w:lang w:val="en-GB"/>
        </w:rPr>
        <w:t xml:space="preserve"> Proceso de validación </w:t>
      </w:r>
    </w:p>
    <w:p w14:paraId="513DC694" w14:textId="77777777" w:rsidR="00FC70DC" w:rsidRPr="00FE70DF" w:rsidRDefault="00FC70DC" w:rsidP="00FC70DC">
      <w:pPr>
        <w:pStyle w:val="ListParagraph"/>
        <w:numPr>
          <w:ilvl w:val="0"/>
          <w:numId w:val="13"/>
        </w:numPr>
        <w:rPr>
          <w:lang w:val="en-GB"/>
        </w:rPr>
      </w:pPr>
      <w:r w:rsidRPr="00FE70DF">
        <w:rPr>
          <w:lang w:val="en-GB"/>
        </w:rPr>
        <w:t xml:space="preserve"> Plan de acción, si se ha elaborado como parte de la evaluación</w:t>
      </w:r>
    </w:p>
    <w:p w14:paraId="49F7E9D7" w14:textId="77777777" w:rsidR="00FC70DC" w:rsidRPr="00FE70DF" w:rsidRDefault="00FC70DC" w:rsidP="00FC70DC">
      <w:pPr>
        <w:pStyle w:val="CommentText"/>
        <w:rPr>
          <w:lang w:val="en-GB"/>
        </w:rPr>
      </w:pPr>
    </w:p>
    <w:p w14:paraId="46D2C149" w14:textId="77777777" w:rsidR="00FC70DC" w:rsidRDefault="00FC70DC" w:rsidP="00FC70DC">
      <w:pPr>
        <w:pStyle w:val="CommentText"/>
      </w:pPr>
    </w:p>
    <w:p w14:paraId="1E4DE1BE" w14:textId="77777777" w:rsidR="00FC70DC" w:rsidRDefault="00FC70DC" w:rsidP="00FC70DC">
      <w:pPr>
        <w:pStyle w:val="CommentText"/>
      </w:pPr>
      <w:r>
        <w:t xml:space="preserve">El resumen ejecutivo debe estar dirigido a los responsables de la toma de decisiones y, por lo tanto, debe presentar la información más importante de la forma más sucinta posible (en unas pocas páginas) de manera simplificada e integrada. </w:t>
      </w:r>
    </w:p>
    <w:p w14:paraId="2CD9EFCB" w14:textId="77777777" w:rsidR="00FC70DC" w:rsidRDefault="00FC70DC" w:rsidP="00FC70DC">
      <w:pPr>
        <w:pStyle w:val="CommentText"/>
      </w:pPr>
    </w:p>
    <w:p w14:paraId="549F83F4" w14:textId="3FD11A4F" w:rsidR="00FC70DC" w:rsidRDefault="00FC70DC" w:rsidP="00FC70DC">
      <w:pPr>
        <w:pStyle w:val="CommentText"/>
      </w:pPr>
      <w:r>
        <w:t>Los evaluadores deben tener en cuenta que la información más detallada se proporciona en la matriz de indicadores. Esa información se sintetiza en el informe. A partir del informe, debe destilarse aún más en el resumen ejecutivo.</w:t>
      </w:r>
    </w:p>
  </w:comment>
  <w:comment w:id="13" w:author="GROOT Jeppe, GOV/MAPS Sec" w:date="2024-09-23T14:20:00Z" w:initials="GJGS">
    <w:p w14:paraId="7DE0099B" w14:textId="77777777" w:rsidR="00770339" w:rsidRDefault="00770339" w:rsidP="00770339">
      <w:pPr>
        <w:pStyle w:val="CommentText"/>
        <w:jc w:val="left"/>
      </w:pPr>
      <w:r>
        <w:rPr>
          <w:rStyle w:val="CommentReference"/>
        </w:rPr>
        <w:annotationRef/>
      </w:r>
      <w:r>
        <w:rPr>
          <w:color w:val="3C3C3C"/>
          <w:lang w:val="en-GB"/>
        </w:rPr>
        <w:t xml:space="preserve">Se asignan banderas rojas a las brechas de alto riesgo que no pueden abordarse mediante medidas en el sistema de contratación pública. </w:t>
      </w:r>
      <w:r>
        <w:rPr>
          <w:color w:val="3C3C3C"/>
          <w:lang w:val="da-DK"/>
        </w:rPr>
        <w:t xml:space="preserve">En la guía de usuario se ofrece </w:t>
      </w:r>
      <w:r>
        <w:rPr>
          <w:color w:val="3C3C3C"/>
          <w:lang w:val="en-GB"/>
        </w:rPr>
        <w:t xml:space="preserve">más </w:t>
      </w:r>
      <w:r>
        <w:rPr>
          <w:color w:val="3C3C3C"/>
          <w:lang w:val="da-DK"/>
        </w:rPr>
        <w:t>orientación sobre las banderas rojas.</w:t>
      </w:r>
    </w:p>
  </w:comment>
  <w:comment w:id="14" w:author="DEZIEL Justine, GOV/MAPS" w:date="2025-04-01T15:48:00Z" w:initials="JD">
    <w:p w14:paraId="6B74175B" w14:textId="77777777" w:rsidR="00770339" w:rsidRDefault="00770339" w:rsidP="00770339">
      <w:pPr>
        <w:pStyle w:val="CommentText"/>
        <w:jc w:val="left"/>
      </w:pPr>
      <w:r>
        <w:rPr>
          <w:rStyle w:val="CommentReference"/>
        </w:rPr>
        <w:annotationRef/>
      </w:r>
      <w:r>
        <w:rPr>
          <w:color w:val="3C3C3C"/>
        </w:rPr>
        <w:t>Este formato tiene por objeto aumentar la accesibilidad para los usuarios daltónicos. Para cada subindicador, los evaluadores deben marcar con una X la celda correspondiente (sin brechas identificadas; brechas de riesgo bajo/medio si se ha identificado al menos una brecha de riesgo bajo o medio; y brechas de alto riesgo si se ha identificado al menos una brecha de alto riesgo). Si se identifica una bandera roja para un subindicador, también se debe marcar con una X la última columna.</w:t>
      </w:r>
    </w:p>
  </w:comment>
  <w:comment w:id="16" w:author="GROOT Jeppe, GOV/IPP" w:date="2022-09-28T17:02:00Z" w:initials="GJG">
    <w:p w14:paraId="16D18362" w14:textId="7BBF750E" w:rsidR="00355CE9" w:rsidRDefault="00355CE9" w:rsidP="00355CE9">
      <w:pPr>
        <w:rPr>
          <w:lang w:val="en-GB"/>
        </w:rPr>
      </w:pPr>
      <w:r>
        <w:rPr>
          <w:rStyle w:val="CommentReference"/>
        </w:rPr>
        <w:annotationRef/>
      </w:r>
      <w:r>
        <w:t xml:space="preserve">La introducción debe incluir </w:t>
      </w:r>
      <w:r w:rsidR="00494645" w:rsidRPr="00115061">
        <w:rPr>
          <w:lang w:val="en-GB"/>
        </w:rPr>
        <w:t xml:space="preserve">una </w:t>
      </w:r>
      <w:r>
        <w:rPr>
          <w:lang w:val="en-GB"/>
        </w:rPr>
        <w:t xml:space="preserve">breve </w:t>
      </w:r>
      <w:r w:rsidR="00494645" w:rsidRPr="00115061">
        <w:rPr>
          <w:lang w:val="en-GB"/>
        </w:rPr>
        <w:t xml:space="preserve">descripción </w:t>
      </w:r>
      <w:r>
        <w:rPr>
          <w:lang w:val="en-GB"/>
        </w:rPr>
        <w:t xml:space="preserve">de </w:t>
      </w:r>
      <w:r w:rsidRPr="00115061">
        <w:rPr>
          <w:lang w:val="en-GB"/>
        </w:rPr>
        <w:t>la evaluación</w:t>
      </w:r>
      <w:r>
        <w:rPr>
          <w:lang w:val="en-GB"/>
        </w:rPr>
        <w:t>:</w:t>
      </w:r>
    </w:p>
    <w:p w14:paraId="7789C647" w14:textId="77777777" w:rsidR="00355CE9" w:rsidRDefault="00355CE9" w:rsidP="00355CE9">
      <w:pPr>
        <w:rPr>
          <w:lang w:val="en-GB"/>
        </w:rPr>
      </w:pPr>
    </w:p>
    <w:p w14:paraId="11993B41" w14:textId="5C33DBCA" w:rsidR="00355CE9" w:rsidRDefault="00355CE9" w:rsidP="00355CE9">
      <w:pPr>
        <w:pStyle w:val="ListParagraph"/>
        <w:numPr>
          <w:ilvl w:val="0"/>
          <w:numId w:val="13"/>
        </w:numPr>
        <w:rPr>
          <w:lang w:val="en-GB"/>
        </w:rPr>
      </w:pPr>
      <w:r w:rsidRPr="00355CE9">
        <w:rPr>
          <w:lang w:val="en-GB"/>
        </w:rPr>
        <w:t xml:space="preserve"> Contexto</w:t>
      </w:r>
    </w:p>
    <w:p w14:paraId="5B102932" w14:textId="77777777" w:rsidR="00355CE9" w:rsidRDefault="00355CE9" w:rsidP="00355CE9">
      <w:pPr>
        <w:pStyle w:val="ListParagraph"/>
        <w:numPr>
          <w:ilvl w:val="0"/>
          <w:numId w:val="13"/>
        </w:numPr>
        <w:rPr>
          <w:lang w:val="en-GB"/>
        </w:rPr>
      </w:pPr>
      <w:r>
        <w:rPr>
          <w:lang w:val="en-GB"/>
        </w:rPr>
        <w:t xml:space="preserve"> Objetivos (específicos del contexto)</w:t>
      </w:r>
    </w:p>
    <w:p w14:paraId="6A6971D8" w14:textId="77777777" w:rsidR="00355CE9" w:rsidRDefault="00355CE9" w:rsidP="00355CE9">
      <w:pPr>
        <w:pStyle w:val="ListParagraph"/>
        <w:numPr>
          <w:ilvl w:val="0"/>
          <w:numId w:val="13"/>
        </w:numPr>
        <w:rPr>
          <w:lang w:val="en-GB"/>
        </w:rPr>
      </w:pPr>
      <w:r w:rsidRPr="00355CE9">
        <w:rPr>
          <w:lang w:val="en-GB"/>
        </w:rPr>
        <w:t xml:space="preserve"> Fechas</w:t>
      </w:r>
      <w:r>
        <w:rPr>
          <w:lang w:val="en-GB"/>
        </w:rPr>
        <w:t xml:space="preserve"> relevantes</w:t>
      </w:r>
    </w:p>
    <w:p w14:paraId="1016C885" w14:textId="6D6EAFA7" w:rsidR="00355CE9" w:rsidRDefault="00355CE9" w:rsidP="00355CE9">
      <w:pPr>
        <w:pStyle w:val="ListParagraph"/>
        <w:numPr>
          <w:ilvl w:val="0"/>
          <w:numId w:val="13"/>
        </w:numPr>
        <w:rPr>
          <w:lang w:val="en-GB"/>
        </w:rPr>
      </w:pPr>
      <w:r w:rsidRPr="00355CE9">
        <w:rPr>
          <w:lang w:val="en-GB"/>
        </w:rPr>
        <w:t xml:space="preserve"> Ámbito</w:t>
      </w:r>
    </w:p>
    <w:p w14:paraId="12676398" w14:textId="5E5FD9F8" w:rsidR="00355CE9" w:rsidRDefault="00355CE9" w:rsidP="00355CE9">
      <w:pPr>
        <w:pStyle w:val="ListParagraph"/>
        <w:numPr>
          <w:ilvl w:val="0"/>
          <w:numId w:val="13"/>
        </w:numPr>
        <w:rPr>
          <w:lang w:val="en-GB"/>
        </w:rPr>
      </w:pPr>
      <w:r>
        <w:rPr>
          <w:lang w:val="en-GB"/>
        </w:rPr>
        <w:t xml:space="preserve"> Decisiones metodológicas, </w:t>
      </w:r>
      <w:r w:rsidRPr="00355CE9">
        <w:rPr>
          <w:lang w:val="en-GB"/>
        </w:rPr>
        <w:t>incluida la selección de datos (</w:t>
      </w:r>
      <w:r>
        <w:rPr>
          <w:lang w:val="en-GB"/>
        </w:rPr>
        <w:t xml:space="preserve">con </w:t>
      </w:r>
      <w:r w:rsidR="00F20A92">
        <w:rPr>
          <w:lang w:val="en-GB"/>
        </w:rPr>
        <w:t xml:space="preserve">referencia </w:t>
      </w:r>
      <w:r>
        <w:rPr>
          <w:lang w:val="en-GB"/>
        </w:rPr>
        <w:t xml:space="preserve">a </w:t>
      </w:r>
      <w:r w:rsidRPr="00355CE9">
        <w:rPr>
          <w:lang w:val="en-GB"/>
        </w:rPr>
        <w:t xml:space="preserve">casos de muestra </w:t>
      </w:r>
      <w:r>
        <w:rPr>
          <w:lang w:val="en-GB"/>
        </w:rPr>
        <w:t xml:space="preserve">y datos cuantitativos) </w:t>
      </w:r>
    </w:p>
    <w:p w14:paraId="1DBDCB54" w14:textId="77777777" w:rsidR="00355CE9" w:rsidRDefault="00355CE9" w:rsidP="00355CE9">
      <w:pPr>
        <w:pStyle w:val="ListParagraph"/>
        <w:numPr>
          <w:ilvl w:val="0"/>
          <w:numId w:val="13"/>
        </w:numPr>
        <w:rPr>
          <w:lang w:val="en-GB"/>
        </w:rPr>
      </w:pPr>
      <w:r w:rsidRPr="00355CE9">
        <w:rPr>
          <w:lang w:val="en-GB"/>
        </w:rPr>
        <w:t xml:space="preserve"> Equipo de evaluación</w:t>
      </w:r>
    </w:p>
    <w:p w14:paraId="5E8A3648" w14:textId="4D07983E" w:rsidR="00355CE9" w:rsidRDefault="00355CE9" w:rsidP="00355CE9">
      <w:pPr>
        <w:pStyle w:val="ListParagraph"/>
        <w:numPr>
          <w:ilvl w:val="0"/>
          <w:numId w:val="13"/>
        </w:numPr>
        <w:rPr>
          <w:lang w:val="en-GB"/>
        </w:rPr>
      </w:pPr>
      <w:r w:rsidRPr="00355CE9">
        <w:rPr>
          <w:lang w:val="en-GB"/>
        </w:rPr>
        <w:t xml:space="preserve"> Proceso </w:t>
      </w:r>
    </w:p>
    <w:p w14:paraId="7194D418" w14:textId="77777777" w:rsidR="00355CE9" w:rsidRDefault="00355CE9" w:rsidP="00355CE9">
      <w:pPr>
        <w:pStyle w:val="ListParagraph"/>
        <w:numPr>
          <w:ilvl w:val="0"/>
          <w:numId w:val="13"/>
        </w:numPr>
        <w:rPr>
          <w:lang w:val="en-GB"/>
        </w:rPr>
      </w:pPr>
      <w:r>
        <w:rPr>
          <w:lang w:val="en-GB"/>
        </w:rPr>
        <w:t xml:space="preserve"> Validación </w:t>
      </w:r>
    </w:p>
    <w:p w14:paraId="7914006E" w14:textId="77777777" w:rsidR="00355CE9" w:rsidRDefault="00355CE9" w:rsidP="00355CE9">
      <w:pPr>
        <w:pStyle w:val="ListParagraph"/>
        <w:numPr>
          <w:ilvl w:val="0"/>
          <w:numId w:val="13"/>
        </w:numPr>
        <w:rPr>
          <w:lang w:val="en-GB"/>
        </w:rPr>
      </w:pPr>
      <w:r w:rsidRPr="00355CE9">
        <w:rPr>
          <w:lang w:val="en-GB"/>
        </w:rPr>
        <w:t xml:space="preserve"> Instituciones participantes</w:t>
      </w:r>
    </w:p>
    <w:p w14:paraId="0FFA540F" w14:textId="77777777" w:rsidR="00355CE9" w:rsidRDefault="00355CE9" w:rsidP="00355CE9">
      <w:pPr>
        <w:pStyle w:val="ListParagraph"/>
        <w:numPr>
          <w:ilvl w:val="0"/>
          <w:numId w:val="13"/>
        </w:numPr>
        <w:rPr>
          <w:lang w:val="en-GB"/>
        </w:rPr>
      </w:pPr>
      <w:r w:rsidRPr="00355CE9">
        <w:rPr>
          <w:lang w:val="en-GB"/>
        </w:rPr>
        <w:t xml:space="preserve"> Limitaciones encontradas en la evaluación</w:t>
      </w:r>
    </w:p>
    <w:p w14:paraId="49599C4E" w14:textId="77777777" w:rsidR="00355CE9" w:rsidRDefault="00355CE9" w:rsidP="00355CE9">
      <w:pPr>
        <w:pStyle w:val="ListParagraph"/>
        <w:ind w:left="0"/>
        <w:rPr>
          <w:lang w:val="en-GB"/>
        </w:rPr>
      </w:pPr>
    </w:p>
    <w:p w14:paraId="636046DB" w14:textId="303F0EE3" w:rsidR="00355CE9" w:rsidRPr="00355CE9" w:rsidRDefault="00F20A92" w:rsidP="00355CE9">
      <w:pPr>
        <w:pStyle w:val="ListParagraph"/>
        <w:ind w:left="0"/>
        <w:rPr>
          <w:lang w:val="en-GB"/>
        </w:rPr>
      </w:pPr>
      <w:r>
        <w:rPr>
          <w:lang w:val="en-GB"/>
        </w:rPr>
        <w:t xml:space="preserve">Además, </w:t>
      </w:r>
      <w:r w:rsidR="00355CE9">
        <w:rPr>
          <w:lang w:val="en-GB"/>
        </w:rPr>
        <w:t xml:space="preserve">cualquier otro elemento esencial </w:t>
      </w:r>
      <w:r w:rsidR="00355CE9" w:rsidRPr="00355CE9">
        <w:rPr>
          <w:lang w:val="en-GB"/>
        </w:rPr>
        <w:t>para comprender el contexto y las circunstancias en las que se llevó a cabo la evaluación</w:t>
      </w:r>
      <w:r w:rsidR="00355CE9">
        <w:rPr>
          <w:lang w:val="en-GB"/>
        </w:rPr>
        <w:t>.</w:t>
      </w:r>
    </w:p>
    <w:p w14:paraId="6DB68654" w14:textId="7F8B2888" w:rsidR="00355CE9" w:rsidRPr="00355CE9" w:rsidRDefault="00355CE9">
      <w:pPr>
        <w:pStyle w:val="CommentText"/>
        <w:rPr>
          <w:lang w:val="en-GB"/>
        </w:rPr>
      </w:pPr>
    </w:p>
  </w:comment>
  <w:comment w:id="20" w:author="DEZIEL Justine, GOV/MAPS" w:date="2025-04-01T15:49:00Z" w:initials="JD">
    <w:p w14:paraId="790C9113" w14:textId="77777777" w:rsidR="00F41DCE" w:rsidRDefault="00770339" w:rsidP="00F41DCE">
      <w:pPr>
        <w:pStyle w:val="CommentText"/>
        <w:jc w:val="left"/>
      </w:pPr>
      <w:r>
        <w:rPr>
          <w:rStyle w:val="CommentReference"/>
        </w:rPr>
        <w:annotationRef/>
      </w:r>
      <w:r w:rsidR="00F41DCE">
        <w:rPr>
          <w:color w:val="3C3C3C"/>
          <w:lang w:val="da-DK"/>
        </w:rPr>
        <w:t>Los requisitos para el contenido de cada sección del análisis contextual se pueden encontrar en la metodología del módulo.</w:t>
      </w:r>
    </w:p>
  </w:comment>
  <w:comment w:id="19" w:author="DEZIEL Justine, COM/SCO" w:date="2026-01-27T15:24:00Z" w:initials="JD">
    <w:p w14:paraId="566FDA25" w14:textId="77777777" w:rsidR="00F41DCE" w:rsidRDefault="00F41DCE" w:rsidP="00F41DCE">
      <w:pPr>
        <w:pStyle w:val="CommentText"/>
        <w:jc w:val="left"/>
      </w:pPr>
      <w:r>
        <w:rPr>
          <w:rStyle w:val="CommentReference"/>
        </w:rPr>
        <w:annotationRef/>
      </w:r>
      <w:r>
        <w:t>Según proceda, el análisis del contexto deberá tener en cuenta los puntos 2.1 a 2.4 en su relación con las APP y las concesiones.</w:t>
      </w:r>
    </w:p>
  </w:comment>
  <w:comment w:id="28" w:author="DEZIEL Justine, GOV/MAPS" w:date="2025-04-01T15:50:00Z" w:initials="JD">
    <w:p w14:paraId="02CEA7DA" w14:textId="32D2B2BC" w:rsidR="00770339" w:rsidRDefault="00770339" w:rsidP="00770339">
      <w:pPr>
        <w:pStyle w:val="CommentText"/>
        <w:jc w:val="left"/>
      </w:pPr>
      <w:r>
        <w:rPr>
          <w:rStyle w:val="CommentReference"/>
        </w:rPr>
        <w:annotationRef/>
      </w:r>
      <w:r>
        <w:rPr>
          <w:color w:val="3C3C3C"/>
          <w:lang w:val="da-DK"/>
        </w:rPr>
        <w:t>La síntesis debe presentar la conclusión del indicador, en todos los subindicadores y criterios de evaluación. Se pueden describir tanto los puntos fuertes como los débiles, así como la suma de las recomendaciones más importantes.</w:t>
      </w:r>
    </w:p>
    <w:p w14:paraId="4D0A00D4" w14:textId="77777777" w:rsidR="00770339" w:rsidRDefault="00770339" w:rsidP="00770339">
      <w:pPr>
        <w:pStyle w:val="CommentText"/>
        <w:jc w:val="left"/>
      </w:pPr>
    </w:p>
    <w:p w14:paraId="6B651712" w14:textId="77777777" w:rsidR="00770339" w:rsidRDefault="00770339" w:rsidP="00770339">
      <w:pPr>
        <w:pStyle w:val="CommentText"/>
        <w:jc w:val="left"/>
      </w:pPr>
      <w:r>
        <w:rPr>
          <w:b/>
          <w:bCs/>
          <w:color w:val="3C3C3C"/>
          <w:lang w:val="da-DK"/>
        </w:rPr>
        <w:t>No</w:t>
      </w:r>
      <w:r>
        <w:rPr>
          <w:color w:val="3C3C3C"/>
          <w:lang w:val="da-DK"/>
        </w:rPr>
        <w:t xml:space="preserve"> se deben enumerar todas y cada una de las brechas y recomendaciones, ni repasar todos los subindicadores uno por uno. Más bien, se deben incluir los resultados que se consideren más importantes para comprender el estado del sistema y mejorarlo.</w:t>
      </w:r>
    </w:p>
  </w:comment>
  <w:comment w:id="29" w:author="DEZIEL Justine, GOV/MAPS" w:date="2025-04-01T15:51:00Z" w:initials="JD">
    <w:p w14:paraId="0F12B8E1" w14:textId="77777777" w:rsidR="00563827" w:rsidRDefault="00563827" w:rsidP="00563827">
      <w:pPr>
        <w:pStyle w:val="CommentText"/>
        <w:jc w:val="left"/>
      </w:pPr>
      <w:r>
        <w:rPr>
          <w:rStyle w:val="CommentReference"/>
        </w:rPr>
        <w:annotationRef/>
      </w:r>
      <w:r>
        <w:rPr>
          <w:color w:val="3C3C3C"/>
          <w:lang w:val="da-DK"/>
        </w:rPr>
        <w:t xml:space="preserve">Este resumen debe ofrecer una visión general rápida de las brechas de alto riesgo y sus correspondientes recomendaciones. </w:t>
      </w:r>
    </w:p>
  </w:comment>
  <w:comment w:id="30" w:author="DEZIEL Justine, GOV/MAPS" w:date="2025-04-01T15:51:00Z" w:initials="JD">
    <w:p w14:paraId="3B3A0B2C" w14:textId="77777777" w:rsidR="00563827" w:rsidRDefault="00563827" w:rsidP="00563827">
      <w:pPr>
        <w:pStyle w:val="CommentText"/>
        <w:jc w:val="left"/>
      </w:pPr>
      <w:r>
        <w:rPr>
          <w:rStyle w:val="CommentReference"/>
        </w:rPr>
        <w:annotationRef/>
      </w:r>
      <w:r>
        <w:rPr>
          <w:color w:val="3C3C3C"/>
          <w:lang w:val="da-DK"/>
        </w:rPr>
        <w:t xml:space="preserve">Si se ha levantado una bandera roja para alguna de las brechas de alto riesgo enumeradas, esta debe marcarse con una X. </w:t>
      </w:r>
      <w:r>
        <w:rPr>
          <w:color w:val="3C3C3C"/>
          <w:lang w:val="en-GB"/>
        </w:rPr>
        <w:t>Las banderas rojas se asignan a las brechas de alto riesgo que no pueden abordarse mediante acciones en el sistema de contratación pública.</w:t>
      </w:r>
    </w:p>
  </w:comment>
  <w:comment w:id="31" w:author="PENAGOS Nicolas, GOV/IPP" w:date="2022-11-29T11:38:00Z" w:initials="PNG">
    <w:p w14:paraId="7EED2D53" w14:textId="5D9BA5DD" w:rsidR="003F7914" w:rsidRDefault="003F7914">
      <w:pPr>
        <w:pStyle w:val="CommentText"/>
      </w:pPr>
      <w:r>
        <w:rPr>
          <w:rStyle w:val="CommentReference"/>
        </w:rPr>
        <w:annotationRef/>
      </w:r>
      <w:r>
        <w:t xml:space="preserve">Mencione el </w:t>
      </w:r>
      <w:r w:rsidR="00D44A56">
        <w:t xml:space="preserve">subindicador al que se refiere la brecha </w:t>
      </w:r>
      <w:r w:rsidR="00640862">
        <w:t>y proporcione una breve descripción de la misma</w:t>
      </w:r>
      <w:r w:rsidR="00D44A56">
        <w:t xml:space="preserve">. </w:t>
      </w:r>
    </w:p>
  </w:comment>
  <w:comment w:id="48" w:author="DEZIEL Justine, GOV/MAPS" w:date="2025-04-01T15:59:00Z" w:initials="JD">
    <w:p w14:paraId="2464FB66" w14:textId="77777777" w:rsidR="00563827" w:rsidRDefault="00563827" w:rsidP="00563827">
      <w:pPr>
        <w:pStyle w:val="CommentText"/>
        <w:jc w:val="left"/>
      </w:pPr>
      <w:r>
        <w:rPr>
          <w:rStyle w:val="CommentReference"/>
        </w:rPr>
        <w:annotationRef/>
      </w:r>
      <w:r>
        <w:rPr>
          <w:color w:val="3C3C3C"/>
          <w:lang w:val="da-DK"/>
        </w:rPr>
        <w:t xml:space="preserve">Los detalles sobre los requisitos del plan de acción estratégico se encuentran en la guía de usuario. </w:t>
      </w:r>
    </w:p>
  </w:comment>
  <w:comment w:id="49" w:author="DEZIEL Justine, GOV/MAPS" w:date="2025-04-01T16:00:00Z" w:initials="JD">
    <w:p w14:paraId="7F36A4AA" w14:textId="77777777" w:rsidR="00563827" w:rsidRDefault="00563827" w:rsidP="00563827">
      <w:pPr>
        <w:pStyle w:val="CommentText"/>
        <w:jc w:val="left"/>
      </w:pPr>
      <w:r>
        <w:rPr>
          <w:rStyle w:val="CommentReference"/>
        </w:rPr>
        <w:annotationRef/>
      </w:r>
      <w:r>
        <w:rPr>
          <w:color w:val="3C3C3C"/>
          <w:lang w:val="da-DK"/>
        </w:rPr>
        <w:t>El plan de acción estratégico debe ir precedido de un párrafo en el que se reiteren los principios fundamentales en los que se ha basado su elaboración. Esto incluiría los riesgos sistémicos identificados, las banderas rojas más destacadas, cualquier salvedad relativa a las instituciones responsables, etc.</w:t>
      </w:r>
    </w:p>
  </w:comment>
  <w:comment w:id="51" w:author="GROOT Jeppe, GOV/IPP" w:date="2022-09-28T17:22:00Z" w:initials="GJG">
    <w:p w14:paraId="1E1E3E3E" w14:textId="4347D84A" w:rsidR="003A2345" w:rsidRDefault="003A2345">
      <w:pPr>
        <w:pStyle w:val="CommentText"/>
      </w:pPr>
      <w:r>
        <w:rPr>
          <w:rStyle w:val="CommentReference"/>
        </w:rPr>
        <w:annotationRef/>
      </w:r>
      <w:r>
        <w:rPr>
          <w:lang w:val="en-GB"/>
        </w:rPr>
        <w:t xml:space="preserve">En esta </w:t>
      </w:r>
      <w:r w:rsidR="00CF5BBB">
        <w:rPr>
          <w:lang w:val="en-GB"/>
        </w:rPr>
        <w:t xml:space="preserve">sección </w:t>
      </w:r>
      <w:r>
        <w:rPr>
          <w:lang w:val="en-GB"/>
        </w:rPr>
        <w:t xml:space="preserve">se debe describir </w:t>
      </w:r>
      <w:r w:rsidRPr="00115061">
        <w:rPr>
          <w:lang w:val="en-GB"/>
        </w:rPr>
        <w:t xml:space="preserve">el proceso de validación, los desacuerdos relativos a los resultados de la evaluación </w:t>
      </w:r>
      <w:r>
        <w:rPr>
          <w:lang w:val="en-GB"/>
        </w:rPr>
        <w:t xml:space="preserve">(si procede) </w:t>
      </w:r>
      <w:r w:rsidRPr="00115061">
        <w:rPr>
          <w:lang w:val="en-GB"/>
        </w:rPr>
        <w:t xml:space="preserve">y la información sobre el proceso de garantía de calidad del MAPS </w:t>
      </w:r>
      <w:r>
        <w:rPr>
          <w:lang w:val="en-GB"/>
        </w:rPr>
        <w:t>(si se han recibido comentarios del ATAG/la Secretaría y cómo se han tratado).</w:t>
      </w:r>
    </w:p>
  </w:comment>
  <w:comment w:id="53" w:author="DEZIEL Justine, GOV/MAPS" w:date="2025-04-01T16:01:00Z" w:initials="JD">
    <w:p w14:paraId="0F46CDF6" w14:textId="77777777" w:rsidR="00563827" w:rsidRDefault="00563827" w:rsidP="00563827">
      <w:pPr>
        <w:pStyle w:val="CommentText"/>
        <w:jc w:val="left"/>
      </w:pPr>
      <w:r>
        <w:rPr>
          <w:rStyle w:val="CommentReference"/>
        </w:rPr>
        <w:annotationRef/>
      </w:r>
      <w:r>
        <w:rPr>
          <w:color w:val="3C3C3C"/>
          <w:lang w:val="da-DK"/>
        </w:rPr>
        <w:t>La matriz de indicadores debe elaborarse utilizando la plantilla obligatoria. Puede presentarse como un documento separado y simplemente hacerse referencia a ella aquí.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6D112C" w15:done="0"/>
  <w15:commentEx w15:paraId="2BC0DC03" w15:done="0"/>
  <w15:commentEx w15:paraId="4ADADF97" w15:done="0"/>
  <w15:commentEx w15:paraId="71D0F731" w15:done="0"/>
  <w15:commentEx w15:paraId="78A7FCE5" w15:done="0"/>
  <w15:commentEx w15:paraId="132A5CD4" w15:done="0"/>
  <w15:commentEx w15:paraId="549F83F4" w15:done="0"/>
  <w15:commentEx w15:paraId="7DE0099B" w15:done="0"/>
  <w15:commentEx w15:paraId="6B74175B" w15:done="0"/>
  <w15:commentEx w15:paraId="6DB68654" w15:done="0"/>
  <w15:commentEx w15:paraId="790C9113" w15:done="0"/>
  <w15:commentEx w15:paraId="566FDA25" w15:done="0"/>
  <w15:commentEx w15:paraId="6B651712" w15:done="0"/>
  <w15:commentEx w15:paraId="0F12B8E1" w15:done="0"/>
  <w15:commentEx w15:paraId="3B3A0B2C" w15:paraIdParent="0F12B8E1" w15:done="0"/>
  <w15:commentEx w15:paraId="7EED2D53" w15:done="0"/>
  <w15:commentEx w15:paraId="2464FB66" w15:done="0"/>
  <w15:commentEx w15:paraId="7F36A4AA" w15:done="0"/>
  <w15:commentEx w15:paraId="1E1E3E3E" w15:done="0"/>
  <w15:commentEx w15:paraId="0F46C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1F5BF" w16cex:dateUtc="2022-11-30T14:31:00Z"/>
  <w16cex:commentExtensible w16cex:durableId="26A783A0" w16cex:dateUtc="2022-08-17T13:11:00Z"/>
  <w16cex:commentExtensible w16cex:durableId="26DECFDA" w16cex:dateUtc="2022-09-28T11:51:00Z"/>
  <w16cex:commentExtensible w16cex:durableId="2A9D1BF7" w16cex:dateUtc="2024-09-24T09:07:00Z"/>
  <w16cex:commentExtensible w16cex:durableId="2A9D1C71" w16cex:dateUtc="2024-09-24T09:09:00Z"/>
  <w16cex:commentExtensible w16cex:durableId="26A65045" w16cex:dateUtc="2022-08-16T15:20:00Z"/>
  <w16cex:commentExtensible w16cex:durableId="27725C01" w16cex:dateUtc="2023-01-18T10:52:00Z"/>
  <w16cex:commentExtensible w16cex:durableId="2A9BF799" w16cex:dateUtc="2024-09-23T12:20:00Z"/>
  <w16cex:commentExtensible w16cex:durableId="0CCE2555" w16cex:dateUtc="2025-04-01T13:48:00Z"/>
  <w16cex:commentExtensible w16cex:durableId="26DEFCB9" w16cex:dateUtc="2022-09-28T15:02:00Z"/>
  <w16cex:commentExtensible w16cex:durableId="50CF1686" w16cex:dateUtc="2025-04-01T13:49:00Z"/>
  <w16cex:commentExtensible w16cex:durableId="0A04CA49" w16cex:dateUtc="2026-01-27T14:24:00Z"/>
  <w16cex:commentExtensible w16cex:durableId="4E1FC3CF" w16cex:dateUtc="2025-04-01T13:50:00Z"/>
  <w16cex:commentExtensible w16cex:durableId="115B219A" w16cex:dateUtc="2025-04-01T13:51:00Z"/>
  <w16cex:commentExtensible w16cex:durableId="7F762423" w16cex:dateUtc="2025-04-01T13:51:00Z"/>
  <w16cex:commentExtensible w16cex:durableId="27306D9B" w16cex:dateUtc="2022-11-29T10:38:00Z"/>
  <w16cex:commentExtensible w16cex:durableId="2503314D" w16cex:dateUtc="2025-04-01T13:59:00Z"/>
  <w16cex:commentExtensible w16cex:durableId="0A06889F" w16cex:dateUtc="2025-04-01T14:00:00Z"/>
  <w16cex:commentExtensible w16cex:durableId="26DF015A" w16cex:dateUtc="2022-09-28T15:22:00Z"/>
  <w16cex:commentExtensible w16cex:durableId="2A46BC4F" w16cex:dateUtc="2025-04-0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6D112C" w16cid:durableId="2731F5BF"/>
  <w16cid:commentId w16cid:paraId="2BC0DC03" w16cid:durableId="26A783A0"/>
  <w16cid:commentId w16cid:paraId="4ADADF97" w16cid:durableId="26DECFDA"/>
  <w16cid:commentId w16cid:paraId="71D0F731" w16cid:durableId="2A9D1BF7"/>
  <w16cid:commentId w16cid:paraId="78A7FCE5" w16cid:durableId="2A9D1C71"/>
  <w16cid:commentId w16cid:paraId="132A5CD4" w16cid:durableId="26A65045"/>
  <w16cid:commentId w16cid:paraId="549F83F4" w16cid:durableId="27725C01"/>
  <w16cid:commentId w16cid:paraId="7DE0099B" w16cid:durableId="2A9BF799"/>
  <w16cid:commentId w16cid:paraId="6B74175B" w16cid:durableId="0CCE2555"/>
  <w16cid:commentId w16cid:paraId="6DB68654" w16cid:durableId="26DEFCB9"/>
  <w16cid:commentId w16cid:paraId="790C9113" w16cid:durableId="50CF1686"/>
  <w16cid:commentId w16cid:paraId="566FDA25" w16cid:durableId="0A04CA49"/>
  <w16cid:commentId w16cid:paraId="6B651712" w16cid:durableId="4E1FC3CF"/>
  <w16cid:commentId w16cid:paraId="0F12B8E1" w16cid:durableId="115B219A"/>
  <w16cid:commentId w16cid:paraId="3B3A0B2C" w16cid:durableId="7F762423"/>
  <w16cid:commentId w16cid:paraId="7EED2D53" w16cid:durableId="27306D9B"/>
  <w16cid:commentId w16cid:paraId="2464FB66" w16cid:durableId="2503314D"/>
  <w16cid:commentId w16cid:paraId="7F36A4AA" w16cid:durableId="0A06889F"/>
  <w16cid:commentId w16cid:paraId="1E1E3E3E" w16cid:durableId="26DF015A"/>
  <w16cid:commentId w16cid:paraId="0F46CDF6" w16cid:durableId="2A46BC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B190" w14:textId="77777777" w:rsidR="006D18F1" w:rsidRDefault="006D18F1" w:rsidP="00855982">
      <w:pPr>
        <w:spacing w:after="0" w:line="240" w:lineRule="auto"/>
      </w:pPr>
      <w:r>
        <w:separator/>
      </w:r>
    </w:p>
  </w:endnote>
  <w:endnote w:type="continuationSeparator" w:id="0">
    <w:p w14:paraId="584BC89E" w14:textId="77777777" w:rsidR="006D18F1" w:rsidRDefault="006D18F1" w:rsidP="00855982">
      <w:pPr>
        <w:spacing w:after="0" w:line="240" w:lineRule="auto"/>
      </w:pPr>
      <w:r>
        <w:continuationSeparator/>
      </w:r>
    </w:p>
  </w:endnote>
  <w:endnote w:type="continuationNotice" w:id="1">
    <w:p w14:paraId="65361EAB" w14:textId="77777777" w:rsidR="006D18F1" w:rsidRDefault="006D1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69E" w14:textId="3BCD055A" w:rsidR="00563827" w:rsidRDefault="00563827">
    <w:pPr>
      <w:pStyle w:val="Footer"/>
    </w:pPr>
    <w:r>
      <w:rPr>
        <w:noProof/>
      </w:rPr>
      <mc:AlternateContent>
        <mc:Choice Requires="wps">
          <w:drawing>
            <wp:anchor distT="0" distB="0" distL="0" distR="0" simplePos="0" relativeHeight="251660288" behindDoc="0" locked="0" layoutInCell="1" allowOverlap="1" wp14:anchorId="43532908" wp14:editId="60A08126">
              <wp:simplePos x="635" y="635"/>
              <wp:positionH relativeFrom="page">
                <wp:align>center</wp:align>
              </wp:positionH>
              <wp:positionV relativeFrom="page">
                <wp:align>bottom</wp:align>
              </wp:positionV>
              <wp:extent cx="1661795" cy="357505"/>
              <wp:effectExtent l="0" t="0" r="14605" b="0"/>
              <wp:wrapNone/>
              <wp:docPr id="1692882390"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61914D54" w14:textId="1E5087EE"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32908"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61914D54" w14:textId="1E5087EE"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B36" w14:textId="51330C2B" w:rsidR="00620EA8" w:rsidRDefault="00563827" w:rsidP="00205A60">
    <w:pPr>
      <w:pStyle w:val="Footer"/>
      <w:jc w:val="left"/>
    </w:pPr>
    <w:r>
      <w:rPr>
        <w:noProof/>
      </w:rPr>
      <mc:AlternateContent>
        <mc:Choice Requires="wps">
          <w:drawing>
            <wp:anchor distT="0" distB="0" distL="0" distR="0" simplePos="0" relativeHeight="251661312" behindDoc="0" locked="0" layoutInCell="1" allowOverlap="1" wp14:anchorId="2E66B014" wp14:editId="38E6E7A5">
              <wp:simplePos x="635" y="635"/>
              <wp:positionH relativeFrom="page">
                <wp:align>center</wp:align>
              </wp:positionH>
              <wp:positionV relativeFrom="page">
                <wp:align>bottom</wp:align>
              </wp:positionV>
              <wp:extent cx="1661795" cy="357505"/>
              <wp:effectExtent l="0" t="0" r="14605" b="0"/>
              <wp:wrapNone/>
              <wp:docPr id="626812195"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7A8CB838" w14:textId="03843F79"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6B014" id="_x0000_t202" coordsize="21600,21600" o:spt="202" path="m,l,21600r21600,l21600,xe">
              <v:stroke joinstyle="miter"/>
              <v:path gradientshapeok="t" o:connecttype="rect"/>
            </v:shapetype>
            <v:shape id="Text Box 3" o:spid="_x0000_s1028" type="#_x0000_t202" alt="For Official Use - À usage officiel" style="position:absolute;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7A8CB838" w14:textId="03843F79"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v:textbox>
              <w10:wrap anchorx="page" anchory="page"/>
            </v:shape>
          </w:pict>
        </mc:Fallback>
      </mc:AlternateContent>
    </w:r>
  </w:p>
  <w:sdt>
    <w:sdtPr>
      <w:id w:val="97759961"/>
      <w:docPartObj>
        <w:docPartGallery w:val="Page Numbers (Bottom of Page)"/>
        <w:docPartUnique/>
      </w:docPartObj>
    </w:sdtPr>
    <w:sdtEndPr>
      <w:rPr>
        <w:noProof/>
      </w:rPr>
    </w:sdtEndPr>
    <w:sdtContent>
      <w:p w14:paraId="49C9FAC8" w14:textId="77777777" w:rsidR="00620EA8" w:rsidRDefault="00620EA8" w:rsidP="00205A60">
        <w:pPr>
          <w:pStyle w:val="Footer"/>
          <w:jc w:val="left"/>
        </w:pPr>
        <w:r>
          <w:rPr>
            <w:noProof/>
            <w:lang w:val="en-GB" w:eastAsia="en-GB"/>
          </w:rPr>
          <w:drawing>
            <wp:anchor distT="0" distB="0" distL="114300" distR="114300" simplePos="0" relativeHeight="251658240" behindDoc="1" locked="0" layoutInCell="1" allowOverlap="1" wp14:anchorId="0C74BB37" wp14:editId="0C74BB38">
              <wp:simplePos x="0" y="0"/>
              <wp:positionH relativeFrom="margin">
                <wp:align>right</wp:align>
              </wp:positionH>
              <wp:positionV relativeFrom="paragraph">
                <wp:posOffset>-286385</wp:posOffset>
              </wp:positionV>
              <wp:extent cx="561340" cy="556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MAPS-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56895"/>
                      </a:xfrm>
                      <a:prstGeom prst="rect">
                        <a:avLst/>
                      </a:prstGeom>
                    </pic:spPr>
                  </pic:pic>
                </a:graphicData>
              </a:graphic>
            </wp:anchor>
          </w:drawing>
        </w:r>
        <w:r w:rsidR="00AC7795">
          <w:rPr>
            <w:noProof/>
          </w:rPr>
          <w:fldChar w:fldCharType="begin"/>
        </w:r>
        <w:r w:rsidR="00AC7795">
          <w:rPr>
            <w:noProof/>
          </w:rPr>
          <w:instrText xml:space="preserve"> PAGE   \* MERGEFORMAT </w:instrText>
        </w:r>
        <w:r w:rsidR="00AC7795">
          <w:rPr>
            <w:noProof/>
          </w:rPr>
          <w:fldChar w:fldCharType="separate"/>
        </w:r>
        <w:r w:rsidR="007723AF">
          <w:rPr>
            <w:noProof/>
          </w:rPr>
          <w:t>1</w:t>
        </w:r>
        <w:r w:rsidR="00AC7795">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86FB" w14:textId="14270414" w:rsidR="00563827" w:rsidRDefault="00563827">
    <w:pPr>
      <w:pStyle w:val="Footer"/>
    </w:pPr>
    <w:r>
      <w:rPr>
        <w:noProof/>
      </w:rPr>
      <mc:AlternateContent>
        <mc:Choice Requires="wps">
          <w:drawing>
            <wp:anchor distT="0" distB="0" distL="0" distR="0" simplePos="0" relativeHeight="251659264" behindDoc="0" locked="0" layoutInCell="1" allowOverlap="1" wp14:anchorId="37D42864" wp14:editId="54A72EE7">
              <wp:simplePos x="635" y="635"/>
              <wp:positionH relativeFrom="page">
                <wp:align>center</wp:align>
              </wp:positionH>
              <wp:positionV relativeFrom="page">
                <wp:align>bottom</wp:align>
              </wp:positionV>
              <wp:extent cx="1661795" cy="357505"/>
              <wp:effectExtent l="0" t="0" r="14605" b="0"/>
              <wp:wrapNone/>
              <wp:docPr id="894466824"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ABF51C6" w14:textId="28B0E3EF"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42864"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4ABF51C6" w14:textId="28B0E3EF" w:rsidR="00563827" w:rsidRPr="000E14EF" w:rsidRDefault="00563827" w:rsidP="00563827">
                    <w:pPr>
                      <w:spacing w:after="0"/>
                      <w:rPr>
                        <w:rFonts w:ascii="Calibri" w:eastAsia="Calibri" w:hAnsi="Calibri" w:cs="Calibri"/>
                        <w:noProof/>
                        <w:color w:val="0000FF"/>
                        <w:sz w:val="20"/>
                        <w:szCs w:val="20"/>
                        <w:lang w:val="pt-BR"/>
                      </w:rPr>
                    </w:pPr>
                    <w:r w:rsidRPr="000E14EF">
                      <w:rPr>
                        <w:rFonts w:ascii="Calibri" w:eastAsia="Calibri" w:hAnsi="Calibri" w:cs="Calibri"/>
                        <w:noProof/>
                        <w:color w:val="0000FF"/>
                        <w:sz w:val="20"/>
                        <w:szCs w:val="20"/>
                        <w:lang w:val="pt-BR"/>
                      </w:rPr>
                      <w:t>Para uso oficial - À usage officiel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7BAA" w14:textId="77777777" w:rsidR="006D18F1" w:rsidRDefault="006D18F1" w:rsidP="00855982">
      <w:pPr>
        <w:spacing w:after="0" w:line="240" w:lineRule="auto"/>
      </w:pPr>
      <w:r>
        <w:separator/>
      </w:r>
    </w:p>
  </w:footnote>
  <w:footnote w:type="continuationSeparator" w:id="0">
    <w:p w14:paraId="041D4233" w14:textId="77777777" w:rsidR="006D18F1" w:rsidRDefault="006D18F1" w:rsidP="00855982">
      <w:pPr>
        <w:spacing w:after="0" w:line="240" w:lineRule="auto"/>
      </w:pPr>
      <w:r>
        <w:continuationSeparator/>
      </w:r>
    </w:p>
  </w:footnote>
  <w:footnote w:type="continuationNotice" w:id="1">
    <w:p w14:paraId="06C6DDF9" w14:textId="77777777" w:rsidR="006D18F1" w:rsidRDefault="006D18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783"/>
    <w:multiLevelType w:val="hybridMultilevel"/>
    <w:tmpl w:val="7D5EF3E0"/>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02AF0"/>
    <w:multiLevelType w:val="hybridMultilevel"/>
    <w:tmpl w:val="066E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41A25"/>
    <w:multiLevelType w:val="hybridMultilevel"/>
    <w:tmpl w:val="56428274"/>
    <w:lvl w:ilvl="0" w:tplc="F04AF29C">
      <w:start w:val="251"/>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8234B9"/>
    <w:multiLevelType w:val="hybridMultilevel"/>
    <w:tmpl w:val="F8AC7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A6CC7"/>
    <w:multiLevelType w:val="hybridMultilevel"/>
    <w:tmpl w:val="D6DA23DE"/>
    <w:lvl w:ilvl="0" w:tplc="DFF2FB0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0E05"/>
    <w:multiLevelType w:val="hybridMultilevel"/>
    <w:tmpl w:val="0698350C"/>
    <w:lvl w:ilvl="0" w:tplc="F04AF29C">
      <w:start w:val="25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E081F"/>
    <w:multiLevelType w:val="hybridMultilevel"/>
    <w:tmpl w:val="75D4D71A"/>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0A609F"/>
    <w:multiLevelType w:val="hybridMultilevel"/>
    <w:tmpl w:val="01DA80D4"/>
    <w:lvl w:ilvl="0" w:tplc="1BDC25DC">
      <w:start w:val="1"/>
      <w:numFmt w:val="lowerRoman"/>
      <w:lvlText w:val="%1)"/>
      <w:lvlJc w:val="left"/>
      <w:pPr>
        <w:ind w:left="720" w:hanging="360"/>
      </w:pPr>
      <w:rPr>
        <w:rFonts w:ascii="Trebuchet MS" w:eastAsia="Trebuchet MS" w:hAnsi="Trebuchet MS" w:cs="Trebuchet MS" w:hint="default"/>
        <w:b w:val="0"/>
        <w:bCs w:val="0"/>
        <w:i w:val="0"/>
        <w:iCs w:val="0"/>
        <w:color w:val="231F20"/>
        <w:spacing w:val="0"/>
        <w:w w:val="8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A13D8"/>
    <w:multiLevelType w:val="hybridMultilevel"/>
    <w:tmpl w:val="4F746D5C"/>
    <w:lvl w:ilvl="0" w:tplc="04D25048">
      <w:start w:val="251"/>
      <w:numFmt w:val="bullet"/>
      <w:lvlText w:val="•"/>
      <w:lvlJc w:val="left"/>
      <w:pPr>
        <w:ind w:left="1070" w:hanging="71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04D0F"/>
    <w:multiLevelType w:val="hybridMultilevel"/>
    <w:tmpl w:val="75363C0E"/>
    <w:lvl w:ilvl="0" w:tplc="665097E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D55BF"/>
    <w:multiLevelType w:val="hybridMultilevel"/>
    <w:tmpl w:val="B2944548"/>
    <w:lvl w:ilvl="0" w:tplc="08090001">
      <w:start w:val="1"/>
      <w:numFmt w:val="bullet"/>
      <w:lvlText w:val=""/>
      <w:lvlJc w:val="left"/>
      <w:pPr>
        <w:ind w:left="720" w:hanging="360"/>
      </w:pPr>
      <w:rPr>
        <w:rFonts w:ascii="Symbol" w:hAnsi="Symbol" w:hint="default"/>
      </w:rPr>
    </w:lvl>
    <w:lvl w:ilvl="1" w:tplc="826E1464">
      <w:numFmt w:val="bullet"/>
      <w:lvlText w:val="•"/>
      <w:lvlJc w:val="left"/>
      <w:pPr>
        <w:ind w:left="1785" w:hanging="705"/>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40CA6"/>
    <w:multiLevelType w:val="hybridMultilevel"/>
    <w:tmpl w:val="F1C8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724F6"/>
    <w:multiLevelType w:val="hybridMultilevel"/>
    <w:tmpl w:val="602263E4"/>
    <w:lvl w:ilvl="0" w:tplc="A2EA5A1C">
      <w:start w:val="1"/>
      <w:numFmt w:val="bullet"/>
      <w:lvlText w:val="-"/>
      <w:lvlJc w:val="left"/>
      <w:pPr>
        <w:tabs>
          <w:tab w:val="num" w:pos="720"/>
        </w:tabs>
        <w:ind w:left="720" w:hanging="360"/>
      </w:pPr>
      <w:rPr>
        <w:rFonts w:ascii="Times New Roman" w:hAnsi="Times New Roman" w:hint="default"/>
      </w:rPr>
    </w:lvl>
    <w:lvl w:ilvl="1" w:tplc="6544397C">
      <w:start w:val="1"/>
      <w:numFmt w:val="bullet"/>
      <w:lvlText w:val="-"/>
      <w:lvlJc w:val="left"/>
      <w:pPr>
        <w:tabs>
          <w:tab w:val="num" w:pos="1440"/>
        </w:tabs>
        <w:ind w:left="1440" w:hanging="360"/>
      </w:pPr>
      <w:rPr>
        <w:rFonts w:ascii="Times New Roman" w:hAnsi="Times New Roman" w:hint="default"/>
      </w:rPr>
    </w:lvl>
    <w:lvl w:ilvl="2" w:tplc="A8820AF6" w:tentative="1">
      <w:start w:val="1"/>
      <w:numFmt w:val="bullet"/>
      <w:lvlText w:val="-"/>
      <w:lvlJc w:val="left"/>
      <w:pPr>
        <w:tabs>
          <w:tab w:val="num" w:pos="2160"/>
        </w:tabs>
        <w:ind w:left="2160" w:hanging="360"/>
      </w:pPr>
      <w:rPr>
        <w:rFonts w:ascii="Times New Roman" w:hAnsi="Times New Roman" w:hint="default"/>
      </w:rPr>
    </w:lvl>
    <w:lvl w:ilvl="3" w:tplc="DE7AA240" w:tentative="1">
      <w:start w:val="1"/>
      <w:numFmt w:val="bullet"/>
      <w:lvlText w:val="-"/>
      <w:lvlJc w:val="left"/>
      <w:pPr>
        <w:tabs>
          <w:tab w:val="num" w:pos="2880"/>
        </w:tabs>
        <w:ind w:left="2880" w:hanging="360"/>
      </w:pPr>
      <w:rPr>
        <w:rFonts w:ascii="Times New Roman" w:hAnsi="Times New Roman" w:hint="default"/>
      </w:rPr>
    </w:lvl>
    <w:lvl w:ilvl="4" w:tplc="F6943ABC" w:tentative="1">
      <w:start w:val="1"/>
      <w:numFmt w:val="bullet"/>
      <w:lvlText w:val="-"/>
      <w:lvlJc w:val="left"/>
      <w:pPr>
        <w:tabs>
          <w:tab w:val="num" w:pos="3600"/>
        </w:tabs>
        <w:ind w:left="3600" w:hanging="360"/>
      </w:pPr>
      <w:rPr>
        <w:rFonts w:ascii="Times New Roman" w:hAnsi="Times New Roman" w:hint="default"/>
      </w:rPr>
    </w:lvl>
    <w:lvl w:ilvl="5" w:tplc="C6E49C58" w:tentative="1">
      <w:start w:val="1"/>
      <w:numFmt w:val="bullet"/>
      <w:lvlText w:val="-"/>
      <w:lvlJc w:val="left"/>
      <w:pPr>
        <w:tabs>
          <w:tab w:val="num" w:pos="4320"/>
        </w:tabs>
        <w:ind w:left="4320" w:hanging="360"/>
      </w:pPr>
      <w:rPr>
        <w:rFonts w:ascii="Times New Roman" w:hAnsi="Times New Roman" w:hint="default"/>
      </w:rPr>
    </w:lvl>
    <w:lvl w:ilvl="6" w:tplc="657220EE" w:tentative="1">
      <w:start w:val="1"/>
      <w:numFmt w:val="bullet"/>
      <w:lvlText w:val="-"/>
      <w:lvlJc w:val="left"/>
      <w:pPr>
        <w:tabs>
          <w:tab w:val="num" w:pos="5040"/>
        </w:tabs>
        <w:ind w:left="5040" w:hanging="360"/>
      </w:pPr>
      <w:rPr>
        <w:rFonts w:ascii="Times New Roman" w:hAnsi="Times New Roman" w:hint="default"/>
      </w:rPr>
    </w:lvl>
    <w:lvl w:ilvl="7" w:tplc="B7EC5236" w:tentative="1">
      <w:start w:val="1"/>
      <w:numFmt w:val="bullet"/>
      <w:lvlText w:val="-"/>
      <w:lvlJc w:val="left"/>
      <w:pPr>
        <w:tabs>
          <w:tab w:val="num" w:pos="5760"/>
        </w:tabs>
        <w:ind w:left="5760" w:hanging="360"/>
      </w:pPr>
      <w:rPr>
        <w:rFonts w:ascii="Times New Roman" w:hAnsi="Times New Roman" w:hint="default"/>
      </w:rPr>
    </w:lvl>
    <w:lvl w:ilvl="8" w:tplc="735862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56D65C8"/>
    <w:multiLevelType w:val="hybridMultilevel"/>
    <w:tmpl w:val="E4A2BA78"/>
    <w:lvl w:ilvl="0" w:tplc="F04AF29C">
      <w:start w:val="251"/>
      <w:numFmt w:val="bullet"/>
      <w:lvlText w:val="-"/>
      <w:lvlJc w:val="left"/>
      <w:pPr>
        <w:ind w:left="360" w:hanging="360"/>
      </w:pPr>
      <w:rPr>
        <w:rFonts w:ascii="Calibri" w:eastAsiaTheme="minorEastAsia" w:hAnsi="Calibri" w:cs="Calibri" w:hint="default"/>
      </w:rPr>
    </w:lvl>
    <w:lvl w:ilvl="1" w:tplc="826E1464">
      <w:numFmt w:val="bullet"/>
      <w:lvlText w:val="•"/>
      <w:lvlJc w:val="left"/>
      <w:pPr>
        <w:ind w:left="1425" w:hanging="705"/>
      </w:pPr>
      <w:rPr>
        <w:rFonts w:ascii="Calibri" w:eastAsiaTheme="minorEastAsia"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F352A8"/>
    <w:multiLevelType w:val="hybridMultilevel"/>
    <w:tmpl w:val="79C85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3245557">
    <w:abstractNumId w:val="14"/>
  </w:num>
  <w:num w:numId="2" w16cid:durableId="1919243164">
    <w:abstractNumId w:val="10"/>
  </w:num>
  <w:num w:numId="3" w16cid:durableId="842361768">
    <w:abstractNumId w:val="8"/>
  </w:num>
  <w:num w:numId="4" w16cid:durableId="1497258660">
    <w:abstractNumId w:val="2"/>
  </w:num>
  <w:num w:numId="5" w16cid:durableId="1334989174">
    <w:abstractNumId w:val="5"/>
  </w:num>
  <w:num w:numId="6" w16cid:durableId="47069593">
    <w:abstractNumId w:val="3"/>
  </w:num>
  <w:num w:numId="7" w16cid:durableId="1425951111">
    <w:abstractNumId w:val="13"/>
  </w:num>
  <w:num w:numId="8" w16cid:durableId="2057006040">
    <w:abstractNumId w:val="6"/>
  </w:num>
  <w:num w:numId="9" w16cid:durableId="1260330804">
    <w:abstractNumId w:val="0"/>
  </w:num>
  <w:num w:numId="10" w16cid:durableId="1472551967">
    <w:abstractNumId w:val="11"/>
  </w:num>
  <w:num w:numId="11" w16cid:durableId="432479236">
    <w:abstractNumId w:val="4"/>
  </w:num>
  <w:num w:numId="12" w16cid:durableId="1045518660">
    <w:abstractNumId w:val="1"/>
  </w:num>
  <w:num w:numId="13" w16cid:durableId="209924917">
    <w:abstractNumId w:val="9"/>
  </w:num>
  <w:num w:numId="14" w16cid:durableId="1023869934">
    <w:abstractNumId w:val="12"/>
  </w:num>
  <w:num w:numId="15" w16cid:durableId="57108547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AGOS Nicolas, GOV/IPP">
    <w15:presenceInfo w15:providerId="AD" w15:userId="S::Nicolas.PENAGOS@mapsinitiative.org::289f8a51-c331-4fc8-9cdc-597065ef30fe"/>
  </w15:person>
  <w15:person w15:author="GROOT Jeppe, GOV/IPP">
    <w15:presenceInfo w15:providerId="AD" w15:userId="S::Jeppe.GROOT@mapsinitiative.org::abbb9493-3941-4da7-b1ff-32daa9146aaa"/>
  </w15:person>
  <w15:person w15:author="GROOT Jeppe, GOV/MAPS Sec">
    <w15:presenceInfo w15:providerId="AD" w15:userId="S::Jeppe.GROOT@mapsinitiative.org::abbb9493-3941-4da7-b1ff-32daa9146aaa"/>
  </w15:person>
  <w15:person w15:author="DEZIEL Justine, GOV/MAPS">
    <w15:presenceInfo w15:providerId="AD" w15:userId="S::Justine.DEZIEL@mapsinitiative.org::09892624-b278-42d4-97ca-64c10dfb9af6"/>
  </w15:person>
  <w15:person w15:author="DEZIEL Justine, COM/SCO">
    <w15:presenceInfo w15:providerId="AD" w15:userId="S::Justine.DEZIEL@mapsinitiative.org::09892624-b278-42d4-97ca-64c10dfb9a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98"/>
    <w:rsid w:val="00000E80"/>
    <w:rsid w:val="000021D6"/>
    <w:rsid w:val="00012B1C"/>
    <w:rsid w:val="00020CCC"/>
    <w:rsid w:val="00026204"/>
    <w:rsid w:val="00027E4F"/>
    <w:rsid w:val="0003157F"/>
    <w:rsid w:val="00061460"/>
    <w:rsid w:val="00064E84"/>
    <w:rsid w:val="000747AD"/>
    <w:rsid w:val="00081791"/>
    <w:rsid w:val="00084158"/>
    <w:rsid w:val="00086517"/>
    <w:rsid w:val="00094E85"/>
    <w:rsid w:val="000A741E"/>
    <w:rsid w:val="000B10EE"/>
    <w:rsid w:val="000B7C00"/>
    <w:rsid w:val="000D0570"/>
    <w:rsid w:val="000E14EF"/>
    <w:rsid w:val="000E1FB4"/>
    <w:rsid w:val="00101034"/>
    <w:rsid w:val="0011320B"/>
    <w:rsid w:val="00115061"/>
    <w:rsid w:val="00132AC2"/>
    <w:rsid w:val="00137327"/>
    <w:rsid w:val="00171923"/>
    <w:rsid w:val="001A2522"/>
    <w:rsid w:val="001A4717"/>
    <w:rsid w:val="001B3E9A"/>
    <w:rsid w:val="001B6709"/>
    <w:rsid w:val="001D30FF"/>
    <w:rsid w:val="001D4362"/>
    <w:rsid w:val="001D4B1B"/>
    <w:rsid w:val="001D7BC0"/>
    <w:rsid w:val="001E1EA6"/>
    <w:rsid w:val="001E3E64"/>
    <w:rsid w:val="001F7646"/>
    <w:rsid w:val="001F7796"/>
    <w:rsid w:val="00205A60"/>
    <w:rsid w:val="00230B55"/>
    <w:rsid w:val="00252A6C"/>
    <w:rsid w:val="00256FEF"/>
    <w:rsid w:val="0027028E"/>
    <w:rsid w:val="0027404E"/>
    <w:rsid w:val="00274BC7"/>
    <w:rsid w:val="00290D0F"/>
    <w:rsid w:val="00292D38"/>
    <w:rsid w:val="002A082D"/>
    <w:rsid w:val="002E3607"/>
    <w:rsid w:val="00314BB0"/>
    <w:rsid w:val="00355CE9"/>
    <w:rsid w:val="00370684"/>
    <w:rsid w:val="003842A1"/>
    <w:rsid w:val="003A2025"/>
    <w:rsid w:val="003A2345"/>
    <w:rsid w:val="003A6328"/>
    <w:rsid w:val="003A73CD"/>
    <w:rsid w:val="003D62A0"/>
    <w:rsid w:val="003D749C"/>
    <w:rsid w:val="003F7914"/>
    <w:rsid w:val="004020ED"/>
    <w:rsid w:val="0041703E"/>
    <w:rsid w:val="00430A72"/>
    <w:rsid w:val="004748E3"/>
    <w:rsid w:val="004862F8"/>
    <w:rsid w:val="00490468"/>
    <w:rsid w:val="00493167"/>
    <w:rsid w:val="00494645"/>
    <w:rsid w:val="004A3EE9"/>
    <w:rsid w:val="004C1508"/>
    <w:rsid w:val="004C1CA1"/>
    <w:rsid w:val="004E624E"/>
    <w:rsid w:val="004F498E"/>
    <w:rsid w:val="005063F0"/>
    <w:rsid w:val="00520A57"/>
    <w:rsid w:val="00521C18"/>
    <w:rsid w:val="0053036B"/>
    <w:rsid w:val="0055549A"/>
    <w:rsid w:val="00563827"/>
    <w:rsid w:val="00564D23"/>
    <w:rsid w:val="0056509D"/>
    <w:rsid w:val="00570B37"/>
    <w:rsid w:val="00577751"/>
    <w:rsid w:val="005879A5"/>
    <w:rsid w:val="00591568"/>
    <w:rsid w:val="00591578"/>
    <w:rsid w:val="00594E85"/>
    <w:rsid w:val="005C284B"/>
    <w:rsid w:val="005C3221"/>
    <w:rsid w:val="005C422B"/>
    <w:rsid w:val="005D3294"/>
    <w:rsid w:val="005D34E5"/>
    <w:rsid w:val="005E002D"/>
    <w:rsid w:val="00620EA8"/>
    <w:rsid w:val="006324A6"/>
    <w:rsid w:val="00640862"/>
    <w:rsid w:val="00685F9B"/>
    <w:rsid w:val="0069339E"/>
    <w:rsid w:val="006A026C"/>
    <w:rsid w:val="006A36EB"/>
    <w:rsid w:val="006B17A5"/>
    <w:rsid w:val="006B709A"/>
    <w:rsid w:val="006D0011"/>
    <w:rsid w:val="006D18F1"/>
    <w:rsid w:val="006E1F8F"/>
    <w:rsid w:val="006E6331"/>
    <w:rsid w:val="00703B43"/>
    <w:rsid w:val="00713E85"/>
    <w:rsid w:val="007201AB"/>
    <w:rsid w:val="007316D4"/>
    <w:rsid w:val="00741465"/>
    <w:rsid w:val="00743A27"/>
    <w:rsid w:val="007440E3"/>
    <w:rsid w:val="00751E36"/>
    <w:rsid w:val="007653BF"/>
    <w:rsid w:val="007672E6"/>
    <w:rsid w:val="00770339"/>
    <w:rsid w:val="007723AF"/>
    <w:rsid w:val="007833A7"/>
    <w:rsid w:val="00784011"/>
    <w:rsid w:val="00785E65"/>
    <w:rsid w:val="007873A1"/>
    <w:rsid w:val="0078763B"/>
    <w:rsid w:val="007A11A3"/>
    <w:rsid w:val="007A2CD3"/>
    <w:rsid w:val="007A37B3"/>
    <w:rsid w:val="007B1A8F"/>
    <w:rsid w:val="007C078D"/>
    <w:rsid w:val="007C5D94"/>
    <w:rsid w:val="007C767F"/>
    <w:rsid w:val="007D0A2F"/>
    <w:rsid w:val="007E3641"/>
    <w:rsid w:val="007E4437"/>
    <w:rsid w:val="00803C52"/>
    <w:rsid w:val="00817EDD"/>
    <w:rsid w:val="00825F56"/>
    <w:rsid w:val="00834129"/>
    <w:rsid w:val="00855982"/>
    <w:rsid w:val="008C3B0F"/>
    <w:rsid w:val="008C4421"/>
    <w:rsid w:val="008C7EFB"/>
    <w:rsid w:val="008D08CE"/>
    <w:rsid w:val="008D0CEB"/>
    <w:rsid w:val="008E375F"/>
    <w:rsid w:val="008F0BD6"/>
    <w:rsid w:val="00915055"/>
    <w:rsid w:val="009425E9"/>
    <w:rsid w:val="0095378F"/>
    <w:rsid w:val="009578E2"/>
    <w:rsid w:val="009653B6"/>
    <w:rsid w:val="00970D60"/>
    <w:rsid w:val="009719C4"/>
    <w:rsid w:val="00980125"/>
    <w:rsid w:val="009C1692"/>
    <w:rsid w:val="009C20D9"/>
    <w:rsid w:val="009D5E4A"/>
    <w:rsid w:val="009E0962"/>
    <w:rsid w:val="009E4D64"/>
    <w:rsid w:val="009F08C7"/>
    <w:rsid w:val="009F280C"/>
    <w:rsid w:val="00A07482"/>
    <w:rsid w:val="00A10484"/>
    <w:rsid w:val="00A12369"/>
    <w:rsid w:val="00A13987"/>
    <w:rsid w:val="00A15B7E"/>
    <w:rsid w:val="00A248BB"/>
    <w:rsid w:val="00A26DE3"/>
    <w:rsid w:val="00A5190E"/>
    <w:rsid w:val="00A530F5"/>
    <w:rsid w:val="00A560FC"/>
    <w:rsid w:val="00AB5707"/>
    <w:rsid w:val="00AC2073"/>
    <w:rsid w:val="00AC4445"/>
    <w:rsid w:val="00AC7795"/>
    <w:rsid w:val="00AC7FF7"/>
    <w:rsid w:val="00AD0960"/>
    <w:rsid w:val="00AF3847"/>
    <w:rsid w:val="00AF38A2"/>
    <w:rsid w:val="00B109B2"/>
    <w:rsid w:val="00B24D56"/>
    <w:rsid w:val="00B25B98"/>
    <w:rsid w:val="00B42291"/>
    <w:rsid w:val="00B617A9"/>
    <w:rsid w:val="00B731FF"/>
    <w:rsid w:val="00B909A9"/>
    <w:rsid w:val="00B94877"/>
    <w:rsid w:val="00BA2DAD"/>
    <w:rsid w:val="00BB3F68"/>
    <w:rsid w:val="00BB53DE"/>
    <w:rsid w:val="00BB5403"/>
    <w:rsid w:val="00BD027D"/>
    <w:rsid w:val="00BE2B87"/>
    <w:rsid w:val="00BF2AAC"/>
    <w:rsid w:val="00C03591"/>
    <w:rsid w:val="00C06B86"/>
    <w:rsid w:val="00C11AB4"/>
    <w:rsid w:val="00C1632A"/>
    <w:rsid w:val="00C20A58"/>
    <w:rsid w:val="00C24B69"/>
    <w:rsid w:val="00C52DC3"/>
    <w:rsid w:val="00C6551E"/>
    <w:rsid w:val="00C83961"/>
    <w:rsid w:val="00C86C97"/>
    <w:rsid w:val="00CA4E97"/>
    <w:rsid w:val="00CC02EF"/>
    <w:rsid w:val="00CE30F7"/>
    <w:rsid w:val="00CF29F9"/>
    <w:rsid w:val="00CF5BBB"/>
    <w:rsid w:val="00D01E7F"/>
    <w:rsid w:val="00D204B2"/>
    <w:rsid w:val="00D347EB"/>
    <w:rsid w:val="00D41792"/>
    <w:rsid w:val="00D44A56"/>
    <w:rsid w:val="00D47A0E"/>
    <w:rsid w:val="00D64D53"/>
    <w:rsid w:val="00D77AB4"/>
    <w:rsid w:val="00D82D1F"/>
    <w:rsid w:val="00D933EC"/>
    <w:rsid w:val="00D9382D"/>
    <w:rsid w:val="00D961A9"/>
    <w:rsid w:val="00DA0DEB"/>
    <w:rsid w:val="00DD70FC"/>
    <w:rsid w:val="00DD78E5"/>
    <w:rsid w:val="00DE7BE1"/>
    <w:rsid w:val="00E0323D"/>
    <w:rsid w:val="00E0609D"/>
    <w:rsid w:val="00E12126"/>
    <w:rsid w:val="00E12366"/>
    <w:rsid w:val="00E15562"/>
    <w:rsid w:val="00E24318"/>
    <w:rsid w:val="00E2501B"/>
    <w:rsid w:val="00E35640"/>
    <w:rsid w:val="00E56D19"/>
    <w:rsid w:val="00E67399"/>
    <w:rsid w:val="00E84ADE"/>
    <w:rsid w:val="00E91145"/>
    <w:rsid w:val="00EB26B2"/>
    <w:rsid w:val="00ED390D"/>
    <w:rsid w:val="00ED6D54"/>
    <w:rsid w:val="00F01063"/>
    <w:rsid w:val="00F04DDD"/>
    <w:rsid w:val="00F15119"/>
    <w:rsid w:val="00F20A92"/>
    <w:rsid w:val="00F26ACD"/>
    <w:rsid w:val="00F2762B"/>
    <w:rsid w:val="00F34D36"/>
    <w:rsid w:val="00F41DCE"/>
    <w:rsid w:val="00F42F31"/>
    <w:rsid w:val="00F548E0"/>
    <w:rsid w:val="00F622A4"/>
    <w:rsid w:val="00F64C53"/>
    <w:rsid w:val="00FA0E7A"/>
    <w:rsid w:val="00FA2C61"/>
    <w:rsid w:val="00FB1A47"/>
    <w:rsid w:val="00FB2504"/>
    <w:rsid w:val="00FB47B3"/>
    <w:rsid w:val="00FC3B9B"/>
    <w:rsid w:val="00FC70DC"/>
    <w:rsid w:val="00FD1E21"/>
    <w:rsid w:val="00FD262C"/>
    <w:rsid w:val="00FD2CC0"/>
    <w:rsid w:val="00FE2851"/>
    <w:rsid w:val="00FE70DF"/>
    <w:rsid w:val="00FE79EF"/>
    <w:rsid w:val="00FF0AB0"/>
    <w:rsid w:val="00FF1F77"/>
  </w:rsids>
  <m:mathPr>
    <m:mathFont m:val="Cambria Math"/>
    <m:brkBin m:val="before"/>
    <m:brkBinSub m:val="--"/>
    <m:smallFrac/>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4BA0E"/>
  <w15:docId w15:val="{0111343C-ECB3-4DAB-B0DD-F3B3987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4"/>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sid w:val="00132AC2"/>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unhideWhenUsed/>
    <w:qFormat/>
    <w:rsid w:val="00132AC2"/>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E0323D"/>
    <w:pPr>
      <w:spacing w:after="100"/>
    </w:pPr>
  </w:style>
  <w:style w:type="paragraph" w:styleId="TOC2">
    <w:name w:val="toc 2"/>
    <w:basedOn w:val="Normal"/>
    <w:next w:val="Normal"/>
    <w:autoRedefine/>
    <w:uiPriority w:val="39"/>
    <w:unhideWhenUsed/>
    <w:rsid w:val="00E0323D"/>
    <w:pPr>
      <w:spacing w:after="100"/>
      <w:ind w:left="220"/>
    </w:pPr>
  </w:style>
  <w:style w:type="paragraph" w:styleId="TOC3">
    <w:name w:val="toc 3"/>
    <w:basedOn w:val="Normal"/>
    <w:next w:val="Normal"/>
    <w:autoRedefine/>
    <w:uiPriority w:val="39"/>
    <w:unhideWhenUsed/>
    <w:rsid w:val="00E0323D"/>
    <w:pPr>
      <w:spacing w:after="100"/>
      <w:ind w:left="440"/>
    </w:p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unhideWhenUsed/>
    <w:qFormat/>
    <w:rsid w:val="00FB1A47"/>
    <w:pPr>
      <w:ind w:left="720"/>
      <w:contextualSpacing/>
    </w:pPr>
  </w:style>
  <w:style w:type="table" w:styleId="TableGrid">
    <w:name w:val="Table Grid"/>
    <w:basedOn w:val="TableNormal"/>
    <w:uiPriority w:val="39"/>
    <w:rsid w:val="001B6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0B37"/>
    <w:pPr>
      <w:spacing w:after="0" w:line="240" w:lineRule="auto"/>
    </w:pPr>
    <w:rPr>
      <w:rFonts w:eastAsia="MS Mincho"/>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7EDD"/>
    <w:rPr>
      <w:color w:val="605E5C"/>
      <w:shd w:val="clear" w:color="auto" w:fill="E1DFDD"/>
    </w:rPr>
  </w:style>
  <w:style w:type="paragraph" w:customStyle="1" w:styleId="Default">
    <w:name w:val="Default"/>
    <w:rsid w:val="00564D2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70339"/>
    <w:pPr>
      <w:spacing w:after="0" w:line="240" w:lineRule="auto"/>
    </w:pPr>
    <w:rPr>
      <w:color w:val="3C3C3C" w:themeColor="text1"/>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34"/>
    <w:rsid w:val="00BB53DE"/>
    <w:rPr>
      <w:color w:val="3C3C3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6520">
      <w:bodyDiv w:val="1"/>
      <w:marLeft w:val="0"/>
      <w:marRight w:val="0"/>
      <w:marTop w:val="0"/>
      <w:marBottom w:val="0"/>
      <w:divBdr>
        <w:top w:val="none" w:sz="0" w:space="0" w:color="auto"/>
        <w:left w:val="none" w:sz="0" w:space="0" w:color="auto"/>
        <w:bottom w:val="none" w:sz="0" w:space="0" w:color="auto"/>
        <w:right w:val="none" w:sz="0" w:space="0" w:color="auto"/>
      </w:divBdr>
      <w:divsChild>
        <w:div w:id="75830222">
          <w:marLeft w:val="994"/>
          <w:marRight w:val="0"/>
          <w:marTop w:val="0"/>
          <w:marBottom w:val="0"/>
          <w:divBdr>
            <w:top w:val="none" w:sz="0" w:space="0" w:color="auto"/>
            <w:left w:val="none" w:sz="0" w:space="0" w:color="auto"/>
            <w:bottom w:val="none" w:sz="0" w:space="0" w:color="auto"/>
            <w:right w:val="none" w:sz="0" w:space="0" w:color="auto"/>
          </w:divBdr>
        </w:div>
        <w:div w:id="1315992565">
          <w:marLeft w:val="994"/>
          <w:marRight w:val="0"/>
          <w:marTop w:val="0"/>
          <w:marBottom w:val="0"/>
          <w:divBdr>
            <w:top w:val="none" w:sz="0" w:space="0" w:color="auto"/>
            <w:left w:val="none" w:sz="0" w:space="0" w:color="auto"/>
            <w:bottom w:val="none" w:sz="0" w:space="0" w:color="auto"/>
            <w:right w:val="none" w:sz="0" w:space="0" w:color="auto"/>
          </w:divBdr>
        </w:div>
        <w:div w:id="1620575253">
          <w:marLeft w:val="994"/>
          <w:marRight w:val="0"/>
          <w:marTop w:val="0"/>
          <w:marBottom w:val="0"/>
          <w:divBdr>
            <w:top w:val="none" w:sz="0" w:space="0" w:color="auto"/>
            <w:left w:val="none" w:sz="0" w:space="0" w:color="auto"/>
            <w:bottom w:val="none" w:sz="0" w:space="0" w:color="auto"/>
            <w:right w:val="none" w:sz="0" w:space="0" w:color="auto"/>
          </w:divBdr>
        </w:div>
        <w:div w:id="1728144740">
          <w:marLeft w:val="994"/>
          <w:marRight w:val="0"/>
          <w:marTop w:val="0"/>
          <w:marBottom w:val="0"/>
          <w:divBdr>
            <w:top w:val="none" w:sz="0" w:space="0" w:color="auto"/>
            <w:left w:val="none" w:sz="0" w:space="0" w:color="auto"/>
            <w:bottom w:val="none" w:sz="0" w:space="0" w:color="auto"/>
            <w:right w:val="none" w:sz="0" w:space="0" w:color="auto"/>
          </w:divBdr>
        </w:div>
      </w:divsChild>
    </w:div>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mapsinitiative.org" TargetMode="External"/><Relationship Id="rId1" Type="http://schemas.openxmlformats.org/officeDocument/2006/relationships/hyperlink" Target="http://www.mapsinitiative.org"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2360FDBAF4CD9B9949F445D4BF53D"/>
        <w:category>
          <w:name w:val="General"/>
          <w:gallery w:val="placeholder"/>
        </w:category>
        <w:types>
          <w:type w:val="bbPlcHdr"/>
        </w:types>
        <w:behaviors>
          <w:behavior w:val="content"/>
        </w:behaviors>
        <w:guid w:val="{A59811C6-BE94-49B8-9859-ED55E0BDA97E}"/>
      </w:docPartPr>
      <w:docPartBody>
        <w:p w:rsidR="006C4227" w:rsidRDefault="006C4227" w:rsidP="006C4227">
          <w:pPr>
            <w:pStyle w:val="C4F2360FDBAF4CD9B9949F445D4BF53D"/>
          </w:pPr>
          <w:r w:rsidRPr="008E099F">
            <w:rPr>
              <w:rStyle w:val="PlaceholderText"/>
            </w:rPr>
            <w:t>Choose an item.</w:t>
          </w:r>
        </w:p>
      </w:docPartBody>
    </w:docPart>
    <w:docPart>
      <w:docPartPr>
        <w:name w:val="D8630DF2DCEE4818AD43C44EFFCA5FFE"/>
        <w:category>
          <w:name w:val="General"/>
          <w:gallery w:val="placeholder"/>
        </w:category>
        <w:types>
          <w:type w:val="bbPlcHdr"/>
        </w:types>
        <w:behaviors>
          <w:behavior w:val="content"/>
        </w:behaviors>
        <w:guid w:val="{054D1DDD-1801-41DE-BDDE-3A057352806F}"/>
      </w:docPartPr>
      <w:docPartBody>
        <w:p w:rsidR="006C4227" w:rsidRDefault="006C4227" w:rsidP="006C4227">
          <w:pPr>
            <w:pStyle w:val="D8630DF2DCEE4818AD43C44EFFCA5FFE"/>
          </w:pPr>
          <w:r w:rsidRPr="008E099F">
            <w:rPr>
              <w:rStyle w:val="PlaceholderText"/>
            </w:rPr>
            <w:t>Choose an item.</w:t>
          </w:r>
        </w:p>
      </w:docPartBody>
    </w:docPart>
    <w:docPart>
      <w:docPartPr>
        <w:name w:val="8483DF418331426880F91FE06F62A870"/>
        <w:category>
          <w:name w:val="General"/>
          <w:gallery w:val="placeholder"/>
        </w:category>
        <w:types>
          <w:type w:val="bbPlcHdr"/>
        </w:types>
        <w:behaviors>
          <w:behavior w:val="content"/>
        </w:behaviors>
        <w:guid w:val="{EDCB5225-758D-4FDD-95B8-E18BACF32689}"/>
      </w:docPartPr>
      <w:docPartBody>
        <w:p w:rsidR="006C4227" w:rsidRDefault="006C4227" w:rsidP="006C4227">
          <w:pPr>
            <w:pStyle w:val="8483DF418331426880F91FE06F62A870"/>
          </w:pPr>
          <w:r w:rsidRPr="008E099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icksand">
    <w:altName w:val="Calibri"/>
    <w:panose1 w:val="00000500000000000000"/>
    <w:charset w:val="00"/>
    <w:family w:val="auto"/>
    <w:pitch w:val="variable"/>
    <w:sig w:usb0="2000000F" w:usb1="00000001" w:usb2="00000000" w:usb3="00000000" w:csb0="00000193"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7"/>
    <w:rsid w:val="00061460"/>
    <w:rsid w:val="00173031"/>
    <w:rsid w:val="00252A6C"/>
    <w:rsid w:val="00256FEF"/>
    <w:rsid w:val="006B17A5"/>
    <w:rsid w:val="006C4227"/>
    <w:rsid w:val="007316D4"/>
    <w:rsid w:val="007A37B3"/>
    <w:rsid w:val="00955176"/>
    <w:rsid w:val="00AF5B14"/>
    <w:rsid w:val="00C03591"/>
    <w:rsid w:val="00C5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227"/>
    <w:rPr>
      <w:color w:val="595959" w:themeColor="text1" w:themeTint="A6"/>
    </w:rPr>
  </w:style>
  <w:style w:type="paragraph" w:customStyle="1" w:styleId="C4F2360FDBAF4CD9B9949F445D4BF53D">
    <w:name w:val="C4F2360FDBAF4CD9B9949F445D4BF53D"/>
    <w:rsid w:val="006C4227"/>
  </w:style>
  <w:style w:type="paragraph" w:customStyle="1" w:styleId="D8630DF2DCEE4818AD43C44EFFCA5FFE">
    <w:name w:val="D8630DF2DCEE4818AD43C44EFFCA5FFE"/>
    <w:rsid w:val="006C4227"/>
  </w:style>
  <w:style w:type="paragraph" w:customStyle="1" w:styleId="8483DF418331426880F91FE06F62A870">
    <w:name w:val="8483DF418331426880F91FE06F62A870"/>
    <w:rsid w:val="006C42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3.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4.xml><?xml version="1.0" encoding="utf-8"?>
<p:properties xmlns:p="http://schemas.microsoft.com/office/2006/metadata/properties" xmlns:xsi="http://www.w3.org/2001/XMLSchema-instance" xmlns:pc="http://schemas.microsoft.com/office/infopath/2007/PartnerControls">
  <documentManagement>
    <TaxCatchAll xmlns="ca82dde9-3436-4d3d-bddd-d31447390034">
      <Value>667</Value>
      <Value>3</Value>
    </TaxCatchAll>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KimBussinessContext xmlns="54c4cd27-f286-408f-9ce0-33c1e0f3ab39" xsi:nil="true"/>
    <OECDProjectMembers xmlns="375c99d1-ca6e-49b5-b969-bc8a239e4ffd">
      <UserInfo>
        <DisplayName>GROOT Jeppe, GOV/MAPS</DisplayName>
        <AccountId>4060</AccountId>
        <AccountType/>
      </UserInfo>
      <UserInfo>
        <DisplayName>DEZIEL Justine, COM/SCO</DisplayName>
        <AccountId>4952</AccountId>
        <AccountType/>
      </UserInfo>
    </OECDProjectMembers>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ExpirationDate xmlns="18889a2b-0d37-4ff0-afeb-cbbf52875171" xsi:nil="true"/>
    <OECDMeetingDate xmlns="54c4cd27-f286-408f-9ce0-33c1e0f3ab39" xsi:nil="true"/>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OECDListFormCollapsible</Display>
  <Edit>OECDListFormCollapsible</Edit>
  <New>OECDListFormCollapsible</New>
</FormTemplates>
</file>

<file path=customXml/itemProps1.xml><?xml version="1.0" encoding="utf-8"?>
<ds:datastoreItem xmlns:ds="http://schemas.openxmlformats.org/officeDocument/2006/customXml" ds:itemID="{DF172124-670B-4CBB-9169-A1EF5EA78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52D73-868C-45CF-9B49-EBCC1D3F09F7}">
  <ds:schemaRefs>
    <ds:schemaRef ds:uri="Microsoft.SharePoint.Taxonomy.ContentTypeSync"/>
  </ds:schemaRefs>
</ds:datastoreItem>
</file>

<file path=customXml/itemProps3.xml><?xml version="1.0" encoding="utf-8"?>
<ds:datastoreItem xmlns:ds="http://schemas.openxmlformats.org/officeDocument/2006/customXml" ds:itemID="{83EC5C09-84BD-4FB3-9C55-64FA967D243F}">
  <ds:schemaRefs>
    <ds:schemaRef ds:uri="http://www.oecd.org/eshare/projectsentre/CtFieldPriority/"/>
    <ds:schemaRef ds:uri="http://schemas.microsoft.com/2003/10/Serialization/Arrays"/>
  </ds:schemaRefs>
</ds:datastoreItem>
</file>

<file path=customXml/itemProps4.xml><?xml version="1.0" encoding="utf-8"?>
<ds:datastoreItem xmlns:ds="http://schemas.openxmlformats.org/officeDocument/2006/customXml" ds:itemID="{63671810-3EF7-4C8E-BCBA-248ABE2BAB39}">
  <ds:schemaRefs>
    <ds:schemaRef ds:uri="http://purl.org/dc/terms/"/>
    <ds:schemaRef ds:uri="c9f238dd-bb73-4aef-a7a5-d644ad823e52"/>
    <ds:schemaRef ds:uri="http://www.w3.org/XML/1998/namespace"/>
    <ds:schemaRef ds:uri="http://schemas.microsoft.com/office/2006/metadata/properties"/>
    <ds:schemaRef ds:uri="ca82dde9-3436-4d3d-bddd-d31447390034"/>
    <ds:schemaRef ds:uri="http://purl.org/dc/elements/1.1/"/>
    <ds:schemaRef ds:uri="18889a2b-0d37-4ff0-afeb-cbbf52875171"/>
    <ds:schemaRef ds:uri="http://schemas.microsoft.com/office/2006/documentManagement/types"/>
    <ds:schemaRef ds:uri="54c4cd27-f286-408f-9ce0-33c1e0f3ab39"/>
    <ds:schemaRef ds:uri="http://schemas.openxmlformats.org/package/2006/metadata/core-properties"/>
    <ds:schemaRef ds:uri="http://schemas.microsoft.com/office/infopath/2007/PartnerControls"/>
    <ds:schemaRef ds:uri="http://schemas.microsoft.com/sharepoint/v4"/>
    <ds:schemaRef ds:uri="375c99d1-ca6e-49b5-b969-bc8a239e4ffd"/>
    <ds:schemaRef ds:uri="http://purl.org/dc/dcmitype/"/>
  </ds:schemaRefs>
</ds:datastoreItem>
</file>

<file path=customXml/itemProps5.xml><?xml version="1.0" encoding="utf-8"?>
<ds:datastoreItem xmlns:ds="http://schemas.openxmlformats.org/officeDocument/2006/customXml" ds:itemID="{209B1881-AC58-4655-92C0-D3AD35F168A3}">
  <ds:schemaRefs>
    <ds:schemaRef ds:uri="http://schemas.openxmlformats.org/officeDocument/2006/bibliography"/>
  </ds:schemaRefs>
</ds:datastoreItem>
</file>

<file path=customXml/itemProps6.xml><?xml version="1.0" encoding="utf-8"?>
<ds:datastoreItem xmlns:ds="http://schemas.openxmlformats.org/officeDocument/2006/customXml" ds:itemID="{19FEE193-73C4-4F5D-8CA3-14F0C4348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3988</TotalTime>
  <Pages>18</Pages>
  <Words>2839</Words>
  <Characters>15361</Characters>
  <Application>Microsoft Office Word</Application>
  <DocSecurity>0</DocSecurity>
  <Lines>960</Lines>
  <Paragraphs>324</Paragraphs>
  <ScaleCrop>false</ScaleCrop>
  <HeadingPairs>
    <vt:vector size="2" baseType="variant">
      <vt:variant>
        <vt:lpstr>Title</vt:lpstr>
      </vt:variant>
      <vt:variant>
        <vt:i4>1</vt:i4>
      </vt:variant>
    </vt:vector>
  </HeadingPairs>
  <TitlesOfParts>
    <vt:vector size="1" baseType="lpstr">
      <vt:lpstr>Plantilla : Informe de evaluación bajo el módulo MAPS APP</vt:lpstr>
    </vt:vector>
  </TitlesOfParts>
  <Company>MAPS</Company>
  <LinksUpToDate>false</LinksUpToDate>
  <CharactersWithSpaces>17876</CharactersWithSpaces>
  <SharedDoc>false</SharedDoc>
  <HLinks>
    <vt:vector size="192" baseType="variant">
      <vt:variant>
        <vt:i4>1900599</vt:i4>
      </vt:variant>
      <vt:variant>
        <vt:i4>182</vt:i4>
      </vt:variant>
      <vt:variant>
        <vt:i4>0</vt:i4>
      </vt:variant>
      <vt:variant>
        <vt:i4>5</vt:i4>
      </vt:variant>
      <vt:variant>
        <vt:lpwstr/>
      </vt:variant>
      <vt:variant>
        <vt:lpwstr>_Toc517947156</vt:lpwstr>
      </vt:variant>
      <vt:variant>
        <vt:i4>1900599</vt:i4>
      </vt:variant>
      <vt:variant>
        <vt:i4>176</vt:i4>
      </vt:variant>
      <vt:variant>
        <vt:i4>0</vt:i4>
      </vt:variant>
      <vt:variant>
        <vt:i4>5</vt:i4>
      </vt:variant>
      <vt:variant>
        <vt:lpwstr/>
      </vt:variant>
      <vt:variant>
        <vt:lpwstr>_Toc517947155</vt:lpwstr>
      </vt:variant>
      <vt:variant>
        <vt:i4>1900599</vt:i4>
      </vt:variant>
      <vt:variant>
        <vt:i4>170</vt:i4>
      </vt:variant>
      <vt:variant>
        <vt:i4>0</vt:i4>
      </vt:variant>
      <vt:variant>
        <vt:i4>5</vt:i4>
      </vt:variant>
      <vt:variant>
        <vt:lpwstr/>
      </vt:variant>
      <vt:variant>
        <vt:lpwstr>_Toc517947154</vt:lpwstr>
      </vt:variant>
      <vt:variant>
        <vt:i4>1900599</vt:i4>
      </vt:variant>
      <vt:variant>
        <vt:i4>164</vt:i4>
      </vt:variant>
      <vt:variant>
        <vt:i4>0</vt:i4>
      </vt:variant>
      <vt:variant>
        <vt:i4>5</vt:i4>
      </vt:variant>
      <vt:variant>
        <vt:lpwstr/>
      </vt:variant>
      <vt:variant>
        <vt:lpwstr>_Toc517947153</vt:lpwstr>
      </vt:variant>
      <vt:variant>
        <vt:i4>1900599</vt:i4>
      </vt:variant>
      <vt:variant>
        <vt:i4>158</vt:i4>
      </vt:variant>
      <vt:variant>
        <vt:i4>0</vt:i4>
      </vt:variant>
      <vt:variant>
        <vt:i4>5</vt:i4>
      </vt:variant>
      <vt:variant>
        <vt:lpwstr/>
      </vt:variant>
      <vt:variant>
        <vt:lpwstr>_Toc517947152</vt:lpwstr>
      </vt:variant>
      <vt:variant>
        <vt:i4>1900599</vt:i4>
      </vt:variant>
      <vt:variant>
        <vt:i4>152</vt:i4>
      </vt:variant>
      <vt:variant>
        <vt:i4>0</vt:i4>
      </vt:variant>
      <vt:variant>
        <vt:i4>5</vt:i4>
      </vt:variant>
      <vt:variant>
        <vt:lpwstr/>
      </vt:variant>
      <vt:variant>
        <vt:lpwstr>_Toc517947151</vt:lpwstr>
      </vt:variant>
      <vt:variant>
        <vt:i4>1900599</vt:i4>
      </vt:variant>
      <vt:variant>
        <vt:i4>146</vt:i4>
      </vt:variant>
      <vt:variant>
        <vt:i4>0</vt:i4>
      </vt:variant>
      <vt:variant>
        <vt:i4>5</vt:i4>
      </vt:variant>
      <vt:variant>
        <vt:lpwstr/>
      </vt:variant>
      <vt:variant>
        <vt:lpwstr>_Toc517947150</vt:lpwstr>
      </vt:variant>
      <vt:variant>
        <vt:i4>1835063</vt:i4>
      </vt:variant>
      <vt:variant>
        <vt:i4>140</vt:i4>
      </vt:variant>
      <vt:variant>
        <vt:i4>0</vt:i4>
      </vt:variant>
      <vt:variant>
        <vt:i4>5</vt:i4>
      </vt:variant>
      <vt:variant>
        <vt:lpwstr/>
      </vt:variant>
      <vt:variant>
        <vt:lpwstr>_Toc517947149</vt:lpwstr>
      </vt:variant>
      <vt:variant>
        <vt:i4>1835063</vt:i4>
      </vt:variant>
      <vt:variant>
        <vt:i4>134</vt:i4>
      </vt:variant>
      <vt:variant>
        <vt:i4>0</vt:i4>
      </vt:variant>
      <vt:variant>
        <vt:i4>5</vt:i4>
      </vt:variant>
      <vt:variant>
        <vt:lpwstr/>
      </vt:variant>
      <vt:variant>
        <vt:lpwstr>_Toc517947148</vt:lpwstr>
      </vt:variant>
      <vt:variant>
        <vt:i4>1835063</vt:i4>
      </vt:variant>
      <vt:variant>
        <vt:i4>128</vt:i4>
      </vt:variant>
      <vt:variant>
        <vt:i4>0</vt:i4>
      </vt:variant>
      <vt:variant>
        <vt:i4>5</vt:i4>
      </vt:variant>
      <vt:variant>
        <vt:lpwstr/>
      </vt:variant>
      <vt:variant>
        <vt:lpwstr>_Toc517947147</vt:lpwstr>
      </vt:variant>
      <vt:variant>
        <vt:i4>1835063</vt:i4>
      </vt:variant>
      <vt:variant>
        <vt:i4>122</vt:i4>
      </vt:variant>
      <vt:variant>
        <vt:i4>0</vt:i4>
      </vt:variant>
      <vt:variant>
        <vt:i4>5</vt:i4>
      </vt:variant>
      <vt:variant>
        <vt:lpwstr/>
      </vt:variant>
      <vt:variant>
        <vt:lpwstr>_Toc517947146</vt:lpwstr>
      </vt:variant>
      <vt:variant>
        <vt:i4>1835063</vt:i4>
      </vt:variant>
      <vt:variant>
        <vt:i4>116</vt:i4>
      </vt:variant>
      <vt:variant>
        <vt:i4>0</vt:i4>
      </vt:variant>
      <vt:variant>
        <vt:i4>5</vt:i4>
      </vt:variant>
      <vt:variant>
        <vt:lpwstr/>
      </vt:variant>
      <vt:variant>
        <vt:lpwstr>_Toc517947145</vt:lpwstr>
      </vt:variant>
      <vt:variant>
        <vt:i4>1835063</vt:i4>
      </vt:variant>
      <vt:variant>
        <vt:i4>110</vt:i4>
      </vt:variant>
      <vt:variant>
        <vt:i4>0</vt:i4>
      </vt:variant>
      <vt:variant>
        <vt:i4>5</vt:i4>
      </vt:variant>
      <vt:variant>
        <vt:lpwstr/>
      </vt:variant>
      <vt:variant>
        <vt:lpwstr>_Toc517947144</vt:lpwstr>
      </vt:variant>
      <vt:variant>
        <vt:i4>1835063</vt:i4>
      </vt:variant>
      <vt:variant>
        <vt:i4>104</vt:i4>
      </vt:variant>
      <vt:variant>
        <vt:i4>0</vt:i4>
      </vt:variant>
      <vt:variant>
        <vt:i4>5</vt:i4>
      </vt:variant>
      <vt:variant>
        <vt:lpwstr/>
      </vt:variant>
      <vt:variant>
        <vt:lpwstr>_Toc517947143</vt:lpwstr>
      </vt:variant>
      <vt:variant>
        <vt:i4>1835063</vt:i4>
      </vt:variant>
      <vt:variant>
        <vt:i4>98</vt:i4>
      </vt:variant>
      <vt:variant>
        <vt:i4>0</vt:i4>
      </vt:variant>
      <vt:variant>
        <vt:i4>5</vt:i4>
      </vt:variant>
      <vt:variant>
        <vt:lpwstr/>
      </vt:variant>
      <vt:variant>
        <vt:lpwstr>_Toc517947142</vt:lpwstr>
      </vt:variant>
      <vt:variant>
        <vt:i4>1835063</vt:i4>
      </vt:variant>
      <vt:variant>
        <vt:i4>92</vt:i4>
      </vt:variant>
      <vt:variant>
        <vt:i4>0</vt:i4>
      </vt:variant>
      <vt:variant>
        <vt:i4>5</vt:i4>
      </vt:variant>
      <vt:variant>
        <vt:lpwstr/>
      </vt:variant>
      <vt:variant>
        <vt:lpwstr>_Toc517947141</vt:lpwstr>
      </vt:variant>
      <vt:variant>
        <vt:i4>1835063</vt:i4>
      </vt:variant>
      <vt:variant>
        <vt:i4>86</vt:i4>
      </vt:variant>
      <vt:variant>
        <vt:i4>0</vt:i4>
      </vt:variant>
      <vt:variant>
        <vt:i4>5</vt:i4>
      </vt:variant>
      <vt:variant>
        <vt:lpwstr/>
      </vt:variant>
      <vt:variant>
        <vt:lpwstr>_Toc517947140</vt:lpwstr>
      </vt:variant>
      <vt:variant>
        <vt:i4>1769527</vt:i4>
      </vt:variant>
      <vt:variant>
        <vt:i4>80</vt:i4>
      </vt:variant>
      <vt:variant>
        <vt:i4>0</vt:i4>
      </vt:variant>
      <vt:variant>
        <vt:i4>5</vt:i4>
      </vt:variant>
      <vt:variant>
        <vt:lpwstr/>
      </vt:variant>
      <vt:variant>
        <vt:lpwstr>_Toc517947139</vt:lpwstr>
      </vt:variant>
      <vt:variant>
        <vt:i4>1769527</vt:i4>
      </vt:variant>
      <vt:variant>
        <vt:i4>74</vt:i4>
      </vt:variant>
      <vt:variant>
        <vt:i4>0</vt:i4>
      </vt:variant>
      <vt:variant>
        <vt:i4>5</vt:i4>
      </vt:variant>
      <vt:variant>
        <vt:lpwstr/>
      </vt:variant>
      <vt:variant>
        <vt:lpwstr>_Toc517947138</vt:lpwstr>
      </vt:variant>
      <vt:variant>
        <vt:i4>1769527</vt:i4>
      </vt:variant>
      <vt:variant>
        <vt:i4>68</vt:i4>
      </vt:variant>
      <vt:variant>
        <vt:i4>0</vt:i4>
      </vt:variant>
      <vt:variant>
        <vt:i4>5</vt:i4>
      </vt:variant>
      <vt:variant>
        <vt:lpwstr/>
      </vt:variant>
      <vt:variant>
        <vt:lpwstr>_Toc517947137</vt:lpwstr>
      </vt:variant>
      <vt:variant>
        <vt:i4>1769527</vt:i4>
      </vt:variant>
      <vt:variant>
        <vt:i4>62</vt:i4>
      </vt:variant>
      <vt:variant>
        <vt:i4>0</vt:i4>
      </vt:variant>
      <vt:variant>
        <vt:i4>5</vt:i4>
      </vt:variant>
      <vt:variant>
        <vt:lpwstr/>
      </vt:variant>
      <vt:variant>
        <vt:lpwstr>_Toc517947136</vt:lpwstr>
      </vt:variant>
      <vt:variant>
        <vt:i4>1769527</vt:i4>
      </vt:variant>
      <vt:variant>
        <vt:i4>56</vt:i4>
      </vt:variant>
      <vt:variant>
        <vt:i4>0</vt:i4>
      </vt:variant>
      <vt:variant>
        <vt:i4>5</vt:i4>
      </vt:variant>
      <vt:variant>
        <vt:lpwstr/>
      </vt:variant>
      <vt:variant>
        <vt:lpwstr>_Toc517947135</vt:lpwstr>
      </vt:variant>
      <vt:variant>
        <vt:i4>1769527</vt:i4>
      </vt:variant>
      <vt:variant>
        <vt:i4>50</vt:i4>
      </vt:variant>
      <vt:variant>
        <vt:i4>0</vt:i4>
      </vt:variant>
      <vt:variant>
        <vt:i4>5</vt:i4>
      </vt:variant>
      <vt:variant>
        <vt:lpwstr/>
      </vt:variant>
      <vt:variant>
        <vt:lpwstr>_Toc517947134</vt:lpwstr>
      </vt:variant>
      <vt:variant>
        <vt:i4>1769527</vt:i4>
      </vt:variant>
      <vt:variant>
        <vt:i4>44</vt:i4>
      </vt:variant>
      <vt:variant>
        <vt:i4>0</vt:i4>
      </vt:variant>
      <vt:variant>
        <vt:i4>5</vt:i4>
      </vt:variant>
      <vt:variant>
        <vt:lpwstr/>
      </vt:variant>
      <vt:variant>
        <vt:lpwstr>_Toc517947133</vt:lpwstr>
      </vt:variant>
      <vt:variant>
        <vt:i4>1769527</vt:i4>
      </vt:variant>
      <vt:variant>
        <vt:i4>38</vt:i4>
      </vt:variant>
      <vt:variant>
        <vt:i4>0</vt:i4>
      </vt:variant>
      <vt:variant>
        <vt:i4>5</vt:i4>
      </vt:variant>
      <vt:variant>
        <vt:lpwstr/>
      </vt:variant>
      <vt:variant>
        <vt:lpwstr>_Toc517947132</vt:lpwstr>
      </vt:variant>
      <vt:variant>
        <vt:i4>1769527</vt:i4>
      </vt:variant>
      <vt:variant>
        <vt:i4>32</vt:i4>
      </vt:variant>
      <vt:variant>
        <vt:i4>0</vt:i4>
      </vt:variant>
      <vt:variant>
        <vt:i4>5</vt:i4>
      </vt:variant>
      <vt:variant>
        <vt:lpwstr/>
      </vt:variant>
      <vt:variant>
        <vt:lpwstr>_Toc517947131</vt:lpwstr>
      </vt:variant>
      <vt:variant>
        <vt:i4>1769527</vt:i4>
      </vt:variant>
      <vt:variant>
        <vt:i4>26</vt:i4>
      </vt:variant>
      <vt:variant>
        <vt:i4>0</vt:i4>
      </vt:variant>
      <vt:variant>
        <vt:i4>5</vt:i4>
      </vt:variant>
      <vt:variant>
        <vt:lpwstr/>
      </vt:variant>
      <vt:variant>
        <vt:lpwstr>_Toc517947130</vt:lpwstr>
      </vt:variant>
      <vt:variant>
        <vt:i4>1703991</vt:i4>
      </vt:variant>
      <vt:variant>
        <vt:i4>20</vt:i4>
      </vt:variant>
      <vt:variant>
        <vt:i4>0</vt:i4>
      </vt:variant>
      <vt:variant>
        <vt:i4>5</vt:i4>
      </vt:variant>
      <vt:variant>
        <vt:lpwstr/>
      </vt:variant>
      <vt:variant>
        <vt:lpwstr>_Toc517947129</vt:lpwstr>
      </vt:variant>
      <vt:variant>
        <vt:i4>1703991</vt:i4>
      </vt:variant>
      <vt:variant>
        <vt:i4>14</vt:i4>
      </vt:variant>
      <vt:variant>
        <vt:i4>0</vt:i4>
      </vt:variant>
      <vt:variant>
        <vt:i4>5</vt:i4>
      </vt:variant>
      <vt:variant>
        <vt:lpwstr/>
      </vt:variant>
      <vt:variant>
        <vt:lpwstr>_Toc517947128</vt:lpwstr>
      </vt:variant>
      <vt:variant>
        <vt:i4>1703991</vt:i4>
      </vt:variant>
      <vt:variant>
        <vt:i4>8</vt:i4>
      </vt:variant>
      <vt:variant>
        <vt:i4>0</vt:i4>
      </vt:variant>
      <vt:variant>
        <vt:i4>5</vt:i4>
      </vt:variant>
      <vt:variant>
        <vt:lpwstr/>
      </vt:variant>
      <vt:variant>
        <vt:lpwstr>_Toc517947127</vt:lpwstr>
      </vt:variant>
      <vt:variant>
        <vt:i4>1703991</vt:i4>
      </vt:variant>
      <vt:variant>
        <vt:i4>2</vt:i4>
      </vt:variant>
      <vt:variant>
        <vt:i4>0</vt:i4>
      </vt:variant>
      <vt:variant>
        <vt:i4>5</vt:i4>
      </vt:variant>
      <vt:variant>
        <vt:lpwstr/>
      </vt:variant>
      <vt:variant>
        <vt:lpwstr>_Toc517947126</vt:lpwstr>
      </vt:variant>
      <vt:variant>
        <vt:i4>8060974</vt:i4>
      </vt:variant>
      <vt:variant>
        <vt:i4>0</vt:i4>
      </vt:variant>
      <vt:variant>
        <vt:i4>0</vt:i4>
      </vt:variant>
      <vt:variant>
        <vt:i4>5</vt:i4>
      </vt:variant>
      <vt:variant>
        <vt:lpwstr>https://www.mapsinitiative.org/methodology/templates-guidance/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Informe de evaluación bajo el módulo MAPS APP</dc:title>
  <dc:subject>Octubre 2025</dc:subject>
  <dc:creator>Marie Mantopoulos</dc:creator>
  <cp:keywords>, docId:37F57073FE41597FEC1541E2EAD9CAB0</cp:keywords>
  <dc:description/>
  <cp:lastModifiedBy>DEZIEL Justine, COM/SCO</cp:lastModifiedBy>
  <cp:revision>11</cp:revision>
  <cp:lastPrinted>2018-03-10T03:15:00Z</cp:lastPrinted>
  <dcterms:created xsi:type="dcterms:W3CDTF">2025-08-12T11:04:00Z</dcterms:created>
  <dcterms:modified xsi:type="dcterms:W3CDTF">2026-01-27T14:25:00Z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MediaServiceImageTags">
    <vt:lpwstr/>
  </property>
  <property fmtid="{D5CDD505-2E9C-101B-9397-08002B2CF9AE}" pid="35" name="ClassificationContentMarkingFooterShapeIds">
    <vt:lpwstr>35507b08,64e755d6,255c6523</vt:lpwstr>
  </property>
  <property fmtid="{D5CDD505-2E9C-101B-9397-08002B2CF9AE}" pid="36" name="ClassificationContentMarkingFooterFontProps">
    <vt:lpwstr>#0000ff,10,Calibri</vt:lpwstr>
  </property>
  <property fmtid="{D5CDD505-2E9C-101B-9397-08002B2CF9AE}" pid="37" name="ClassificationContentMarkingFooterText">
    <vt:lpwstr>For Official Use - À usage officiel</vt:lpwstr>
  </property>
  <property fmtid="{D5CDD505-2E9C-101B-9397-08002B2CF9AE}" pid="38" name="MSIP_Label_1accbc8d-388d-4081-b69a-d7ebbaa8c000_Enabled">
    <vt:lpwstr>true</vt:lpwstr>
  </property>
  <property fmtid="{D5CDD505-2E9C-101B-9397-08002B2CF9AE}" pid="39" name="MSIP_Label_1accbc8d-388d-4081-b69a-d7ebbaa8c000_SetDate">
    <vt:lpwstr>2025-04-01T14:01:45Z</vt:lpwstr>
  </property>
  <property fmtid="{D5CDD505-2E9C-101B-9397-08002B2CF9AE}" pid="40" name="MSIP_Label_1accbc8d-388d-4081-b69a-d7ebbaa8c000_Method">
    <vt:lpwstr>Standard</vt:lpwstr>
  </property>
  <property fmtid="{D5CDD505-2E9C-101B-9397-08002B2CF9AE}" pid="41" name="MSIP_Label_1accbc8d-388d-4081-b69a-d7ebbaa8c000_Name">
    <vt:lpwstr>For Official Use</vt:lpwstr>
  </property>
  <property fmtid="{D5CDD505-2E9C-101B-9397-08002B2CF9AE}" pid="42" name="MSIP_Label_1accbc8d-388d-4081-b69a-d7ebbaa8c000_SiteId">
    <vt:lpwstr>ac41c7d4-1f61-460d-b0f4-fc925a2b471c</vt:lpwstr>
  </property>
  <property fmtid="{D5CDD505-2E9C-101B-9397-08002B2CF9AE}" pid="43" name="MSIP_Label_1accbc8d-388d-4081-b69a-d7ebbaa8c000_ActionId">
    <vt:lpwstr>27c692a1-549e-4601-a395-1c03f24ccc92</vt:lpwstr>
  </property>
  <property fmtid="{D5CDD505-2E9C-101B-9397-08002B2CF9AE}" pid="44" name="MSIP_Label_1accbc8d-388d-4081-b69a-d7ebbaa8c000_ContentBits">
    <vt:lpwstr>2</vt:lpwstr>
  </property>
</Properties>
</file>