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54548656"/>
        <w:docPartObj>
          <w:docPartGallery w:val="Cover Pages"/>
          <w:docPartUnique/>
        </w:docPartObj>
      </w:sdtPr>
      <w:sdtEndPr/>
      <w:sdtContent>
        <w:commentRangeStart w:id="0" w:displacedByCustomXml="prev"/>
        <w:p w14:paraId="621B64F1" w14:textId="77777777" w:rsidR="00E34F35" w:rsidRDefault="00CE7EB2">
          <w:pPr>
            <w:rPr>
              <w:lang w:val="en-GB"/>
            </w:rPr>
          </w:pPr>
          <w:r>
            <w:rPr>
              <w:noProof/>
            </w:rPr>
            <mc:AlternateContent>
              <mc:Choice Requires="wps">
                <w:drawing>
                  <wp:anchor distT="0" distB="0" distL="114300" distR="114300" simplePos="0" relativeHeight="251659264" behindDoc="1" locked="0" layoutInCell="1" allowOverlap="1" wp14:anchorId="704964F8" wp14:editId="5DE17A35">
                    <wp:simplePos x="0" y="0"/>
                    <wp:positionH relativeFrom="column">
                      <wp:posOffset>-450850</wp:posOffset>
                    </wp:positionH>
                    <wp:positionV relativeFrom="paragraph">
                      <wp:posOffset>-476885</wp:posOffset>
                    </wp:positionV>
                    <wp:extent cx="6858000" cy="5459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45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DE818" w14:textId="3571C11F" w:rsidR="00E34F35" w:rsidRPr="00F4729E" w:rsidRDefault="00736781">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fr-FR"/>
                                  </w:rPr>
                                </w:pPr>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F4729E" w:rsidRPr="00F4729E">
                                      <w:rPr>
                                        <w:rFonts w:eastAsiaTheme="majorEastAsia" w:cstheme="majorBidi"/>
                                        <w:color w:val="808080" w:themeColor="text1" w:themeTint="A6"/>
                                        <w:sz w:val="72"/>
                                        <w:szCs w:val="72"/>
                                        <w:lang w:val="fr-FR"/>
                                      </w:rPr>
                                      <w:t>Modèle</w:t>
                                    </w:r>
                                    <w:r w:rsidR="00CE7EB2" w:rsidRPr="00F4729E">
                                      <w:rPr>
                                        <w:rFonts w:eastAsiaTheme="majorEastAsia" w:cstheme="majorBidi"/>
                                        <w:color w:val="808080" w:themeColor="text1" w:themeTint="A6"/>
                                        <w:sz w:val="72"/>
                                        <w:szCs w:val="72"/>
                                        <w:lang w:val="fr-FR"/>
                                      </w:rPr>
                                      <w:t xml:space="preserve">: </w:t>
                                    </w:r>
                                    <w:r w:rsidR="00F4729E" w:rsidRPr="00F4729E">
                                      <w:rPr>
                                        <w:rFonts w:eastAsiaTheme="majorEastAsia" w:cstheme="majorBidi"/>
                                        <w:color w:val="808080" w:themeColor="text1" w:themeTint="A6"/>
                                        <w:sz w:val="72"/>
                                        <w:szCs w:val="72"/>
                                        <w:lang w:val="fr-FR"/>
                                      </w:rPr>
                                      <w:t>Rapport d’évaluation d</w:t>
                                    </w:r>
                                    <w:r w:rsidR="00F4729E">
                                      <w:rPr>
                                        <w:rFonts w:eastAsiaTheme="majorEastAsia" w:cstheme="majorBidi"/>
                                        <w:color w:val="808080" w:themeColor="text1" w:themeTint="A6"/>
                                        <w:sz w:val="72"/>
                                        <w:szCs w:val="72"/>
                                        <w:lang w:val="fr-FR"/>
                                      </w:rPr>
                                      <w:t xml:space="preserve">ans le cadre du module MAPS </w:t>
                                    </w:r>
                                    <w:r w:rsidR="000C6D67">
                                      <w:rPr>
                                        <w:rFonts w:eastAsiaTheme="majorEastAsia" w:cstheme="majorBidi"/>
                                        <w:color w:val="808080" w:themeColor="text1" w:themeTint="A6"/>
                                        <w:sz w:val="72"/>
                                        <w:szCs w:val="72"/>
                                        <w:lang w:val="fr-FR"/>
                                      </w:rPr>
                                      <w:t>Marchés électroniques</w:t>
                                    </w:r>
                                  </w:sdtContent>
                                </w:sdt>
                              </w:p>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8FDB35E" w14:textId="0B32674F" w:rsidR="00E34F35" w:rsidRPr="00F4729E" w:rsidRDefault="008A7DAF">
                                    <w:pPr>
                                      <w:pStyle w:val="NoSpacing"/>
                                      <w:spacing w:before="240"/>
                                      <w:rPr>
                                        <w:caps/>
                                        <w:color w:val="3C3C3C" w:themeColor="text2"/>
                                        <w:sz w:val="36"/>
                                        <w:szCs w:val="36"/>
                                        <w:lang w:val="fr-FR"/>
                                      </w:rPr>
                                    </w:pPr>
                                    <w:r>
                                      <w:rPr>
                                        <w:caps/>
                                        <w:color w:val="3C3C3C" w:themeColor="text2"/>
                                        <w:sz w:val="36"/>
                                        <w:szCs w:val="36"/>
                                        <w:lang w:val="fr-FR"/>
                                      </w:rPr>
                                      <w:t>Octobre</w:t>
                                    </w:r>
                                    <w:r w:rsidR="001A741D">
                                      <w:rPr>
                                        <w:caps/>
                                        <w:color w:val="3C3C3C" w:themeColor="text2"/>
                                        <w:sz w:val="36"/>
                                        <w:szCs w:val="36"/>
                                        <w:lang w:val="fr-FR"/>
                                      </w:rPr>
                                      <w:t xml:space="preserv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4964F8" id="_x0000_t202" coordsize="21600,21600" o:spt="202" path="m,l,21600r21600,l21600,xe">
                    <v:stroke joinstyle="miter"/>
                    <v:path gradientshapeok="t" o:connecttype="rect"/>
                  </v:shapetype>
                  <v:shape id="Text Box 5" o:spid="_x0000_s1026" type="#_x0000_t202" style="position:absolute;left:0;text-align:left;margin-left:-35.5pt;margin-top:-37.55pt;width:540pt;height:4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m0dgIAAF0FAAAOAAAAZHJzL2Uyb0RvYy54bWysVN9P2zAQfp+0/8Hy+0gKFFhEijoQ06QK&#10;0GDi2XVsGuH4vLPbpPvrOTtJO9hemPaSnH3f/f7O5xddY9hGoa/BlnxykHOmrISqtk8l//Fw/emM&#10;Mx+ErYQBq0q+VZ5fzD5+OG9doQ5hBaZSyMiJ9UXrSr4KwRVZ5uVKNcIfgFOWlBqwEYGO+JRVKFry&#10;3pjsMM9PshawcghSeU+3V72Sz5J/rZUMt1p7FZgpOeUW0hfTdxm/2excFE8o3KqWQxriH7JoRG0p&#10;6M7VlQiCrbH+w1VTSwQPOhxIaDLQupYq1UDVTPI31dyvhFOpFmqOd7s2+f/nVt5s7t0dstB9gY4G&#10;mIrwbgHy2VNvstb5YsDEnvrCEzoW2mls4p9KYGRIvd3u+qm6wCRdnpxNz/KcVJJ00+Pp59Oj1PFs&#10;b+7Qh68KGhaFkiMNLKUgNgsfYgKiGCExmoXr2pg0NGNZSyGOpnky2GnIwtiIVWn8g5t96kkKW6Mi&#10;xtjvSrO6ShXEi0Q8dWmQbQRRRkipbJhEmiS/hI4oTUm8x3DA77N6j3FfxxgZbNgZN7UF7CcW92Wf&#10;dvU8pqx7/DBJ39cdWxC6ZUdVRXEJ1ZYogNBvh3fyuqZpLIQPdwJpHWiCtOLhlj7aAHUdBomzFeCv&#10;v91HPLGUtJy1tF4l9z/XAhVn5psl/h5PT2l9aSFfnfDVafnqZNfNJdBIJvSgOJlEssdgRlEjNI/0&#10;GsxjZFIJKyl+yWXA8XAZ+tWn90Sq+TzBaA+dCAt77+TI/8i4h+5RoBtoGYjRNzCuoyjesLPHxula&#10;mK8D6DpRd9/bof20w4lHw3sTH4nfzwm1fxVnLwAAAP//AwBQSwMEFAAGAAgAAAAhACBPi8TgAAAA&#10;DAEAAA8AAABkcnMvZG93bnJldi54bWxMj8FOwzAQRO9I/IO1SNxaO6iQEuJUCLUnuNBUwNGJlzgi&#10;Xkex0wS+HucEt92d0eybfDfbjp1x8K0jCclaAEOqnW6pkXAqD6stMB8UadU5Qgnf6GFXXF7kKtNu&#10;olc8H0PDYgj5TEkwIfQZ5742aJVfux4pap9usCrEdWi4HtQUw23Hb4S441a1FD8Y1eOTwfrrOFoJ&#10;h/e5ovLn+WQ+9vvNNFY1vZUvUl5fzY8PwALO4c8MC35EhyIyVW4k7VknYZUmsUtYhtsE2OIQ4j6e&#10;KgnpdpMCL3L+v0TxCwAA//8DAFBLAQItABQABgAIAAAAIQC2gziS/gAAAOEBAAATAAAAAAAAAAAA&#10;AAAAAAAAAABbQ29udGVudF9UeXBlc10ueG1sUEsBAi0AFAAGAAgAAAAhADj9If/WAAAAlAEAAAsA&#10;AAAAAAAAAAAAAAAALwEAAF9yZWxzLy5yZWxzUEsBAi0AFAAGAAgAAAAhALa5GbR2AgAAXQUAAA4A&#10;AAAAAAAAAAAAAAAALgIAAGRycy9lMm9Eb2MueG1sUEsBAi0AFAAGAAgAAAAhACBPi8TgAAAADAEA&#10;AA8AAAAAAAAAAAAAAAAA0AQAAGRycy9kb3ducmV2LnhtbFBLBQYAAAAABAAEAPMAAADdBQAAAAA=&#10;" filled="f" stroked="f" strokeweight=".5pt">
                    <v:textbox inset="36pt,36pt,36pt,36pt">
                      <w:txbxContent>
                        <w:p w14:paraId="233DE818" w14:textId="3571C11F" w:rsidR="00E34F35" w:rsidRPr="00F4729E" w:rsidRDefault="008A7DAF">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fr-FR"/>
                            </w:rPr>
                          </w:pPr>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F4729E" w:rsidRPr="00F4729E">
                                <w:rPr>
                                  <w:rFonts w:eastAsiaTheme="majorEastAsia" w:cstheme="majorBidi"/>
                                  <w:color w:val="808080" w:themeColor="text1" w:themeTint="A6"/>
                                  <w:sz w:val="72"/>
                                  <w:szCs w:val="72"/>
                                  <w:lang w:val="fr-FR"/>
                                </w:rPr>
                                <w:t>Modèle</w:t>
                              </w:r>
                              <w:r w:rsidR="00CE7EB2" w:rsidRPr="00F4729E">
                                <w:rPr>
                                  <w:rFonts w:eastAsiaTheme="majorEastAsia" w:cstheme="majorBidi"/>
                                  <w:color w:val="808080" w:themeColor="text1" w:themeTint="A6"/>
                                  <w:sz w:val="72"/>
                                  <w:szCs w:val="72"/>
                                  <w:lang w:val="fr-FR"/>
                                </w:rPr>
                                <w:t xml:space="preserve">: </w:t>
                              </w:r>
                              <w:r w:rsidR="00F4729E" w:rsidRPr="00F4729E">
                                <w:rPr>
                                  <w:rFonts w:eastAsiaTheme="majorEastAsia" w:cstheme="majorBidi"/>
                                  <w:color w:val="808080" w:themeColor="text1" w:themeTint="A6"/>
                                  <w:sz w:val="72"/>
                                  <w:szCs w:val="72"/>
                                  <w:lang w:val="fr-FR"/>
                                </w:rPr>
                                <w:t>Rapport d’évaluation d</w:t>
                              </w:r>
                              <w:r w:rsidR="00F4729E">
                                <w:rPr>
                                  <w:rFonts w:eastAsiaTheme="majorEastAsia" w:cstheme="majorBidi"/>
                                  <w:color w:val="808080" w:themeColor="text1" w:themeTint="A6"/>
                                  <w:sz w:val="72"/>
                                  <w:szCs w:val="72"/>
                                  <w:lang w:val="fr-FR"/>
                                </w:rPr>
                                <w:t xml:space="preserve">ans le cadre du module MAPS </w:t>
                              </w:r>
                              <w:r w:rsidR="000C6D67">
                                <w:rPr>
                                  <w:rFonts w:eastAsiaTheme="majorEastAsia" w:cstheme="majorBidi"/>
                                  <w:color w:val="808080" w:themeColor="text1" w:themeTint="A6"/>
                                  <w:sz w:val="72"/>
                                  <w:szCs w:val="72"/>
                                  <w:lang w:val="fr-FR"/>
                                </w:rPr>
                                <w:t>Marchés électroniques</w:t>
                              </w:r>
                            </w:sdtContent>
                          </w:sdt>
                        </w:p>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8FDB35E" w14:textId="0B32674F" w:rsidR="00E34F35" w:rsidRPr="00F4729E" w:rsidRDefault="008A7DAF">
                              <w:pPr>
                                <w:pStyle w:val="NoSpacing"/>
                                <w:spacing w:before="240"/>
                                <w:rPr>
                                  <w:caps/>
                                  <w:color w:val="3C3C3C" w:themeColor="text2"/>
                                  <w:sz w:val="36"/>
                                  <w:szCs w:val="36"/>
                                  <w:lang w:val="fr-FR"/>
                                </w:rPr>
                              </w:pPr>
                              <w:r>
                                <w:rPr>
                                  <w:caps/>
                                  <w:color w:val="3C3C3C" w:themeColor="text2"/>
                                  <w:sz w:val="36"/>
                                  <w:szCs w:val="36"/>
                                  <w:lang w:val="fr-FR"/>
                                </w:rPr>
                                <w:t>Octobre</w:t>
                              </w:r>
                              <w:r w:rsidR="001A741D">
                                <w:rPr>
                                  <w:caps/>
                                  <w:color w:val="3C3C3C" w:themeColor="text2"/>
                                  <w:sz w:val="36"/>
                                  <w:szCs w:val="36"/>
                                  <w:lang w:val="fr-FR"/>
                                </w:rPr>
                                <w:t xml:space="preserve"> 2025</w:t>
                              </w:r>
                            </w:p>
                          </w:sdtContent>
                        </w:sdt>
                      </w:txbxContent>
                    </v:textbox>
                  </v:shape>
                </w:pict>
              </mc:Fallback>
            </mc:AlternateContent>
          </w:r>
          <w:r w:rsidR="009C20D9" w:rsidRPr="00115061">
            <w:rPr>
              <w:noProof/>
              <w:lang w:val="en-GB" w:eastAsia="en-GB"/>
            </w:rPr>
            <w:drawing>
              <wp:anchor distT="0" distB="0" distL="114300" distR="114300" simplePos="0" relativeHeight="251657216" behindDoc="0" locked="0" layoutInCell="1" allowOverlap="1" wp14:anchorId="0C74BB2C" wp14:editId="0C74BB2D">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commentRangeEnd w:id="0"/>
          <w:r w:rsidR="007C767F">
            <w:rPr>
              <w:rStyle w:val="CommentReference"/>
            </w:rPr>
            <w:commentReference w:id="0"/>
          </w:r>
        </w:p>
        <w:p w14:paraId="482084ED" w14:textId="77777777" w:rsidR="00E34F35" w:rsidRDefault="00CE7EB2">
          <w:pPr>
            <w:rPr>
              <w:lang w:val="en-GB"/>
            </w:rPr>
          </w:pPr>
          <w:r w:rsidRPr="00115061">
            <w:rPr>
              <w:noProof/>
              <w:lang w:val="en-GB" w:eastAsia="en-GB"/>
            </w:rPr>
            <w:drawing>
              <wp:anchor distT="0" distB="0" distL="114300" distR="114300" simplePos="0" relativeHeight="251656192" behindDoc="0" locked="0" layoutInCell="1" allowOverlap="1" wp14:anchorId="0C74BB2E" wp14:editId="0C74BB2F">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anchor>
            </w:drawing>
          </w:r>
          <w:r w:rsidR="0041703E" w:rsidRPr="00115061">
            <w:rPr>
              <w:lang w:val="en-GB"/>
            </w:rPr>
            <w:br w:type="page"/>
          </w:r>
        </w:p>
      </w:sdtContent>
    </w:sdt>
    <w:p w14:paraId="0C74BA10" w14:textId="77777777" w:rsidR="005C3221" w:rsidRPr="00115061" w:rsidRDefault="005C3221">
      <w:pPr>
        <w:rPr>
          <w:lang w:val="en-GB"/>
        </w:rPr>
      </w:pPr>
    </w:p>
    <w:p w14:paraId="0C74BA11" w14:textId="77777777" w:rsidR="005C3221" w:rsidRPr="00115061" w:rsidRDefault="005C3221">
      <w:pPr>
        <w:rPr>
          <w:lang w:val="en-GB"/>
        </w:rPr>
      </w:pPr>
    </w:p>
    <w:p w14:paraId="0C74BA12" w14:textId="77777777" w:rsidR="005C3221" w:rsidRPr="00115061" w:rsidRDefault="005C3221">
      <w:pPr>
        <w:rPr>
          <w:lang w:val="en-GB"/>
        </w:rPr>
      </w:pPr>
    </w:p>
    <w:p w14:paraId="22986306" w14:textId="77777777" w:rsidR="00E34F35" w:rsidRDefault="00CE7EB2">
      <w:pPr>
        <w:rPr>
          <w:lang w:val="en-GB"/>
        </w:rPr>
      </w:pPr>
      <w:r w:rsidRPr="00115061">
        <w:rPr>
          <w:noProof/>
          <w:lang w:val="en-GB" w:eastAsia="en-GB"/>
        </w:rPr>
        <w:drawing>
          <wp:anchor distT="0" distB="0" distL="114300" distR="114300" simplePos="0" relativeHeight="251658240" behindDoc="0" locked="0" layoutInCell="1" allowOverlap="1" wp14:anchorId="0C74BB30" wp14:editId="0C74BB31">
            <wp:simplePos x="0" y="0"/>
            <wp:positionH relativeFrom="margin">
              <wp:posOffset>-5080</wp:posOffset>
            </wp:positionH>
            <wp:positionV relativeFrom="paragraph">
              <wp:posOffset>-1109345</wp:posOffset>
            </wp:positionV>
            <wp:extent cx="6101372" cy="1285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p>
    <w:p w14:paraId="0C74BA14" w14:textId="77777777" w:rsidR="005C3221" w:rsidRPr="00115061" w:rsidRDefault="005C3221" w:rsidP="00E0323D">
      <w:pPr>
        <w:pStyle w:val="Title"/>
        <w:rPr>
          <w:lang w:val="en-GB"/>
        </w:rPr>
      </w:pPr>
    </w:p>
    <w:p w14:paraId="4B1B985F" w14:textId="77777777" w:rsidR="00E34F35" w:rsidRPr="00CE7EB2" w:rsidRDefault="00CE7EB2">
      <w:pPr>
        <w:pStyle w:val="Title"/>
        <w:pBdr>
          <w:bottom w:val="single" w:sz="6" w:space="1" w:color="auto"/>
        </w:pBdr>
        <w:jc w:val="center"/>
        <w:rPr>
          <w:lang w:val="fr-FR"/>
        </w:rPr>
      </w:pPr>
      <w:r w:rsidRPr="00CE7EB2">
        <w:rPr>
          <w:lang w:val="fr-FR"/>
        </w:rPr>
        <w:t>[Nom du pays]</w:t>
      </w:r>
    </w:p>
    <w:p w14:paraId="0C74BA16" w14:textId="77777777" w:rsidR="00E0323D" w:rsidRPr="00CE7EB2" w:rsidRDefault="00E0323D" w:rsidP="00E0323D">
      <w:pPr>
        <w:pStyle w:val="Title"/>
        <w:rPr>
          <w:lang w:val="fr-FR"/>
        </w:rPr>
      </w:pPr>
    </w:p>
    <w:p w14:paraId="7CB16161" w14:textId="77777777" w:rsidR="00E34F35" w:rsidRPr="00CE7EB2" w:rsidRDefault="00CE7EB2">
      <w:pPr>
        <w:pStyle w:val="Title"/>
        <w:jc w:val="center"/>
        <w:rPr>
          <w:lang w:val="fr-FR"/>
        </w:rPr>
      </w:pPr>
      <w:commentRangeStart w:id="1"/>
      <w:commentRangeStart w:id="2"/>
      <w:r w:rsidRPr="00CE7EB2">
        <w:rPr>
          <w:lang w:val="fr-FR"/>
        </w:rPr>
        <w:t>Évaluation</w:t>
      </w:r>
      <w:commentRangeEnd w:id="1"/>
      <w:r w:rsidR="007C5D94" w:rsidRPr="00115061">
        <w:rPr>
          <w:rStyle w:val="CommentReference"/>
          <w:rFonts w:eastAsiaTheme="minorEastAsia" w:cstheme="minorBidi"/>
          <w:lang w:val="en-GB"/>
        </w:rPr>
        <w:commentReference w:id="1"/>
      </w:r>
      <w:r w:rsidRPr="00CE7EB2">
        <w:rPr>
          <w:lang w:val="fr-FR"/>
        </w:rPr>
        <w:t xml:space="preserve"> du système de marchés publics</w:t>
      </w:r>
      <w:commentRangeEnd w:id="2"/>
      <w:r w:rsidR="006A026C">
        <w:rPr>
          <w:rStyle w:val="CommentReference"/>
          <w:rFonts w:eastAsiaTheme="minorEastAsia" w:cstheme="minorBidi"/>
        </w:rPr>
        <w:commentReference w:id="2"/>
      </w:r>
    </w:p>
    <w:p w14:paraId="5CBFA6DC" w14:textId="77777777" w:rsidR="00E34F35" w:rsidRPr="00CE7EB2" w:rsidRDefault="00CE7EB2">
      <w:pPr>
        <w:spacing w:line="360" w:lineRule="auto"/>
        <w:jc w:val="center"/>
        <w:rPr>
          <w:rFonts w:eastAsiaTheme="majorEastAsia" w:cstheme="majorBidi"/>
          <w:color w:val="auto"/>
          <w:sz w:val="36"/>
          <w:szCs w:val="36"/>
          <w:lang w:val="fr-FR"/>
        </w:rPr>
      </w:pPr>
      <w:r w:rsidRPr="00CE7EB2">
        <w:rPr>
          <w:rFonts w:eastAsiaTheme="majorEastAsia" w:cstheme="majorBidi"/>
          <w:color w:val="auto"/>
          <w:sz w:val="36"/>
          <w:szCs w:val="36"/>
          <w:lang w:val="fr-FR"/>
        </w:rPr>
        <w:t>[Date]</w:t>
      </w:r>
    </w:p>
    <w:p w14:paraId="0C74BA19" w14:textId="77777777" w:rsidR="00D41792" w:rsidRPr="00CE7EB2" w:rsidRDefault="00D41792" w:rsidP="00D41792">
      <w:pPr>
        <w:spacing w:line="360" w:lineRule="auto"/>
        <w:jc w:val="center"/>
        <w:rPr>
          <w:rFonts w:eastAsiaTheme="majorEastAsia" w:cstheme="majorBidi"/>
          <w:color w:val="auto"/>
          <w:sz w:val="36"/>
          <w:szCs w:val="36"/>
          <w:lang w:val="fr-FR"/>
        </w:rPr>
      </w:pPr>
    </w:p>
    <w:p w14:paraId="0C74BA1A" w14:textId="77777777" w:rsidR="00D41792" w:rsidRPr="00CE7EB2" w:rsidRDefault="00D41792" w:rsidP="00D41792">
      <w:pPr>
        <w:spacing w:line="360" w:lineRule="auto"/>
        <w:jc w:val="center"/>
        <w:rPr>
          <w:rFonts w:eastAsiaTheme="majorEastAsia" w:cstheme="majorBidi"/>
          <w:color w:val="auto"/>
          <w:sz w:val="36"/>
          <w:szCs w:val="36"/>
          <w:lang w:val="fr-FR"/>
        </w:rPr>
      </w:pPr>
    </w:p>
    <w:p w14:paraId="0C74BA1B" w14:textId="77777777" w:rsidR="00D41792" w:rsidRPr="00CE7EB2" w:rsidRDefault="00D41792" w:rsidP="00D41792">
      <w:pPr>
        <w:spacing w:line="360" w:lineRule="auto"/>
        <w:jc w:val="center"/>
        <w:rPr>
          <w:rFonts w:eastAsiaTheme="majorEastAsia" w:cstheme="majorBidi"/>
          <w:color w:val="auto"/>
          <w:sz w:val="36"/>
          <w:szCs w:val="36"/>
          <w:lang w:val="fr-FR"/>
        </w:rPr>
      </w:pPr>
    </w:p>
    <w:p w14:paraId="0C74BA1C" w14:textId="77777777" w:rsidR="00D41792" w:rsidRPr="00CE7EB2" w:rsidRDefault="00D41792" w:rsidP="00D41792">
      <w:pPr>
        <w:spacing w:line="360" w:lineRule="auto"/>
        <w:jc w:val="center"/>
        <w:rPr>
          <w:rFonts w:eastAsiaTheme="majorEastAsia" w:cstheme="majorBidi"/>
          <w:color w:val="auto"/>
          <w:sz w:val="36"/>
          <w:szCs w:val="36"/>
          <w:lang w:val="fr-FR"/>
        </w:rPr>
      </w:pPr>
    </w:p>
    <w:p w14:paraId="3F712BE6" w14:textId="77777777" w:rsidR="00E34F35" w:rsidRPr="00CE7EB2" w:rsidRDefault="00CE7EB2">
      <w:pPr>
        <w:spacing w:line="360" w:lineRule="auto"/>
        <w:jc w:val="center"/>
        <w:rPr>
          <w:rFonts w:eastAsiaTheme="majorEastAsia" w:cstheme="majorBidi"/>
          <w:color w:val="auto"/>
          <w:sz w:val="36"/>
          <w:szCs w:val="36"/>
          <w:lang w:val="fr-FR"/>
        </w:rPr>
      </w:pPr>
      <w:r w:rsidRPr="00CE7EB2">
        <w:rPr>
          <w:rFonts w:eastAsiaTheme="majorEastAsia" w:cstheme="majorBidi"/>
          <w:color w:val="auto"/>
          <w:sz w:val="36"/>
          <w:szCs w:val="36"/>
          <w:lang w:val="fr-FR"/>
        </w:rPr>
        <w:t>[Logos des principales institutions]</w:t>
      </w:r>
    </w:p>
    <w:p w14:paraId="0C74BA1E" w14:textId="77777777" w:rsidR="00E0323D" w:rsidRPr="00CE7EB2" w:rsidRDefault="00E0323D" w:rsidP="00D41792">
      <w:pPr>
        <w:spacing w:line="360" w:lineRule="auto"/>
        <w:jc w:val="center"/>
        <w:rPr>
          <w:rFonts w:eastAsiaTheme="majorEastAsia" w:cstheme="majorBidi"/>
          <w:color w:val="auto"/>
          <w:sz w:val="36"/>
          <w:szCs w:val="36"/>
          <w:lang w:val="fr-FR"/>
        </w:rPr>
      </w:pPr>
    </w:p>
    <w:p w14:paraId="0C74BA1F" w14:textId="77777777" w:rsidR="00DD78E5" w:rsidRPr="00CE7EB2" w:rsidRDefault="00DD78E5" w:rsidP="00DD78E5">
      <w:pPr>
        <w:pStyle w:val="TOCHeading"/>
        <w:rPr>
          <w:rFonts w:eastAsiaTheme="minorEastAsia" w:cstheme="minorBidi"/>
          <w:bCs w:val="0"/>
          <w:sz w:val="22"/>
          <w:szCs w:val="22"/>
          <w:lang w:val="fr-FR"/>
        </w:rPr>
      </w:pPr>
    </w:p>
    <w:p w14:paraId="73ADF88F" w14:textId="77777777" w:rsidR="00E34F35" w:rsidRPr="00CE7EB2" w:rsidRDefault="00CE7EB2">
      <w:pPr>
        <w:pStyle w:val="Heading1"/>
        <w:rPr>
          <w:lang w:val="fr-FR"/>
        </w:rPr>
      </w:pPr>
      <w:r w:rsidRPr="00CE7EB2">
        <w:rPr>
          <w:lang w:val="fr-FR"/>
        </w:rPr>
        <w:br w:type="page"/>
      </w:r>
      <w:bookmarkStart w:id="3" w:name="_Toc131069908"/>
      <w:r w:rsidR="00020CCC" w:rsidRPr="00CE7EB2">
        <w:rPr>
          <w:lang w:val="fr-FR"/>
        </w:rPr>
        <w:lastRenderedPageBreak/>
        <w:t>Clause de non-responsabilité en matière de propriété intellectuelle</w:t>
      </w:r>
      <w:bookmarkEnd w:id="3"/>
    </w:p>
    <w:p w14:paraId="0C74BA20" w14:textId="70B21FBB" w:rsidR="00020CCC" w:rsidRPr="00CE7EB2" w:rsidRDefault="00020CCC">
      <w:pPr>
        <w:jc w:val="left"/>
        <w:rPr>
          <w:bCs/>
          <w:lang w:val="fr-FR"/>
        </w:rPr>
      </w:pPr>
      <w:r w:rsidRPr="00CE7EB2">
        <w:rPr>
          <w:bCs/>
          <w:lang w:val="fr-FR"/>
        </w:rPr>
        <w:br w:type="page"/>
      </w:r>
    </w:p>
    <w:p w14:paraId="2E3BF7A4" w14:textId="77777777" w:rsidR="00DD78E5" w:rsidRPr="00CE7EB2" w:rsidRDefault="00DD78E5">
      <w:pPr>
        <w:jc w:val="left"/>
        <w:rPr>
          <w:lang w:val="fr-FR"/>
        </w:rPr>
      </w:pPr>
    </w:p>
    <w:sdt>
      <w:sdtPr>
        <w:rPr>
          <w:rFonts w:eastAsiaTheme="minorEastAsia" w:cstheme="minorBidi"/>
          <w:bCs w:val="0"/>
          <w:sz w:val="22"/>
          <w:szCs w:val="22"/>
          <w:lang w:val="en-GB"/>
        </w:rPr>
        <w:id w:val="-1426259669"/>
        <w:docPartObj>
          <w:docPartGallery w:val="Table of Contents"/>
          <w:docPartUnique/>
        </w:docPartObj>
      </w:sdtPr>
      <w:sdtEndPr>
        <w:rPr>
          <w:b/>
          <w:noProof/>
        </w:rPr>
      </w:sdtEndPr>
      <w:sdtContent>
        <w:p w14:paraId="74257644" w14:textId="77777777" w:rsidR="00E34F35" w:rsidRDefault="00CE7EB2">
          <w:pPr>
            <w:pStyle w:val="TOCHeading"/>
            <w:rPr>
              <w:noProof/>
            </w:rPr>
          </w:pPr>
          <w:r w:rsidRPr="00115061">
            <w:rPr>
              <w:lang w:val="en-GB"/>
            </w:rPr>
            <w:t xml:space="preserve">Table des </w:t>
          </w:r>
          <w:r w:rsidR="00E0323D" w:rsidRPr="00115061">
            <w:rPr>
              <w:lang w:val="en-GB"/>
            </w:rPr>
            <w:t>matières</w:t>
          </w:r>
          <w:r w:rsidR="00132AC2" w:rsidRPr="00115061">
            <w:rPr>
              <w:bCs w:val="0"/>
              <w:lang w:val="en-GB"/>
            </w:rPr>
            <w:fldChar w:fldCharType="begin"/>
          </w:r>
          <w:r w:rsidR="00E0323D" w:rsidRPr="00115061">
            <w:rPr>
              <w:lang w:val="en-GB"/>
            </w:rPr>
            <w:instrText xml:space="preserve"> TOC \o "1-3" \h \z \u </w:instrText>
          </w:r>
          <w:r w:rsidR="00132AC2" w:rsidRPr="00115061">
            <w:rPr>
              <w:bCs w:val="0"/>
              <w:lang w:val="en-GB"/>
            </w:rPr>
            <w:fldChar w:fldCharType="separate"/>
          </w:r>
        </w:p>
        <w:p w14:paraId="5C36F355" w14:textId="77777777" w:rsidR="00E34F35" w:rsidRDefault="00F04DDD">
          <w:pPr>
            <w:pStyle w:val="TOC1"/>
            <w:tabs>
              <w:tab w:val="right" w:leader="dot" w:pos="9350"/>
            </w:tabs>
            <w:rPr>
              <w:noProof/>
              <w:color w:val="auto"/>
              <w:lang w:eastAsia="en-US"/>
            </w:rPr>
          </w:pPr>
          <w:hyperlink w:anchor="_Toc131069908" w:history="1">
            <w:r w:rsidRPr="00174149">
              <w:rPr>
                <w:rStyle w:val="Hyperlink"/>
                <w:noProof/>
                <w:lang w:val="en-GB"/>
              </w:rPr>
              <w:t>Clauses de non-responsabilité en matière de propriété intellectuelle</w:t>
            </w:r>
            <w:r>
              <w:rPr>
                <w:noProof/>
                <w:webHidden/>
              </w:rPr>
              <w:tab/>
            </w:r>
            <w:r>
              <w:rPr>
                <w:noProof/>
                <w:webHidden/>
              </w:rPr>
              <w:fldChar w:fldCharType="begin"/>
            </w:r>
            <w:r>
              <w:rPr>
                <w:noProof/>
                <w:webHidden/>
              </w:rPr>
              <w:instrText xml:space="preserve"> PAGEREF _Toc131069908 \h </w:instrText>
            </w:r>
            <w:r>
              <w:rPr>
                <w:noProof/>
                <w:webHidden/>
              </w:rPr>
            </w:r>
            <w:r>
              <w:rPr>
                <w:noProof/>
                <w:webHidden/>
              </w:rPr>
              <w:fldChar w:fldCharType="separate"/>
            </w:r>
            <w:r>
              <w:rPr>
                <w:noProof/>
                <w:webHidden/>
              </w:rPr>
              <w:t>2</w:t>
            </w:r>
            <w:r>
              <w:rPr>
                <w:noProof/>
                <w:webHidden/>
              </w:rPr>
              <w:fldChar w:fldCharType="end"/>
            </w:r>
          </w:hyperlink>
        </w:p>
        <w:p w14:paraId="4321DB9F" w14:textId="77777777" w:rsidR="00E34F35" w:rsidRDefault="00F04DDD">
          <w:pPr>
            <w:pStyle w:val="TOC1"/>
            <w:tabs>
              <w:tab w:val="right" w:leader="dot" w:pos="9350"/>
            </w:tabs>
            <w:rPr>
              <w:noProof/>
              <w:color w:val="auto"/>
              <w:lang w:eastAsia="en-US"/>
            </w:rPr>
          </w:pPr>
          <w:hyperlink w:anchor="_Toc131069909" w:history="1">
            <w:r w:rsidRPr="00174149">
              <w:rPr>
                <w:rStyle w:val="Hyperlink"/>
                <w:noProof/>
                <w:lang w:val="en-GB"/>
              </w:rPr>
              <w:t>Acronymes</w:t>
            </w:r>
            <w:r>
              <w:rPr>
                <w:noProof/>
                <w:webHidden/>
              </w:rPr>
              <w:tab/>
            </w:r>
            <w:r>
              <w:rPr>
                <w:noProof/>
                <w:webHidden/>
              </w:rPr>
              <w:fldChar w:fldCharType="begin"/>
            </w:r>
            <w:r>
              <w:rPr>
                <w:noProof/>
                <w:webHidden/>
              </w:rPr>
              <w:instrText xml:space="preserve"> PAGEREF _Toc131069909 \h </w:instrText>
            </w:r>
            <w:r>
              <w:rPr>
                <w:noProof/>
                <w:webHidden/>
              </w:rPr>
            </w:r>
            <w:r>
              <w:rPr>
                <w:noProof/>
                <w:webHidden/>
              </w:rPr>
              <w:fldChar w:fldCharType="separate"/>
            </w:r>
            <w:r>
              <w:rPr>
                <w:noProof/>
                <w:webHidden/>
              </w:rPr>
              <w:t>5</w:t>
            </w:r>
            <w:r>
              <w:rPr>
                <w:noProof/>
                <w:webHidden/>
              </w:rPr>
              <w:fldChar w:fldCharType="end"/>
            </w:r>
          </w:hyperlink>
        </w:p>
        <w:p w14:paraId="04F33124" w14:textId="77777777" w:rsidR="00E34F35" w:rsidRDefault="00F04DDD">
          <w:pPr>
            <w:pStyle w:val="TOC1"/>
            <w:tabs>
              <w:tab w:val="right" w:leader="dot" w:pos="9350"/>
            </w:tabs>
            <w:rPr>
              <w:noProof/>
              <w:color w:val="auto"/>
              <w:lang w:eastAsia="en-US"/>
            </w:rPr>
          </w:pPr>
          <w:hyperlink w:anchor="_Toc131069910" w:history="1">
            <w:r w:rsidRPr="00174149">
              <w:rPr>
                <w:rStyle w:val="Hyperlink"/>
                <w:noProof/>
                <w:lang w:val="en-GB"/>
              </w:rPr>
              <w:t>Résumé exécutif</w:t>
            </w:r>
            <w:r>
              <w:rPr>
                <w:noProof/>
                <w:webHidden/>
              </w:rPr>
              <w:tab/>
            </w:r>
            <w:r>
              <w:rPr>
                <w:noProof/>
                <w:webHidden/>
              </w:rPr>
              <w:fldChar w:fldCharType="begin"/>
            </w:r>
            <w:r>
              <w:rPr>
                <w:noProof/>
                <w:webHidden/>
              </w:rPr>
              <w:instrText xml:space="preserve"> PAGEREF _Toc131069910 \h </w:instrText>
            </w:r>
            <w:r>
              <w:rPr>
                <w:noProof/>
                <w:webHidden/>
              </w:rPr>
            </w:r>
            <w:r>
              <w:rPr>
                <w:noProof/>
                <w:webHidden/>
              </w:rPr>
              <w:fldChar w:fldCharType="separate"/>
            </w:r>
            <w:r>
              <w:rPr>
                <w:noProof/>
                <w:webHidden/>
              </w:rPr>
              <w:t>6</w:t>
            </w:r>
            <w:r>
              <w:rPr>
                <w:noProof/>
                <w:webHidden/>
              </w:rPr>
              <w:fldChar w:fldCharType="end"/>
            </w:r>
          </w:hyperlink>
        </w:p>
        <w:p w14:paraId="00B0E568" w14:textId="77777777" w:rsidR="00E34F35" w:rsidRDefault="00F04DDD">
          <w:pPr>
            <w:pStyle w:val="TOC3"/>
            <w:tabs>
              <w:tab w:val="right" w:leader="dot" w:pos="9350"/>
            </w:tabs>
            <w:rPr>
              <w:noProof/>
              <w:color w:val="auto"/>
              <w:lang w:eastAsia="en-US"/>
            </w:rPr>
          </w:pPr>
          <w:hyperlink w:anchor="_Toc131069911" w:history="1">
            <w:r w:rsidRPr="00174149">
              <w:rPr>
                <w:rStyle w:val="Hyperlink"/>
                <w:noProof/>
                <w:lang w:val="en-GB"/>
              </w:rPr>
              <w:t>Aperçu de la conformité</w:t>
            </w:r>
            <w:r>
              <w:rPr>
                <w:noProof/>
                <w:webHidden/>
              </w:rPr>
              <w:tab/>
            </w:r>
            <w:r>
              <w:rPr>
                <w:noProof/>
                <w:webHidden/>
              </w:rPr>
              <w:fldChar w:fldCharType="begin"/>
            </w:r>
            <w:r>
              <w:rPr>
                <w:noProof/>
                <w:webHidden/>
              </w:rPr>
              <w:instrText xml:space="preserve"> PAGEREF _Toc131069911 \h </w:instrText>
            </w:r>
            <w:r>
              <w:rPr>
                <w:noProof/>
                <w:webHidden/>
              </w:rPr>
            </w:r>
            <w:r>
              <w:rPr>
                <w:noProof/>
                <w:webHidden/>
              </w:rPr>
              <w:fldChar w:fldCharType="separate"/>
            </w:r>
            <w:r>
              <w:rPr>
                <w:noProof/>
                <w:webHidden/>
              </w:rPr>
              <w:t>6</w:t>
            </w:r>
            <w:r>
              <w:rPr>
                <w:noProof/>
                <w:webHidden/>
              </w:rPr>
              <w:fldChar w:fldCharType="end"/>
            </w:r>
          </w:hyperlink>
        </w:p>
        <w:p w14:paraId="1D5D8A85" w14:textId="77777777" w:rsidR="00E34F35" w:rsidRDefault="00F04DDD">
          <w:pPr>
            <w:pStyle w:val="TOC1"/>
            <w:tabs>
              <w:tab w:val="right" w:leader="dot" w:pos="9350"/>
            </w:tabs>
            <w:rPr>
              <w:noProof/>
              <w:color w:val="auto"/>
              <w:lang w:eastAsia="en-US"/>
            </w:rPr>
          </w:pPr>
          <w:hyperlink w:anchor="_Toc131069912" w:history="1">
            <w:r w:rsidRPr="00174149">
              <w:rPr>
                <w:rStyle w:val="Hyperlink"/>
                <w:noProof/>
                <w:lang w:val="en-GB"/>
              </w:rPr>
              <w:t>1.  Introduction</w:t>
            </w:r>
            <w:r>
              <w:rPr>
                <w:noProof/>
                <w:webHidden/>
              </w:rPr>
              <w:tab/>
            </w:r>
            <w:r>
              <w:rPr>
                <w:noProof/>
                <w:webHidden/>
              </w:rPr>
              <w:fldChar w:fldCharType="begin"/>
            </w:r>
            <w:r>
              <w:rPr>
                <w:noProof/>
                <w:webHidden/>
              </w:rPr>
              <w:instrText xml:space="preserve"> PAGEREF _Toc131069912 \h </w:instrText>
            </w:r>
            <w:r>
              <w:rPr>
                <w:noProof/>
                <w:webHidden/>
              </w:rPr>
            </w:r>
            <w:r>
              <w:rPr>
                <w:noProof/>
                <w:webHidden/>
              </w:rPr>
              <w:fldChar w:fldCharType="separate"/>
            </w:r>
            <w:r>
              <w:rPr>
                <w:noProof/>
                <w:webHidden/>
              </w:rPr>
              <w:t>8</w:t>
            </w:r>
            <w:r>
              <w:rPr>
                <w:noProof/>
                <w:webHidden/>
              </w:rPr>
              <w:fldChar w:fldCharType="end"/>
            </w:r>
          </w:hyperlink>
        </w:p>
        <w:p w14:paraId="2897CB96" w14:textId="77777777" w:rsidR="00E34F35" w:rsidRDefault="00F04DDD">
          <w:pPr>
            <w:pStyle w:val="TOC1"/>
            <w:tabs>
              <w:tab w:val="right" w:leader="dot" w:pos="9350"/>
            </w:tabs>
            <w:rPr>
              <w:noProof/>
              <w:color w:val="auto"/>
              <w:lang w:eastAsia="en-US"/>
            </w:rPr>
          </w:pPr>
          <w:hyperlink w:anchor="_Toc131069913" w:history="1">
            <w:r w:rsidRPr="00174149">
              <w:rPr>
                <w:rStyle w:val="Hyperlink"/>
                <w:noProof/>
                <w:lang w:val="en-GB"/>
              </w:rPr>
              <w:t>2. Analyse du contexte national</w:t>
            </w:r>
            <w:r>
              <w:rPr>
                <w:noProof/>
                <w:webHidden/>
              </w:rPr>
              <w:tab/>
            </w:r>
            <w:r>
              <w:rPr>
                <w:noProof/>
                <w:webHidden/>
              </w:rPr>
              <w:fldChar w:fldCharType="begin"/>
            </w:r>
            <w:r>
              <w:rPr>
                <w:noProof/>
                <w:webHidden/>
              </w:rPr>
              <w:instrText xml:space="preserve"> PAGEREF _Toc131069913 \h </w:instrText>
            </w:r>
            <w:r>
              <w:rPr>
                <w:noProof/>
                <w:webHidden/>
              </w:rPr>
            </w:r>
            <w:r>
              <w:rPr>
                <w:noProof/>
                <w:webHidden/>
              </w:rPr>
              <w:fldChar w:fldCharType="separate"/>
            </w:r>
            <w:r>
              <w:rPr>
                <w:noProof/>
                <w:webHidden/>
              </w:rPr>
              <w:t>8</w:t>
            </w:r>
            <w:r>
              <w:rPr>
                <w:noProof/>
                <w:webHidden/>
              </w:rPr>
              <w:fldChar w:fldCharType="end"/>
            </w:r>
          </w:hyperlink>
        </w:p>
        <w:p w14:paraId="626A1278" w14:textId="77777777" w:rsidR="00E34F35" w:rsidRDefault="00F04DDD">
          <w:pPr>
            <w:pStyle w:val="TOC2"/>
            <w:tabs>
              <w:tab w:val="right" w:leader="dot" w:pos="9350"/>
            </w:tabs>
            <w:rPr>
              <w:noProof/>
              <w:color w:val="auto"/>
              <w:lang w:eastAsia="en-US"/>
            </w:rPr>
          </w:pPr>
          <w:hyperlink w:anchor="_Toc131069914" w:history="1">
            <w:r w:rsidRPr="00174149">
              <w:rPr>
                <w:rStyle w:val="Hyperlink"/>
                <w:noProof/>
                <w:lang w:val="en-GB"/>
              </w:rPr>
              <w:t>2.1. Situation politique, économique et géostratégique du pays</w:t>
            </w:r>
            <w:r>
              <w:rPr>
                <w:noProof/>
                <w:webHidden/>
              </w:rPr>
              <w:tab/>
            </w:r>
            <w:r>
              <w:rPr>
                <w:noProof/>
                <w:webHidden/>
              </w:rPr>
              <w:fldChar w:fldCharType="begin"/>
            </w:r>
            <w:r>
              <w:rPr>
                <w:noProof/>
                <w:webHidden/>
              </w:rPr>
              <w:instrText xml:space="preserve"> PAGEREF _Toc131069914 \h </w:instrText>
            </w:r>
            <w:r>
              <w:rPr>
                <w:noProof/>
                <w:webHidden/>
              </w:rPr>
            </w:r>
            <w:r>
              <w:rPr>
                <w:noProof/>
                <w:webHidden/>
              </w:rPr>
              <w:fldChar w:fldCharType="separate"/>
            </w:r>
            <w:r>
              <w:rPr>
                <w:noProof/>
                <w:webHidden/>
              </w:rPr>
              <w:t>8</w:t>
            </w:r>
            <w:r>
              <w:rPr>
                <w:noProof/>
                <w:webHidden/>
              </w:rPr>
              <w:fldChar w:fldCharType="end"/>
            </w:r>
          </w:hyperlink>
        </w:p>
        <w:p w14:paraId="1A53670A" w14:textId="77777777" w:rsidR="00E34F35" w:rsidRDefault="00F04DDD">
          <w:pPr>
            <w:pStyle w:val="TOC2"/>
            <w:tabs>
              <w:tab w:val="right" w:leader="dot" w:pos="9350"/>
            </w:tabs>
            <w:rPr>
              <w:noProof/>
              <w:color w:val="auto"/>
              <w:lang w:eastAsia="en-US"/>
            </w:rPr>
          </w:pPr>
          <w:hyperlink w:anchor="_Toc131069915" w:history="1">
            <w:r w:rsidRPr="00174149">
              <w:rPr>
                <w:rStyle w:val="Hyperlink"/>
                <w:noProof/>
                <w:lang w:val="en-GB"/>
              </w:rPr>
              <w:t>2.2. Le système des marchés publics et ses liens avec les systèmes de gestion des finances publiques et de gouvernance publique</w:t>
            </w:r>
            <w:r>
              <w:rPr>
                <w:noProof/>
                <w:webHidden/>
              </w:rPr>
              <w:tab/>
            </w:r>
            <w:r>
              <w:rPr>
                <w:noProof/>
                <w:webHidden/>
              </w:rPr>
              <w:fldChar w:fldCharType="begin"/>
            </w:r>
            <w:r>
              <w:rPr>
                <w:noProof/>
                <w:webHidden/>
              </w:rPr>
              <w:instrText xml:space="preserve"> PAGEREF _Toc131069915 \h </w:instrText>
            </w:r>
            <w:r>
              <w:rPr>
                <w:noProof/>
                <w:webHidden/>
              </w:rPr>
            </w:r>
            <w:r>
              <w:rPr>
                <w:noProof/>
                <w:webHidden/>
              </w:rPr>
              <w:fldChar w:fldCharType="separate"/>
            </w:r>
            <w:r>
              <w:rPr>
                <w:noProof/>
                <w:webHidden/>
              </w:rPr>
              <w:t>8</w:t>
            </w:r>
            <w:r>
              <w:rPr>
                <w:noProof/>
                <w:webHidden/>
              </w:rPr>
              <w:fldChar w:fldCharType="end"/>
            </w:r>
          </w:hyperlink>
        </w:p>
        <w:p w14:paraId="0CA4B9E9" w14:textId="77777777" w:rsidR="00E34F35" w:rsidRDefault="00F04DDD">
          <w:pPr>
            <w:pStyle w:val="TOC2"/>
            <w:tabs>
              <w:tab w:val="right" w:leader="dot" w:pos="9350"/>
            </w:tabs>
            <w:rPr>
              <w:noProof/>
              <w:color w:val="auto"/>
              <w:lang w:eastAsia="en-US"/>
            </w:rPr>
          </w:pPr>
          <w:hyperlink w:anchor="_Toc131069916" w:history="1">
            <w:r w:rsidRPr="00174149">
              <w:rPr>
                <w:rStyle w:val="Hyperlink"/>
                <w:noProof/>
                <w:lang w:val="en-GB"/>
              </w:rPr>
              <w:t>2.3. Objectifs politiques nationaux et objectifs de développement durable</w:t>
            </w:r>
            <w:r>
              <w:rPr>
                <w:noProof/>
                <w:webHidden/>
              </w:rPr>
              <w:tab/>
            </w:r>
            <w:r>
              <w:rPr>
                <w:noProof/>
                <w:webHidden/>
              </w:rPr>
              <w:fldChar w:fldCharType="begin"/>
            </w:r>
            <w:r>
              <w:rPr>
                <w:noProof/>
                <w:webHidden/>
              </w:rPr>
              <w:instrText xml:space="preserve"> PAGEREF _Toc131069916 \h </w:instrText>
            </w:r>
            <w:r>
              <w:rPr>
                <w:noProof/>
                <w:webHidden/>
              </w:rPr>
            </w:r>
            <w:r>
              <w:rPr>
                <w:noProof/>
                <w:webHidden/>
              </w:rPr>
              <w:fldChar w:fldCharType="separate"/>
            </w:r>
            <w:r>
              <w:rPr>
                <w:noProof/>
                <w:webHidden/>
              </w:rPr>
              <w:t>8</w:t>
            </w:r>
            <w:r>
              <w:rPr>
                <w:noProof/>
                <w:webHidden/>
              </w:rPr>
              <w:fldChar w:fldCharType="end"/>
            </w:r>
          </w:hyperlink>
        </w:p>
        <w:p w14:paraId="267CD9DE" w14:textId="77777777" w:rsidR="00E34F35" w:rsidRDefault="00F04DDD">
          <w:pPr>
            <w:pStyle w:val="TOC2"/>
            <w:tabs>
              <w:tab w:val="right" w:leader="dot" w:pos="9350"/>
            </w:tabs>
            <w:rPr>
              <w:noProof/>
              <w:color w:val="auto"/>
              <w:lang w:eastAsia="en-US"/>
            </w:rPr>
          </w:pPr>
          <w:hyperlink w:anchor="_Toc131069917" w:history="1">
            <w:r w:rsidRPr="00174149">
              <w:rPr>
                <w:rStyle w:val="Hyperlink"/>
                <w:noProof/>
                <w:lang w:val="en-GB"/>
              </w:rPr>
              <w:t>2.4. Réforme des marchés publics</w:t>
            </w:r>
            <w:r>
              <w:rPr>
                <w:noProof/>
                <w:webHidden/>
              </w:rPr>
              <w:tab/>
            </w:r>
            <w:r>
              <w:rPr>
                <w:noProof/>
                <w:webHidden/>
              </w:rPr>
              <w:fldChar w:fldCharType="begin"/>
            </w:r>
            <w:r>
              <w:rPr>
                <w:noProof/>
                <w:webHidden/>
              </w:rPr>
              <w:instrText xml:space="preserve"> PAGEREF _Toc131069917 \h </w:instrText>
            </w:r>
            <w:r>
              <w:rPr>
                <w:noProof/>
                <w:webHidden/>
              </w:rPr>
            </w:r>
            <w:r>
              <w:rPr>
                <w:noProof/>
                <w:webHidden/>
              </w:rPr>
              <w:fldChar w:fldCharType="separate"/>
            </w:r>
            <w:r>
              <w:rPr>
                <w:noProof/>
                <w:webHidden/>
              </w:rPr>
              <w:t>8</w:t>
            </w:r>
            <w:r>
              <w:rPr>
                <w:noProof/>
                <w:webHidden/>
              </w:rPr>
              <w:fldChar w:fldCharType="end"/>
            </w:r>
          </w:hyperlink>
        </w:p>
        <w:p w14:paraId="1EBED24C" w14:textId="77777777" w:rsidR="00E34F35" w:rsidRDefault="00F04DDD">
          <w:pPr>
            <w:pStyle w:val="TOC1"/>
            <w:tabs>
              <w:tab w:val="right" w:leader="dot" w:pos="9350"/>
            </w:tabs>
            <w:rPr>
              <w:noProof/>
              <w:color w:val="auto"/>
              <w:lang w:eastAsia="en-US"/>
            </w:rPr>
          </w:pPr>
          <w:hyperlink w:anchor="_Toc131069918" w:history="1">
            <w:r w:rsidRPr="00174149">
              <w:rPr>
                <w:rStyle w:val="Hyperlink"/>
                <w:noProof/>
                <w:lang w:val="en-GB"/>
              </w:rPr>
              <w:t>3. L'évaluation</w:t>
            </w:r>
            <w:r>
              <w:rPr>
                <w:noProof/>
                <w:webHidden/>
              </w:rPr>
              <w:tab/>
            </w:r>
            <w:r>
              <w:rPr>
                <w:noProof/>
                <w:webHidden/>
              </w:rPr>
              <w:fldChar w:fldCharType="begin"/>
            </w:r>
            <w:r>
              <w:rPr>
                <w:noProof/>
                <w:webHidden/>
              </w:rPr>
              <w:instrText xml:space="preserve"> PAGEREF _Toc131069918 \h </w:instrText>
            </w:r>
            <w:r>
              <w:rPr>
                <w:noProof/>
                <w:webHidden/>
              </w:rPr>
            </w:r>
            <w:r>
              <w:rPr>
                <w:noProof/>
                <w:webHidden/>
              </w:rPr>
              <w:fldChar w:fldCharType="separate"/>
            </w:r>
            <w:r>
              <w:rPr>
                <w:noProof/>
                <w:webHidden/>
              </w:rPr>
              <w:t>9</w:t>
            </w:r>
            <w:r>
              <w:rPr>
                <w:noProof/>
                <w:webHidden/>
              </w:rPr>
              <w:fldChar w:fldCharType="end"/>
            </w:r>
          </w:hyperlink>
        </w:p>
        <w:p w14:paraId="19966D60" w14:textId="77777777" w:rsidR="00E34F35" w:rsidRDefault="00F04DDD">
          <w:pPr>
            <w:pStyle w:val="TOC2"/>
            <w:tabs>
              <w:tab w:val="right" w:leader="dot" w:pos="9350"/>
            </w:tabs>
            <w:rPr>
              <w:noProof/>
              <w:color w:val="auto"/>
              <w:lang w:eastAsia="en-US"/>
            </w:rPr>
          </w:pPr>
          <w:hyperlink w:anchor="_Toc131069919" w:history="1">
            <w:r w:rsidRPr="00174149">
              <w:rPr>
                <w:rStyle w:val="Hyperlink"/>
                <w:noProof/>
                <w:lang w:val="en-GB"/>
              </w:rPr>
              <w:t>3.1. Pilier I - Cadre juridique, réglementaire et politique</w:t>
            </w:r>
            <w:r>
              <w:rPr>
                <w:noProof/>
                <w:webHidden/>
              </w:rPr>
              <w:tab/>
            </w:r>
            <w:r>
              <w:rPr>
                <w:noProof/>
                <w:webHidden/>
              </w:rPr>
              <w:fldChar w:fldCharType="begin"/>
            </w:r>
            <w:r>
              <w:rPr>
                <w:noProof/>
                <w:webHidden/>
              </w:rPr>
              <w:instrText xml:space="preserve"> PAGEREF _Toc131069919 \h </w:instrText>
            </w:r>
            <w:r>
              <w:rPr>
                <w:noProof/>
                <w:webHidden/>
              </w:rPr>
            </w:r>
            <w:r>
              <w:rPr>
                <w:noProof/>
                <w:webHidden/>
              </w:rPr>
              <w:fldChar w:fldCharType="separate"/>
            </w:r>
            <w:r>
              <w:rPr>
                <w:noProof/>
                <w:webHidden/>
              </w:rPr>
              <w:t>9</w:t>
            </w:r>
            <w:r>
              <w:rPr>
                <w:noProof/>
                <w:webHidden/>
              </w:rPr>
              <w:fldChar w:fldCharType="end"/>
            </w:r>
          </w:hyperlink>
        </w:p>
        <w:p w14:paraId="3AEEC575" w14:textId="248113AD" w:rsidR="00E34F35" w:rsidRPr="008E0441" w:rsidRDefault="008E0441">
          <w:pPr>
            <w:pStyle w:val="TOC3"/>
            <w:tabs>
              <w:tab w:val="right" w:leader="dot" w:pos="9350"/>
            </w:tabs>
            <w:rPr>
              <w:noProof/>
              <w:color w:val="auto"/>
              <w:lang w:val="fr-FR" w:eastAsia="en-US"/>
            </w:rPr>
          </w:pPr>
          <w:r w:rsidRPr="008E0441">
            <w:rPr>
              <w:lang w:val="fr-FR"/>
            </w:rPr>
            <w:t>E-PROC</w:t>
          </w:r>
          <w:r w:rsidR="00311340" w:rsidRPr="008E0441">
            <w:rPr>
              <w:lang w:val="fr-FR"/>
            </w:rPr>
            <w:t xml:space="preserve"> </w:t>
          </w:r>
          <w:hyperlink w:anchor="_Toc131069920" w:history="1">
            <w:r w:rsidR="00F04DDD" w:rsidRPr="008E0441">
              <w:rPr>
                <w:rStyle w:val="Hyperlink"/>
                <w:noProof/>
                <w:lang w:val="fr-FR"/>
              </w:rPr>
              <w:t>Indicateur 1. Le cadre juridique de</w:t>
            </w:r>
            <w:r w:rsidR="00A655F7" w:rsidRPr="008E0441">
              <w:rPr>
                <w:rStyle w:val="Hyperlink"/>
                <w:noProof/>
                <w:lang w:val="fr-FR"/>
              </w:rPr>
              <w:t xml:space="preserve"> la passation des </w:t>
            </w:r>
            <w:r w:rsidR="00F04DDD" w:rsidRPr="008E0441">
              <w:rPr>
                <w:rStyle w:val="Hyperlink"/>
                <w:noProof/>
                <w:lang w:val="fr-FR"/>
              </w:rPr>
              <w:t xml:space="preserve">marchés publics </w:t>
            </w:r>
            <w:r w:rsidR="00A655F7" w:rsidRPr="008E0441">
              <w:rPr>
                <w:rStyle w:val="Hyperlink"/>
                <w:noProof/>
                <w:lang w:val="fr-FR"/>
              </w:rPr>
              <w:t>englobe</w:t>
            </w:r>
            <w:r w:rsidR="00F04DDD" w:rsidRPr="008E0441">
              <w:rPr>
                <w:rStyle w:val="Hyperlink"/>
                <w:noProof/>
                <w:lang w:val="fr-FR"/>
              </w:rPr>
              <w:t xml:space="preserve"> les principes de</w:t>
            </w:r>
            <w:r w:rsidR="00A655F7" w:rsidRPr="008E0441">
              <w:rPr>
                <w:rStyle w:val="Hyperlink"/>
                <w:noProof/>
                <w:lang w:val="fr-FR"/>
              </w:rPr>
              <w:t>s</w:t>
            </w:r>
            <w:r w:rsidR="00F04DDD" w:rsidRPr="008E0441">
              <w:rPr>
                <w:rStyle w:val="Hyperlink"/>
                <w:noProof/>
                <w:lang w:val="fr-FR"/>
              </w:rPr>
              <w:t xml:space="preserve"> </w:t>
            </w:r>
            <w:r w:rsidR="00A655F7" w:rsidRPr="008E0441">
              <w:rPr>
                <w:rStyle w:val="Hyperlink"/>
                <w:noProof/>
                <w:lang w:val="fr-FR"/>
              </w:rPr>
              <w:t>a</w:t>
            </w:r>
            <w:r w:rsidR="00F04DDD" w:rsidRPr="008E0441">
              <w:rPr>
                <w:rStyle w:val="Hyperlink"/>
                <w:noProof/>
                <w:lang w:val="fr-FR"/>
              </w:rPr>
              <w:t>chat</w:t>
            </w:r>
            <w:r w:rsidR="00A655F7" w:rsidRPr="008E0441">
              <w:rPr>
                <w:rStyle w:val="Hyperlink"/>
                <w:noProof/>
                <w:lang w:val="fr-FR"/>
              </w:rPr>
              <w:t>s</w:t>
            </w:r>
            <w:r w:rsidR="00F04DDD" w:rsidRPr="008E0441">
              <w:rPr>
                <w:rStyle w:val="Hyperlink"/>
                <w:noProof/>
                <w:lang w:val="fr-FR"/>
              </w:rPr>
              <w:t xml:space="preserve"> </w:t>
            </w:r>
            <w:r w:rsidR="00A655F7" w:rsidRPr="008E0441">
              <w:rPr>
                <w:rStyle w:val="Hyperlink"/>
                <w:noProof/>
                <w:lang w:val="fr-FR"/>
              </w:rPr>
              <w:t xml:space="preserve">publics </w:t>
            </w:r>
            <w:r w:rsidR="00F04DDD" w:rsidRPr="008E0441">
              <w:rPr>
                <w:rStyle w:val="Hyperlink"/>
                <w:noProof/>
                <w:lang w:val="fr-FR"/>
              </w:rPr>
              <w:t>durable</w:t>
            </w:r>
            <w:r w:rsidR="00A655F7" w:rsidRPr="008E0441">
              <w:rPr>
                <w:rStyle w:val="Hyperlink"/>
                <w:noProof/>
                <w:lang w:val="fr-FR"/>
              </w:rPr>
              <w:t>s</w:t>
            </w:r>
            <w:r w:rsidR="00F04DDD" w:rsidRPr="008E0441">
              <w:rPr>
                <w:noProof/>
                <w:webHidden/>
                <w:lang w:val="fr-FR"/>
              </w:rPr>
              <w:tab/>
            </w:r>
            <w:r w:rsidR="00F04DDD">
              <w:rPr>
                <w:noProof/>
                <w:webHidden/>
              </w:rPr>
              <w:fldChar w:fldCharType="begin"/>
            </w:r>
            <w:r w:rsidR="00F04DDD" w:rsidRPr="008E0441">
              <w:rPr>
                <w:noProof/>
                <w:webHidden/>
                <w:lang w:val="fr-FR"/>
              </w:rPr>
              <w:instrText xml:space="preserve"> PAGEREF _Toc131069920 \h </w:instrText>
            </w:r>
            <w:r w:rsidR="00F04DDD">
              <w:rPr>
                <w:noProof/>
                <w:webHidden/>
              </w:rPr>
            </w:r>
            <w:r w:rsidR="00F04DDD">
              <w:rPr>
                <w:noProof/>
                <w:webHidden/>
              </w:rPr>
              <w:fldChar w:fldCharType="separate"/>
            </w:r>
            <w:r w:rsidR="00F04DDD" w:rsidRPr="008E0441">
              <w:rPr>
                <w:noProof/>
                <w:webHidden/>
                <w:lang w:val="fr-FR"/>
              </w:rPr>
              <w:t>9</w:t>
            </w:r>
            <w:r w:rsidR="00F04DDD">
              <w:rPr>
                <w:noProof/>
                <w:webHidden/>
              </w:rPr>
              <w:fldChar w:fldCharType="end"/>
            </w:r>
          </w:hyperlink>
        </w:p>
        <w:p w14:paraId="7519DB37" w14:textId="61A96E62" w:rsidR="00E34F35" w:rsidRPr="008E0441" w:rsidRDefault="008E0441">
          <w:pPr>
            <w:pStyle w:val="TOC3"/>
            <w:tabs>
              <w:tab w:val="right" w:leader="dot" w:pos="9350"/>
            </w:tabs>
            <w:rPr>
              <w:noProof/>
              <w:color w:val="auto"/>
              <w:lang w:val="fr-FR" w:eastAsia="en-US"/>
            </w:rPr>
          </w:pPr>
          <w:r w:rsidRPr="008E0441">
            <w:rPr>
              <w:lang w:val="fr-FR"/>
            </w:rPr>
            <w:t>E-PROC</w:t>
          </w:r>
          <w:r w:rsidR="00311340" w:rsidRPr="008E0441">
            <w:rPr>
              <w:lang w:val="fr-FR"/>
            </w:rPr>
            <w:t xml:space="preserve"> </w:t>
          </w:r>
          <w:hyperlink w:anchor="_Toc131069921" w:history="1">
            <w:r w:rsidR="00F04DDD" w:rsidRPr="008E0441">
              <w:rPr>
                <w:rStyle w:val="Hyperlink"/>
                <w:noProof/>
                <w:lang w:val="fr-FR"/>
              </w:rPr>
              <w:t xml:space="preserve">Indicateur </w:t>
            </w:r>
            <w:r w:rsidR="00A655F7" w:rsidRPr="008E0441">
              <w:rPr>
                <w:rStyle w:val="Hyperlink"/>
                <w:noProof/>
                <w:lang w:val="fr-FR"/>
              </w:rPr>
              <w:t>2</w:t>
            </w:r>
            <w:r w:rsidR="00F04DDD" w:rsidRPr="008E0441">
              <w:rPr>
                <w:rStyle w:val="Hyperlink"/>
                <w:noProof/>
                <w:lang w:val="fr-FR"/>
              </w:rPr>
              <w:t xml:space="preserve">. </w:t>
            </w:r>
            <w:r w:rsidR="0045471C" w:rsidRPr="008E0441">
              <w:rPr>
                <w:rStyle w:val="Hyperlink"/>
                <w:noProof/>
                <w:lang w:val="fr-FR"/>
              </w:rPr>
              <w:t xml:space="preserve">Les réglementations et les outils d’application soutiennent les </w:t>
            </w:r>
            <w:r w:rsidRPr="008E0441">
              <w:rPr>
                <w:rStyle w:val="Hyperlink"/>
                <w:noProof/>
                <w:lang w:val="fr-FR"/>
              </w:rPr>
              <w:t>E-PROC</w:t>
            </w:r>
            <w:r w:rsidR="0045471C" w:rsidRPr="008E0441">
              <w:rPr>
                <w:rStyle w:val="Hyperlink"/>
                <w:noProof/>
                <w:lang w:val="fr-FR"/>
              </w:rPr>
              <w:t>.</w:t>
            </w:r>
            <w:r w:rsidR="00F04DDD" w:rsidRPr="008E0441">
              <w:rPr>
                <w:noProof/>
                <w:webHidden/>
                <w:lang w:val="fr-FR"/>
              </w:rPr>
              <w:tab/>
            </w:r>
            <w:r w:rsidR="00F04DDD">
              <w:rPr>
                <w:noProof/>
                <w:webHidden/>
              </w:rPr>
              <w:fldChar w:fldCharType="begin"/>
            </w:r>
            <w:r w:rsidR="00F04DDD" w:rsidRPr="008E0441">
              <w:rPr>
                <w:noProof/>
                <w:webHidden/>
                <w:lang w:val="fr-FR"/>
              </w:rPr>
              <w:instrText xml:space="preserve"> PAGEREF _Toc131069921 \h </w:instrText>
            </w:r>
            <w:r w:rsidR="00F04DDD">
              <w:rPr>
                <w:noProof/>
                <w:webHidden/>
              </w:rPr>
            </w:r>
            <w:r w:rsidR="00F04DDD">
              <w:rPr>
                <w:noProof/>
                <w:webHidden/>
              </w:rPr>
              <w:fldChar w:fldCharType="separate"/>
            </w:r>
            <w:r w:rsidR="00F04DDD" w:rsidRPr="008E0441">
              <w:rPr>
                <w:noProof/>
                <w:webHidden/>
                <w:lang w:val="fr-FR"/>
              </w:rPr>
              <w:t>10</w:t>
            </w:r>
            <w:r w:rsidR="00F04DDD">
              <w:rPr>
                <w:noProof/>
                <w:webHidden/>
              </w:rPr>
              <w:fldChar w:fldCharType="end"/>
            </w:r>
          </w:hyperlink>
        </w:p>
        <w:p w14:paraId="7BFBB248" w14:textId="606CE6D3" w:rsidR="00E34F35" w:rsidRPr="008E0441" w:rsidRDefault="008E0441">
          <w:pPr>
            <w:pStyle w:val="TOC3"/>
            <w:tabs>
              <w:tab w:val="right" w:leader="dot" w:pos="9350"/>
            </w:tabs>
            <w:rPr>
              <w:noProof/>
              <w:color w:val="auto"/>
              <w:lang w:val="fr-FR" w:eastAsia="en-US"/>
            </w:rPr>
          </w:pPr>
          <w:r w:rsidRPr="008E0441">
            <w:rPr>
              <w:lang w:val="fr-FR"/>
            </w:rPr>
            <w:t>E-PROC</w:t>
          </w:r>
          <w:r w:rsidR="00311340" w:rsidRPr="008E0441">
            <w:rPr>
              <w:lang w:val="fr-FR"/>
            </w:rPr>
            <w:t xml:space="preserve"> </w:t>
          </w:r>
          <w:hyperlink w:anchor="_Toc131069922" w:history="1">
            <w:r w:rsidR="00F04DDD" w:rsidRPr="008E0441">
              <w:rPr>
                <w:rStyle w:val="Hyperlink"/>
                <w:noProof/>
                <w:lang w:val="fr-FR"/>
              </w:rPr>
              <w:t>Indicateur</w:t>
            </w:r>
            <w:r w:rsidR="00311340" w:rsidRPr="008E0441">
              <w:rPr>
                <w:rStyle w:val="Hyperlink"/>
                <w:noProof/>
                <w:lang w:val="fr-FR"/>
              </w:rPr>
              <w:t xml:space="preserve"> </w:t>
            </w:r>
            <w:r w:rsidR="00A655F7" w:rsidRPr="008E0441">
              <w:rPr>
                <w:rStyle w:val="Hyperlink"/>
                <w:noProof/>
                <w:lang w:val="fr-FR"/>
              </w:rPr>
              <w:t>3</w:t>
            </w:r>
            <w:r w:rsidR="00F04DDD" w:rsidRPr="008E0441">
              <w:rPr>
                <w:rStyle w:val="Hyperlink"/>
                <w:noProof/>
                <w:lang w:val="fr-FR"/>
              </w:rPr>
              <w:t>. La politique et la stratégie fournissent un cadre propice à la mise en œuvre des marchés publics durables</w:t>
            </w:r>
            <w:r w:rsidR="00F04DDD" w:rsidRPr="008E0441">
              <w:rPr>
                <w:noProof/>
                <w:webHidden/>
                <w:lang w:val="fr-FR"/>
              </w:rPr>
              <w:tab/>
            </w:r>
            <w:r w:rsidR="00F04DDD">
              <w:rPr>
                <w:noProof/>
                <w:webHidden/>
              </w:rPr>
              <w:fldChar w:fldCharType="begin"/>
            </w:r>
            <w:r w:rsidR="00F04DDD" w:rsidRPr="008E0441">
              <w:rPr>
                <w:noProof/>
                <w:webHidden/>
                <w:lang w:val="fr-FR"/>
              </w:rPr>
              <w:instrText xml:space="preserve"> PAGEREF _Toc131069922 \h </w:instrText>
            </w:r>
            <w:r w:rsidR="00F04DDD">
              <w:rPr>
                <w:noProof/>
                <w:webHidden/>
              </w:rPr>
            </w:r>
            <w:r w:rsidR="00F04DDD">
              <w:rPr>
                <w:noProof/>
                <w:webHidden/>
              </w:rPr>
              <w:fldChar w:fldCharType="separate"/>
            </w:r>
            <w:r w:rsidR="00F04DDD" w:rsidRPr="008E0441">
              <w:rPr>
                <w:noProof/>
                <w:webHidden/>
                <w:lang w:val="fr-FR"/>
              </w:rPr>
              <w:t>10</w:t>
            </w:r>
            <w:r w:rsidR="00F04DDD">
              <w:rPr>
                <w:noProof/>
                <w:webHidden/>
              </w:rPr>
              <w:fldChar w:fldCharType="end"/>
            </w:r>
          </w:hyperlink>
        </w:p>
        <w:p w14:paraId="01F3642E" w14:textId="77777777" w:rsidR="00E34F35" w:rsidRDefault="00F04DDD">
          <w:pPr>
            <w:pStyle w:val="TOC2"/>
            <w:tabs>
              <w:tab w:val="right" w:leader="dot" w:pos="9350"/>
            </w:tabs>
            <w:rPr>
              <w:noProof/>
              <w:color w:val="auto"/>
              <w:lang w:eastAsia="en-US"/>
            </w:rPr>
          </w:pPr>
          <w:hyperlink w:anchor="_Toc131069923" w:history="1">
            <w:r w:rsidRPr="00174149">
              <w:rPr>
                <w:rStyle w:val="Hyperlink"/>
                <w:noProof/>
                <w:lang w:val="en-GB"/>
              </w:rPr>
              <w:t>3.2. Pilier II - Cadre institutionnel et capacité de gestion</w:t>
            </w:r>
            <w:r>
              <w:rPr>
                <w:noProof/>
                <w:webHidden/>
              </w:rPr>
              <w:tab/>
            </w:r>
            <w:r>
              <w:rPr>
                <w:noProof/>
                <w:webHidden/>
              </w:rPr>
              <w:fldChar w:fldCharType="begin"/>
            </w:r>
            <w:r>
              <w:rPr>
                <w:noProof/>
                <w:webHidden/>
              </w:rPr>
              <w:instrText xml:space="preserve"> PAGEREF _Toc131069923 \h </w:instrText>
            </w:r>
            <w:r>
              <w:rPr>
                <w:noProof/>
                <w:webHidden/>
              </w:rPr>
            </w:r>
            <w:r>
              <w:rPr>
                <w:noProof/>
                <w:webHidden/>
              </w:rPr>
              <w:fldChar w:fldCharType="separate"/>
            </w:r>
            <w:r>
              <w:rPr>
                <w:noProof/>
                <w:webHidden/>
              </w:rPr>
              <w:t>11</w:t>
            </w:r>
            <w:r>
              <w:rPr>
                <w:noProof/>
                <w:webHidden/>
              </w:rPr>
              <w:fldChar w:fldCharType="end"/>
            </w:r>
          </w:hyperlink>
        </w:p>
        <w:p w14:paraId="7156DB1A" w14:textId="4CA77BF1" w:rsidR="00E34F35" w:rsidRPr="008E0441" w:rsidRDefault="008E0441">
          <w:pPr>
            <w:pStyle w:val="TOC3"/>
            <w:tabs>
              <w:tab w:val="right" w:leader="dot" w:pos="9350"/>
            </w:tabs>
            <w:rPr>
              <w:noProof/>
              <w:color w:val="auto"/>
              <w:lang w:val="fr-FR" w:eastAsia="en-US"/>
            </w:rPr>
          </w:pPr>
          <w:r w:rsidRPr="008E0441">
            <w:rPr>
              <w:lang w:val="fr-FR"/>
            </w:rPr>
            <w:t>E-PROC</w:t>
          </w:r>
          <w:r w:rsidR="00311340" w:rsidRPr="008E0441">
            <w:rPr>
              <w:lang w:val="fr-FR"/>
            </w:rPr>
            <w:t xml:space="preserve"> </w:t>
          </w:r>
          <w:hyperlink w:anchor="_Toc131069924" w:history="1">
            <w:r w:rsidR="00F04DDD" w:rsidRPr="008E0441">
              <w:rPr>
                <w:rStyle w:val="Hyperlink"/>
                <w:noProof/>
                <w:lang w:val="fr-FR"/>
              </w:rPr>
              <w:t xml:space="preserve">Indicateur </w:t>
            </w:r>
            <w:r w:rsidR="00A655F7" w:rsidRPr="008E0441">
              <w:rPr>
                <w:rStyle w:val="Hyperlink"/>
                <w:noProof/>
                <w:lang w:val="fr-FR"/>
              </w:rPr>
              <w:t>4</w:t>
            </w:r>
            <w:r w:rsidR="00F04DDD" w:rsidRPr="008E0441">
              <w:rPr>
                <w:rStyle w:val="Hyperlink"/>
                <w:noProof/>
                <w:lang w:val="fr-FR"/>
              </w:rPr>
              <w:t xml:space="preserve">. </w:t>
            </w:r>
            <w:r w:rsidR="0045471C" w:rsidRPr="008E0441">
              <w:rPr>
                <w:rStyle w:val="Hyperlink"/>
                <w:noProof/>
                <w:lang w:val="fr-FR"/>
              </w:rPr>
              <w:t xml:space="preserve"> Les achats public durables sont incorporés et bien intégrés dans le système de gestion des finances publiques</w:t>
            </w:r>
            <w:r w:rsidR="00F04DDD" w:rsidRPr="008E0441">
              <w:rPr>
                <w:rStyle w:val="Hyperlink"/>
                <w:noProof/>
                <w:lang w:val="fr-FR"/>
              </w:rPr>
              <w:t>.</w:t>
            </w:r>
            <w:r w:rsidR="00F04DDD" w:rsidRPr="008E0441">
              <w:rPr>
                <w:noProof/>
                <w:webHidden/>
                <w:lang w:val="fr-FR"/>
              </w:rPr>
              <w:tab/>
            </w:r>
            <w:r w:rsidR="00F04DDD">
              <w:rPr>
                <w:noProof/>
                <w:webHidden/>
              </w:rPr>
              <w:fldChar w:fldCharType="begin"/>
            </w:r>
            <w:r w:rsidR="00F04DDD" w:rsidRPr="008E0441">
              <w:rPr>
                <w:noProof/>
                <w:webHidden/>
                <w:lang w:val="fr-FR"/>
              </w:rPr>
              <w:instrText xml:space="preserve"> PAGEREF _Toc131069924 \h </w:instrText>
            </w:r>
            <w:r w:rsidR="00F04DDD">
              <w:rPr>
                <w:noProof/>
                <w:webHidden/>
              </w:rPr>
            </w:r>
            <w:r w:rsidR="00F04DDD">
              <w:rPr>
                <w:noProof/>
                <w:webHidden/>
              </w:rPr>
              <w:fldChar w:fldCharType="separate"/>
            </w:r>
            <w:r w:rsidR="00F04DDD" w:rsidRPr="008E0441">
              <w:rPr>
                <w:noProof/>
                <w:webHidden/>
                <w:lang w:val="fr-FR"/>
              </w:rPr>
              <w:t>11</w:t>
            </w:r>
            <w:r w:rsidR="00F04DDD">
              <w:rPr>
                <w:noProof/>
                <w:webHidden/>
              </w:rPr>
              <w:fldChar w:fldCharType="end"/>
            </w:r>
          </w:hyperlink>
        </w:p>
        <w:p w14:paraId="2C205C99" w14:textId="79024A85" w:rsidR="00E34F35" w:rsidRPr="008E0441" w:rsidRDefault="008E0441">
          <w:pPr>
            <w:pStyle w:val="TOC3"/>
            <w:tabs>
              <w:tab w:val="right" w:leader="dot" w:pos="9350"/>
            </w:tabs>
            <w:rPr>
              <w:noProof/>
              <w:color w:val="auto"/>
              <w:lang w:val="fr-FR" w:eastAsia="en-US"/>
            </w:rPr>
          </w:pPr>
          <w:r w:rsidRPr="008E0441">
            <w:rPr>
              <w:lang w:val="fr-FR"/>
            </w:rPr>
            <w:t>E-PROC</w:t>
          </w:r>
          <w:r w:rsidR="00311340" w:rsidRPr="008E0441">
            <w:rPr>
              <w:lang w:val="fr-FR"/>
            </w:rPr>
            <w:t xml:space="preserve"> </w:t>
          </w:r>
          <w:hyperlink w:anchor="_Toc131069925" w:history="1">
            <w:r w:rsidR="00F04DDD" w:rsidRPr="008E0441">
              <w:rPr>
                <w:rStyle w:val="Hyperlink"/>
                <w:noProof/>
                <w:lang w:val="fr-FR"/>
              </w:rPr>
              <w:t xml:space="preserve">Indicateur 5. </w:t>
            </w:r>
            <w:r w:rsidR="0045471C" w:rsidRPr="008E0441">
              <w:rPr>
                <w:rStyle w:val="Hyperlink"/>
                <w:noProof/>
                <w:lang w:val="fr-FR"/>
              </w:rPr>
              <w:t xml:space="preserve">Le pays est doté d’institutions responsables des </w:t>
            </w:r>
            <w:r w:rsidRPr="008E0441">
              <w:rPr>
                <w:rStyle w:val="Hyperlink"/>
                <w:noProof/>
                <w:lang w:val="fr-FR"/>
              </w:rPr>
              <w:t>E-PROC</w:t>
            </w:r>
            <w:r w:rsidR="00F04DDD" w:rsidRPr="008E0441">
              <w:rPr>
                <w:noProof/>
                <w:webHidden/>
                <w:lang w:val="fr-FR"/>
              </w:rPr>
              <w:tab/>
            </w:r>
            <w:r w:rsidR="00F04DDD">
              <w:rPr>
                <w:noProof/>
                <w:webHidden/>
              </w:rPr>
              <w:fldChar w:fldCharType="begin"/>
            </w:r>
            <w:r w:rsidR="00F04DDD" w:rsidRPr="008E0441">
              <w:rPr>
                <w:noProof/>
                <w:webHidden/>
                <w:lang w:val="fr-FR"/>
              </w:rPr>
              <w:instrText xml:space="preserve"> PAGEREF _Toc131069925 \h </w:instrText>
            </w:r>
            <w:r w:rsidR="00F04DDD">
              <w:rPr>
                <w:noProof/>
                <w:webHidden/>
              </w:rPr>
            </w:r>
            <w:r w:rsidR="00F04DDD">
              <w:rPr>
                <w:noProof/>
                <w:webHidden/>
              </w:rPr>
              <w:fldChar w:fldCharType="separate"/>
            </w:r>
            <w:r w:rsidR="00F04DDD" w:rsidRPr="008E0441">
              <w:rPr>
                <w:noProof/>
                <w:webHidden/>
                <w:lang w:val="fr-FR"/>
              </w:rPr>
              <w:t>12</w:t>
            </w:r>
            <w:r w:rsidR="00F04DDD">
              <w:rPr>
                <w:noProof/>
                <w:webHidden/>
              </w:rPr>
              <w:fldChar w:fldCharType="end"/>
            </w:r>
          </w:hyperlink>
        </w:p>
        <w:p w14:paraId="708D3691" w14:textId="7C8A5BF5" w:rsidR="00E34F35" w:rsidRPr="008E0441" w:rsidRDefault="008E0441">
          <w:pPr>
            <w:pStyle w:val="TOC3"/>
            <w:tabs>
              <w:tab w:val="right" w:leader="dot" w:pos="9350"/>
            </w:tabs>
            <w:rPr>
              <w:noProof/>
              <w:color w:val="auto"/>
              <w:lang w:val="fr-FR" w:eastAsia="en-US"/>
            </w:rPr>
          </w:pPr>
          <w:r w:rsidRPr="008E0441">
            <w:rPr>
              <w:lang w:val="fr-FR"/>
            </w:rPr>
            <w:t>E-PROC</w:t>
          </w:r>
          <w:r w:rsidR="00311340" w:rsidRPr="008E0441">
            <w:rPr>
              <w:lang w:val="fr-FR"/>
            </w:rPr>
            <w:t xml:space="preserve"> </w:t>
          </w:r>
          <w:hyperlink w:anchor="_Toc131069926" w:history="1">
            <w:r w:rsidR="00F04DDD" w:rsidRPr="008E0441">
              <w:rPr>
                <w:rStyle w:val="Hyperlink"/>
                <w:noProof/>
                <w:lang w:val="fr-FR"/>
              </w:rPr>
              <w:t xml:space="preserve">Indicateur </w:t>
            </w:r>
            <w:r w:rsidR="00A655F7" w:rsidRPr="008E0441">
              <w:rPr>
                <w:rStyle w:val="Hyperlink"/>
                <w:noProof/>
                <w:lang w:val="fr-FR"/>
              </w:rPr>
              <w:t>6</w:t>
            </w:r>
            <w:r w:rsidR="00F04DDD" w:rsidRPr="008E0441">
              <w:rPr>
                <w:rStyle w:val="Hyperlink"/>
                <w:noProof/>
                <w:lang w:val="fr-FR"/>
              </w:rPr>
              <w:t xml:space="preserve">. Les politiques et stratégies des entités adjudicatrices intègrent le </w:t>
            </w:r>
            <w:r w:rsidRPr="008E0441">
              <w:rPr>
                <w:rStyle w:val="Hyperlink"/>
                <w:noProof/>
                <w:lang w:val="fr-FR"/>
              </w:rPr>
              <w:t>E-PROC</w:t>
            </w:r>
            <w:r w:rsidR="00F04DDD" w:rsidRPr="008E0441">
              <w:rPr>
                <w:noProof/>
                <w:webHidden/>
                <w:lang w:val="fr-FR"/>
              </w:rPr>
              <w:tab/>
            </w:r>
            <w:r w:rsidR="00F04DDD">
              <w:rPr>
                <w:noProof/>
                <w:webHidden/>
              </w:rPr>
              <w:fldChar w:fldCharType="begin"/>
            </w:r>
            <w:r w:rsidR="00F04DDD" w:rsidRPr="008E0441">
              <w:rPr>
                <w:noProof/>
                <w:webHidden/>
                <w:lang w:val="fr-FR"/>
              </w:rPr>
              <w:instrText xml:space="preserve"> PAGEREF _Toc131069926 \h </w:instrText>
            </w:r>
            <w:r w:rsidR="00F04DDD">
              <w:rPr>
                <w:noProof/>
                <w:webHidden/>
              </w:rPr>
            </w:r>
            <w:r w:rsidR="00F04DDD">
              <w:rPr>
                <w:noProof/>
                <w:webHidden/>
              </w:rPr>
              <w:fldChar w:fldCharType="separate"/>
            </w:r>
            <w:r w:rsidR="00F04DDD" w:rsidRPr="008E0441">
              <w:rPr>
                <w:noProof/>
                <w:webHidden/>
                <w:lang w:val="fr-FR"/>
              </w:rPr>
              <w:t>12</w:t>
            </w:r>
            <w:r w:rsidR="00F04DDD">
              <w:rPr>
                <w:noProof/>
                <w:webHidden/>
              </w:rPr>
              <w:fldChar w:fldCharType="end"/>
            </w:r>
          </w:hyperlink>
        </w:p>
        <w:p w14:paraId="74734279" w14:textId="2D2AB2F1" w:rsidR="00E34F35" w:rsidRDefault="008E0441">
          <w:pPr>
            <w:pStyle w:val="TOC3"/>
            <w:tabs>
              <w:tab w:val="right" w:leader="dot" w:pos="9350"/>
            </w:tabs>
            <w:rPr>
              <w:noProof/>
              <w:color w:val="auto"/>
              <w:lang w:eastAsia="en-US"/>
            </w:rPr>
          </w:pPr>
          <w:r>
            <w:t>E-PROC</w:t>
          </w:r>
          <w:r w:rsidR="00311340">
            <w:t xml:space="preserve"> </w:t>
          </w:r>
          <w:hyperlink w:anchor="_Toc131069927" w:history="1">
            <w:r w:rsidR="00F04DDD" w:rsidRPr="00174149">
              <w:rPr>
                <w:rStyle w:val="Hyperlink"/>
                <w:noProof/>
                <w:lang w:val="en-GB"/>
              </w:rPr>
              <w:t>Indicateur</w:t>
            </w:r>
            <w:r w:rsidR="00311340">
              <w:rPr>
                <w:rStyle w:val="Hyperlink"/>
                <w:noProof/>
                <w:lang w:val="en-GB"/>
              </w:rPr>
              <w:t xml:space="preserve"> </w:t>
            </w:r>
            <w:r w:rsidR="00F04DDD" w:rsidRPr="00174149">
              <w:rPr>
                <w:rStyle w:val="Hyperlink"/>
                <w:noProof/>
                <w:lang w:val="en-GB"/>
              </w:rPr>
              <w:t>7. L'achat responsable est intégré dans un système d'information efficace</w:t>
            </w:r>
            <w:r w:rsidR="00F04DDD">
              <w:rPr>
                <w:noProof/>
                <w:webHidden/>
              </w:rPr>
              <w:tab/>
            </w:r>
            <w:r w:rsidR="00F04DDD">
              <w:rPr>
                <w:noProof/>
                <w:webHidden/>
              </w:rPr>
              <w:fldChar w:fldCharType="begin"/>
            </w:r>
            <w:r w:rsidR="00F04DDD">
              <w:rPr>
                <w:noProof/>
                <w:webHidden/>
              </w:rPr>
              <w:instrText xml:space="preserve"> PAGEREF _Toc131069927 \h </w:instrText>
            </w:r>
            <w:r w:rsidR="00F04DDD">
              <w:rPr>
                <w:noProof/>
                <w:webHidden/>
              </w:rPr>
            </w:r>
            <w:r w:rsidR="00F04DDD">
              <w:rPr>
                <w:noProof/>
                <w:webHidden/>
              </w:rPr>
              <w:fldChar w:fldCharType="separate"/>
            </w:r>
            <w:r w:rsidR="00F04DDD">
              <w:rPr>
                <w:noProof/>
                <w:webHidden/>
              </w:rPr>
              <w:t>13</w:t>
            </w:r>
            <w:r w:rsidR="00F04DDD">
              <w:rPr>
                <w:noProof/>
                <w:webHidden/>
              </w:rPr>
              <w:fldChar w:fldCharType="end"/>
            </w:r>
          </w:hyperlink>
        </w:p>
        <w:p w14:paraId="04CA0815" w14:textId="06211D50" w:rsidR="00E34F35" w:rsidRDefault="008E0441">
          <w:pPr>
            <w:pStyle w:val="TOC3"/>
            <w:tabs>
              <w:tab w:val="right" w:leader="dot" w:pos="9350"/>
            </w:tabs>
            <w:rPr>
              <w:noProof/>
              <w:color w:val="auto"/>
              <w:lang w:eastAsia="en-US"/>
            </w:rPr>
          </w:pPr>
          <w:r>
            <w:t>E-PROC</w:t>
          </w:r>
          <w:r w:rsidR="00311340">
            <w:t xml:space="preserve"> </w:t>
          </w:r>
          <w:hyperlink w:anchor="_Toc131069928" w:history="1">
            <w:r w:rsidR="00F04DDD" w:rsidRPr="00174149">
              <w:rPr>
                <w:rStyle w:val="Hyperlink"/>
                <w:noProof/>
                <w:lang w:val="en-GB"/>
              </w:rPr>
              <w:t>Indicateu</w:t>
            </w:r>
            <w:r w:rsidR="00311340">
              <w:rPr>
                <w:rStyle w:val="Hyperlink"/>
                <w:noProof/>
                <w:lang w:val="en-GB"/>
              </w:rPr>
              <w:t xml:space="preserve">r </w:t>
            </w:r>
            <w:r w:rsidR="00A655F7">
              <w:rPr>
                <w:rStyle w:val="Hyperlink"/>
                <w:noProof/>
                <w:lang w:val="en-GB"/>
              </w:rPr>
              <w:t>8</w:t>
            </w:r>
            <w:r w:rsidR="00F04DDD" w:rsidRPr="00174149">
              <w:rPr>
                <w:rStyle w:val="Hyperlink"/>
                <w:noProof/>
                <w:lang w:val="en-GB"/>
              </w:rPr>
              <w:t>. Le système de passation des marchés publics dispose d'une forte capacité à développer et à accélérer le passage à des marchés publics plus durables.</w:t>
            </w:r>
            <w:r w:rsidR="00F04DDD">
              <w:rPr>
                <w:noProof/>
                <w:webHidden/>
              </w:rPr>
              <w:tab/>
            </w:r>
            <w:r w:rsidR="00F04DDD">
              <w:rPr>
                <w:noProof/>
                <w:webHidden/>
              </w:rPr>
              <w:fldChar w:fldCharType="begin"/>
            </w:r>
            <w:r w:rsidR="00F04DDD">
              <w:rPr>
                <w:noProof/>
                <w:webHidden/>
              </w:rPr>
              <w:instrText xml:space="preserve"> PAGEREF _Toc131069928 \h </w:instrText>
            </w:r>
            <w:r w:rsidR="00F04DDD">
              <w:rPr>
                <w:noProof/>
                <w:webHidden/>
              </w:rPr>
            </w:r>
            <w:r w:rsidR="00F04DDD">
              <w:rPr>
                <w:noProof/>
                <w:webHidden/>
              </w:rPr>
              <w:fldChar w:fldCharType="separate"/>
            </w:r>
            <w:r w:rsidR="00F04DDD">
              <w:rPr>
                <w:noProof/>
                <w:webHidden/>
              </w:rPr>
              <w:t>14</w:t>
            </w:r>
            <w:r w:rsidR="00F04DDD">
              <w:rPr>
                <w:noProof/>
                <w:webHidden/>
              </w:rPr>
              <w:fldChar w:fldCharType="end"/>
            </w:r>
          </w:hyperlink>
        </w:p>
        <w:p w14:paraId="55A4C54D" w14:textId="77777777" w:rsidR="00E34F35" w:rsidRDefault="00F04DDD">
          <w:pPr>
            <w:pStyle w:val="TOC2"/>
            <w:tabs>
              <w:tab w:val="right" w:leader="dot" w:pos="9350"/>
            </w:tabs>
            <w:rPr>
              <w:noProof/>
              <w:color w:val="auto"/>
              <w:lang w:eastAsia="en-US"/>
            </w:rPr>
          </w:pPr>
          <w:hyperlink w:anchor="_Toc131069929" w:history="1">
            <w:r w:rsidRPr="00174149">
              <w:rPr>
                <w:rStyle w:val="Hyperlink"/>
                <w:noProof/>
                <w:lang w:val="en-GB"/>
              </w:rPr>
              <w:t>3.3. Pilier III - Opérations de marchés publics et pratiques de marché</w:t>
            </w:r>
            <w:r>
              <w:rPr>
                <w:noProof/>
                <w:webHidden/>
              </w:rPr>
              <w:tab/>
            </w:r>
            <w:r>
              <w:rPr>
                <w:noProof/>
                <w:webHidden/>
              </w:rPr>
              <w:fldChar w:fldCharType="begin"/>
            </w:r>
            <w:r>
              <w:rPr>
                <w:noProof/>
                <w:webHidden/>
              </w:rPr>
              <w:instrText xml:space="preserve"> PAGEREF _Toc131069929 \h </w:instrText>
            </w:r>
            <w:r>
              <w:rPr>
                <w:noProof/>
                <w:webHidden/>
              </w:rPr>
            </w:r>
            <w:r>
              <w:rPr>
                <w:noProof/>
                <w:webHidden/>
              </w:rPr>
              <w:fldChar w:fldCharType="separate"/>
            </w:r>
            <w:r>
              <w:rPr>
                <w:noProof/>
                <w:webHidden/>
              </w:rPr>
              <w:t>14</w:t>
            </w:r>
            <w:r>
              <w:rPr>
                <w:noProof/>
                <w:webHidden/>
              </w:rPr>
              <w:fldChar w:fldCharType="end"/>
            </w:r>
          </w:hyperlink>
        </w:p>
        <w:p w14:paraId="2D31F33D" w14:textId="0157A3AE" w:rsidR="00E34F35" w:rsidRDefault="008E0441">
          <w:pPr>
            <w:pStyle w:val="TOC3"/>
            <w:tabs>
              <w:tab w:val="right" w:leader="dot" w:pos="9350"/>
            </w:tabs>
            <w:rPr>
              <w:noProof/>
              <w:color w:val="auto"/>
              <w:lang w:eastAsia="en-US"/>
            </w:rPr>
          </w:pPr>
          <w:r>
            <w:t>E-PROC</w:t>
          </w:r>
          <w:r w:rsidR="00311340">
            <w:t xml:space="preserve"> </w:t>
          </w:r>
          <w:hyperlink w:anchor="_Toc131069930" w:history="1">
            <w:r w:rsidR="00F04DDD" w:rsidRPr="00174149">
              <w:rPr>
                <w:rStyle w:val="Hyperlink"/>
                <w:noProof/>
                <w:lang w:val="en-GB"/>
              </w:rPr>
              <w:t xml:space="preserve">Indicateur </w:t>
            </w:r>
            <w:r w:rsidR="00A655F7">
              <w:rPr>
                <w:rStyle w:val="Hyperlink"/>
                <w:noProof/>
                <w:lang w:val="en-GB"/>
              </w:rPr>
              <w:t>9</w:t>
            </w:r>
            <w:r w:rsidR="00F04DDD" w:rsidRPr="00174149">
              <w:rPr>
                <w:rStyle w:val="Hyperlink"/>
                <w:noProof/>
                <w:lang w:val="en-GB"/>
              </w:rPr>
              <w:t>. Les pratiques en matière de marchés publics durables permettent d'atteindre les objectifs fixés.</w:t>
            </w:r>
            <w:r w:rsidR="00F04DDD">
              <w:rPr>
                <w:noProof/>
                <w:webHidden/>
              </w:rPr>
              <w:tab/>
            </w:r>
            <w:r w:rsidR="00F04DDD">
              <w:rPr>
                <w:noProof/>
                <w:webHidden/>
              </w:rPr>
              <w:fldChar w:fldCharType="begin"/>
            </w:r>
            <w:r w:rsidR="00F04DDD">
              <w:rPr>
                <w:noProof/>
                <w:webHidden/>
              </w:rPr>
              <w:instrText xml:space="preserve"> PAGEREF _Toc131069930 \h </w:instrText>
            </w:r>
            <w:r w:rsidR="00F04DDD">
              <w:rPr>
                <w:noProof/>
                <w:webHidden/>
              </w:rPr>
            </w:r>
            <w:r w:rsidR="00F04DDD">
              <w:rPr>
                <w:noProof/>
                <w:webHidden/>
              </w:rPr>
              <w:fldChar w:fldCharType="separate"/>
            </w:r>
            <w:r w:rsidR="00F04DDD">
              <w:rPr>
                <w:noProof/>
                <w:webHidden/>
              </w:rPr>
              <w:t>14</w:t>
            </w:r>
            <w:r w:rsidR="00F04DDD">
              <w:rPr>
                <w:noProof/>
                <w:webHidden/>
              </w:rPr>
              <w:fldChar w:fldCharType="end"/>
            </w:r>
          </w:hyperlink>
        </w:p>
        <w:p w14:paraId="704D43F3" w14:textId="19BE23FB" w:rsidR="00E34F35" w:rsidRDefault="008E0441">
          <w:pPr>
            <w:pStyle w:val="TOC3"/>
            <w:tabs>
              <w:tab w:val="right" w:leader="dot" w:pos="9350"/>
            </w:tabs>
            <w:rPr>
              <w:noProof/>
              <w:color w:val="auto"/>
              <w:lang w:eastAsia="en-US"/>
            </w:rPr>
          </w:pPr>
          <w:r>
            <w:t>E-PROC</w:t>
          </w:r>
          <w:r w:rsidR="00311340">
            <w:t xml:space="preserve"> </w:t>
          </w:r>
          <w:hyperlink w:anchor="_Toc131069931" w:history="1">
            <w:r w:rsidR="00F04DDD" w:rsidRPr="00174149">
              <w:rPr>
                <w:rStyle w:val="Hyperlink"/>
                <w:noProof/>
                <w:lang w:val="en-GB"/>
              </w:rPr>
              <w:t xml:space="preserve">Indicateur </w:t>
            </w:r>
            <w:r w:rsidR="00A655F7">
              <w:rPr>
                <w:rStyle w:val="Hyperlink"/>
                <w:noProof/>
                <w:lang w:val="en-GB"/>
              </w:rPr>
              <w:t>10</w:t>
            </w:r>
            <w:r w:rsidR="00F04DDD" w:rsidRPr="00174149">
              <w:rPr>
                <w:rStyle w:val="Hyperlink"/>
                <w:noProof/>
                <w:lang w:val="en-GB"/>
              </w:rPr>
              <w:t>. Le secteur privé contribue à un marché public plus durable</w:t>
            </w:r>
            <w:r w:rsidR="00F04DDD">
              <w:rPr>
                <w:noProof/>
                <w:webHidden/>
              </w:rPr>
              <w:tab/>
            </w:r>
            <w:r w:rsidR="00F04DDD">
              <w:rPr>
                <w:noProof/>
                <w:webHidden/>
              </w:rPr>
              <w:fldChar w:fldCharType="begin"/>
            </w:r>
            <w:r w:rsidR="00F04DDD">
              <w:rPr>
                <w:noProof/>
                <w:webHidden/>
              </w:rPr>
              <w:instrText xml:space="preserve"> PAGEREF _Toc131069931 \h </w:instrText>
            </w:r>
            <w:r w:rsidR="00F04DDD">
              <w:rPr>
                <w:noProof/>
                <w:webHidden/>
              </w:rPr>
            </w:r>
            <w:r w:rsidR="00F04DDD">
              <w:rPr>
                <w:noProof/>
                <w:webHidden/>
              </w:rPr>
              <w:fldChar w:fldCharType="separate"/>
            </w:r>
            <w:r w:rsidR="00F04DDD">
              <w:rPr>
                <w:noProof/>
                <w:webHidden/>
              </w:rPr>
              <w:t>15</w:t>
            </w:r>
            <w:r w:rsidR="00F04DDD">
              <w:rPr>
                <w:noProof/>
                <w:webHidden/>
              </w:rPr>
              <w:fldChar w:fldCharType="end"/>
            </w:r>
          </w:hyperlink>
        </w:p>
        <w:p w14:paraId="5F34A47B" w14:textId="77777777" w:rsidR="00E34F35" w:rsidRDefault="00F04DDD">
          <w:pPr>
            <w:pStyle w:val="TOC2"/>
            <w:tabs>
              <w:tab w:val="right" w:leader="dot" w:pos="9350"/>
            </w:tabs>
            <w:rPr>
              <w:noProof/>
              <w:color w:val="auto"/>
              <w:lang w:eastAsia="en-US"/>
            </w:rPr>
          </w:pPr>
          <w:hyperlink w:anchor="_Toc131069932" w:history="1">
            <w:r w:rsidRPr="00174149">
              <w:rPr>
                <w:rStyle w:val="Hyperlink"/>
                <w:noProof/>
                <w:lang w:val="en-GB"/>
              </w:rPr>
              <w:t>3.4. Pilier IV - Responsabilité, intégrité et transparence du système de passation des marchés publics</w:t>
            </w:r>
            <w:r>
              <w:rPr>
                <w:noProof/>
                <w:webHidden/>
              </w:rPr>
              <w:tab/>
            </w:r>
            <w:r>
              <w:rPr>
                <w:noProof/>
                <w:webHidden/>
              </w:rPr>
              <w:fldChar w:fldCharType="begin"/>
            </w:r>
            <w:r>
              <w:rPr>
                <w:noProof/>
                <w:webHidden/>
              </w:rPr>
              <w:instrText xml:space="preserve"> PAGEREF _Toc131069932 \h </w:instrText>
            </w:r>
            <w:r>
              <w:rPr>
                <w:noProof/>
                <w:webHidden/>
              </w:rPr>
            </w:r>
            <w:r>
              <w:rPr>
                <w:noProof/>
                <w:webHidden/>
              </w:rPr>
              <w:fldChar w:fldCharType="separate"/>
            </w:r>
            <w:r>
              <w:rPr>
                <w:noProof/>
                <w:webHidden/>
              </w:rPr>
              <w:t>16</w:t>
            </w:r>
            <w:r>
              <w:rPr>
                <w:noProof/>
                <w:webHidden/>
              </w:rPr>
              <w:fldChar w:fldCharType="end"/>
            </w:r>
          </w:hyperlink>
        </w:p>
        <w:p w14:paraId="0196EF69" w14:textId="2A3DBFAC" w:rsidR="00E34F35" w:rsidRDefault="008E0441">
          <w:pPr>
            <w:pStyle w:val="TOC3"/>
            <w:tabs>
              <w:tab w:val="right" w:leader="dot" w:pos="9350"/>
            </w:tabs>
            <w:rPr>
              <w:noProof/>
              <w:color w:val="auto"/>
              <w:lang w:eastAsia="en-US"/>
            </w:rPr>
          </w:pPr>
          <w:r>
            <w:t>E-PROC</w:t>
          </w:r>
          <w:r w:rsidR="00311340">
            <w:t xml:space="preserve"> </w:t>
          </w:r>
          <w:hyperlink w:anchor="_Toc131069933" w:history="1">
            <w:r w:rsidR="00F04DDD" w:rsidRPr="00174149">
              <w:rPr>
                <w:rStyle w:val="Hyperlink"/>
                <w:noProof/>
                <w:lang w:val="en-GB"/>
              </w:rPr>
              <w:t>Indicateur</w:t>
            </w:r>
            <w:r w:rsidR="00311340">
              <w:rPr>
                <w:rStyle w:val="Hyperlink"/>
                <w:noProof/>
                <w:lang w:val="en-GB"/>
              </w:rPr>
              <w:t xml:space="preserve"> </w:t>
            </w:r>
            <w:r w:rsidR="00A655F7">
              <w:rPr>
                <w:rStyle w:val="Hyperlink"/>
                <w:noProof/>
                <w:lang w:val="en-GB"/>
              </w:rPr>
              <w:t>11</w:t>
            </w:r>
            <w:r w:rsidR="00F04DDD" w:rsidRPr="00174149">
              <w:rPr>
                <w:rStyle w:val="Hyperlink"/>
                <w:noProof/>
                <w:lang w:val="en-GB"/>
              </w:rPr>
              <w:t>. La transparence et l'engagement de la société civile favorisent la durabilité des marchés publics</w:t>
            </w:r>
            <w:r w:rsidR="00F04DDD">
              <w:rPr>
                <w:noProof/>
                <w:webHidden/>
              </w:rPr>
              <w:tab/>
            </w:r>
            <w:r w:rsidR="00F04DDD">
              <w:rPr>
                <w:noProof/>
                <w:webHidden/>
              </w:rPr>
              <w:fldChar w:fldCharType="begin"/>
            </w:r>
            <w:r w:rsidR="00F04DDD">
              <w:rPr>
                <w:noProof/>
                <w:webHidden/>
              </w:rPr>
              <w:instrText xml:space="preserve"> PAGEREF _Toc131069933 \h </w:instrText>
            </w:r>
            <w:r w:rsidR="00F04DDD">
              <w:rPr>
                <w:noProof/>
                <w:webHidden/>
              </w:rPr>
            </w:r>
            <w:r w:rsidR="00F04DDD">
              <w:rPr>
                <w:noProof/>
                <w:webHidden/>
              </w:rPr>
              <w:fldChar w:fldCharType="separate"/>
            </w:r>
            <w:r w:rsidR="00F04DDD">
              <w:rPr>
                <w:noProof/>
                <w:webHidden/>
              </w:rPr>
              <w:t>16</w:t>
            </w:r>
            <w:r w:rsidR="00F04DDD">
              <w:rPr>
                <w:noProof/>
                <w:webHidden/>
              </w:rPr>
              <w:fldChar w:fldCharType="end"/>
            </w:r>
          </w:hyperlink>
        </w:p>
        <w:p w14:paraId="166B31C4" w14:textId="72F3E4B1" w:rsidR="00E34F35" w:rsidRDefault="008E0441">
          <w:pPr>
            <w:pStyle w:val="TOC3"/>
            <w:tabs>
              <w:tab w:val="right" w:leader="dot" w:pos="9350"/>
            </w:tabs>
            <w:rPr>
              <w:noProof/>
              <w:color w:val="auto"/>
              <w:lang w:eastAsia="en-US"/>
            </w:rPr>
          </w:pPr>
          <w:r>
            <w:t>E-PROC</w:t>
          </w:r>
          <w:r w:rsidR="00311340">
            <w:t xml:space="preserve"> </w:t>
          </w:r>
          <w:hyperlink w:anchor="_Toc131069934" w:history="1">
            <w:r w:rsidR="00F04DDD" w:rsidRPr="00174149">
              <w:rPr>
                <w:rStyle w:val="Hyperlink"/>
                <w:noProof/>
                <w:lang w:val="en-GB"/>
              </w:rPr>
              <w:t>Indicateur</w:t>
            </w:r>
            <w:r w:rsidR="00311340">
              <w:rPr>
                <w:rStyle w:val="Hyperlink"/>
                <w:noProof/>
                <w:lang w:val="en-GB"/>
              </w:rPr>
              <w:t xml:space="preserve"> </w:t>
            </w:r>
            <w:r w:rsidR="00A655F7">
              <w:rPr>
                <w:rStyle w:val="Hyperlink"/>
                <w:noProof/>
                <w:lang w:val="en-GB"/>
              </w:rPr>
              <w:t>12</w:t>
            </w:r>
            <w:r w:rsidR="00F04DDD" w:rsidRPr="00174149">
              <w:rPr>
                <w:rStyle w:val="Hyperlink"/>
                <w:noProof/>
                <w:lang w:val="en-GB"/>
              </w:rPr>
              <w:t>. Le pays dispose de systèmes de contrôle et d'audit efficaces qui couvrent la durabilité dans la passation des marchés.</w:t>
            </w:r>
            <w:r w:rsidR="00F04DDD">
              <w:rPr>
                <w:noProof/>
                <w:webHidden/>
              </w:rPr>
              <w:tab/>
            </w:r>
            <w:r w:rsidR="00F04DDD">
              <w:rPr>
                <w:noProof/>
                <w:webHidden/>
              </w:rPr>
              <w:fldChar w:fldCharType="begin"/>
            </w:r>
            <w:r w:rsidR="00F04DDD">
              <w:rPr>
                <w:noProof/>
                <w:webHidden/>
              </w:rPr>
              <w:instrText xml:space="preserve"> PAGEREF _Toc131069934 \h </w:instrText>
            </w:r>
            <w:r w:rsidR="00F04DDD">
              <w:rPr>
                <w:noProof/>
                <w:webHidden/>
              </w:rPr>
            </w:r>
            <w:r w:rsidR="00F04DDD">
              <w:rPr>
                <w:noProof/>
                <w:webHidden/>
              </w:rPr>
              <w:fldChar w:fldCharType="separate"/>
            </w:r>
            <w:r w:rsidR="00F04DDD">
              <w:rPr>
                <w:noProof/>
                <w:webHidden/>
              </w:rPr>
              <w:t>17</w:t>
            </w:r>
            <w:r w:rsidR="00F04DDD">
              <w:rPr>
                <w:noProof/>
                <w:webHidden/>
              </w:rPr>
              <w:fldChar w:fldCharType="end"/>
            </w:r>
          </w:hyperlink>
        </w:p>
        <w:p w14:paraId="2960DC89" w14:textId="77777777" w:rsidR="00E34F35" w:rsidRDefault="00F04DDD">
          <w:pPr>
            <w:pStyle w:val="TOC1"/>
            <w:tabs>
              <w:tab w:val="right" w:leader="dot" w:pos="9350"/>
            </w:tabs>
            <w:rPr>
              <w:noProof/>
              <w:color w:val="auto"/>
              <w:lang w:eastAsia="en-US"/>
            </w:rPr>
          </w:pPr>
          <w:hyperlink w:anchor="_Toc131069935" w:history="1">
            <w:r w:rsidRPr="00174149">
              <w:rPr>
                <w:rStyle w:val="Hyperlink"/>
                <w:noProof/>
                <w:lang w:val="en-GB"/>
              </w:rPr>
              <w:t>4. Recommandations consolidées</w:t>
            </w:r>
            <w:r>
              <w:rPr>
                <w:noProof/>
                <w:webHidden/>
              </w:rPr>
              <w:tab/>
            </w:r>
            <w:r>
              <w:rPr>
                <w:noProof/>
                <w:webHidden/>
              </w:rPr>
              <w:fldChar w:fldCharType="begin"/>
            </w:r>
            <w:r>
              <w:rPr>
                <w:noProof/>
                <w:webHidden/>
              </w:rPr>
              <w:instrText xml:space="preserve"> PAGEREF _Toc131069935 \h </w:instrText>
            </w:r>
            <w:r>
              <w:rPr>
                <w:noProof/>
                <w:webHidden/>
              </w:rPr>
            </w:r>
            <w:r>
              <w:rPr>
                <w:noProof/>
                <w:webHidden/>
              </w:rPr>
              <w:fldChar w:fldCharType="separate"/>
            </w:r>
            <w:r>
              <w:rPr>
                <w:noProof/>
                <w:webHidden/>
              </w:rPr>
              <w:t>18</w:t>
            </w:r>
            <w:r>
              <w:rPr>
                <w:noProof/>
                <w:webHidden/>
              </w:rPr>
              <w:fldChar w:fldCharType="end"/>
            </w:r>
          </w:hyperlink>
        </w:p>
        <w:p w14:paraId="03F938D2" w14:textId="77777777" w:rsidR="00E34F35" w:rsidRDefault="00F04DDD">
          <w:pPr>
            <w:pStyle w:val="TOC1"/>
            <w:tabs>
              <w:tab w:val="right" w:leader="dot" w:pos="9350"/>
            </w:tabs>
            <w:rPr>
              <w:noProof/>
              <w:color w:val="auto"/>
              <w:lang w:eastAsia="en-US"/>
            </w:rPr>
          </w:pPr>
          <w:hyperlink w:anchor="_Toc131069936" w:history="1">
            <w:r w:rsidRPr="00174149">
              <w:rPr>
                <w:rStyle w:val="Hyperlink"/>
                <w:noProof/>
                <w:lang w:val="en-GB"/>
              </w:rPr>
              <w:t>5. Planification stratégique</w:t>
            </w:r>
            <w:r>
              <w:rPr>
                <w:noProof/>
                <w:webHidden/>
              </w:rPr>
              <w:tab/>
            </w:r>
            <w:r>
              <w:rPr>
                <w:noProof/>
                <w:webHidden/>
              </w:rPr>
              <w:fldChar w:fldCharType="begin"/>
            </w:r>
            <w:r>
              <w:rPr>
                <w:noProof/>
                <w:webHidden/>
              </w:rPr>
              <w:instrText xml:space="preserve"> PAGEREF _Toc131069936 \h </w:instrText>
            </w:r>
            <w:r>
              <w:rPr>
                <w:noProof/>
                <w:webHidden/>
              </w:rPr>
            </w:r>
            <w:r>
              <w:rPr>
                <w:noProof/>
                <w:webHidden/>
              </w:rPr>
              <w:fldChar w:fldCharType="separate"/>
            </w:r>
            <w:r>
              <w:rPr>
                <w:noProof/>
                <w:webHidden/>
              </w:rPr>
              <w:t>18</w:t>
            </w:r>
            <w:r>
              <w:rPr>
                <w:noProof/>
                <w:webHidden/>
              </w:rPr>
              <w:fldChar w:fldCharType="end"/>
            </w:r>
          </w:hyperlink>
        </w:p>
        <w:p w14:paraId="0B057F3C" w14:textId="77777777" w:rsidR="00E34F35" w:rsidRDefault="00F04DDD">
          <w:pPr>
            <w:pStyle w:val="TOC1"/>
            <w:tabs>
              <w:tab w:val="right" w:leader="dot" w:pos="9350"/>
            </w:tabs>
            <w:rPr>
              <w:noProof/>
              <w:color w:val="auto"/>
              <w:lang w:eastAsia="en-US"/>
            </w:rPr>
          </w:pPr>
          <w:hyperlink w:anchor="_Toc131069937" w:history="1">
            <w:r w:rsidRPr="00174149">
              <w:rPr>
                <w:rStyle w:val="Hyperlink"/>
                <w:noProof/>
                <w:lang w:val="en-GB"/>
              </w:rPr>
              <w:t>6.  La validation</w:t>
            </w:r>
            <w:r>
              <w:rPr>
                <w:noProof/>
                <w:webHidden/>
              </w:rPr>
              <w:tab/>
            </w:r>
            <w:r>
              <w:rPr>
                <w:noProof/>
                <w:webHidden/>
              </w:rPr>
              <w:fldChar w:fldCharType="begin"/>
            </w:r>
            <w:r>
              <w:rPr>
                <w:noProof/>
                <w:webHidden/>
              </w:rPr>
              <w:instrText xml:space="preserve"> PAGEREF _Toc131069937 \h </w:instrText>
            </w:r>
            <w:r>
              <w:rPr>
                <w:noProof/>
                <w:webHidden/>
              </w:rPr>
            </w:r>
            <w:r>
              <w:rPr>
                <w:noProof/>
                <w:webHidden/>
              </w:rPr>
              <w:fldChar w:fldCharType="separate"/>
            </w:r>
            <w:r>
              <w:rPr>
                <w:noProof/>
                <w:webHidden/>
              </w:rPr>
              <w:t>18</w:t>
            </w:r>
            <w:r>
              <w:rPr>
                <w:noProof/>
                <w:webHidden/>
              </w:rPr>
              <w:fldChar w:fldCharType="end"/>
            </w:r>
          </w:hyperlink>
        </w:p>
        <w:p w14:paraId="6CEEDFB2" w14:textId="77777777" w:rsidR="00E34F35" w:rsidRDefault="00F04DDD">
          <w:pPr>
            <w:pStyle w:val="TOC1"/>
            <w:tabs>
              <w:tab w:val="right" w:leader="dot" w:pos="9350"/>
            </w:tabs>
            <w:rPr>
              <w:noProof/>
              <w:color w:val="auto"/>
              <w:lang w:eastAsia="en-US"/>
            </w:rPr>
          </w:pPr>
          <w:hyperlink w:anchor="_Toc131069938" w:history="1">
            <w:r w:rsidRPr="00174149">
              <w:rPr>
                <w:rStyle w:val="Hyperlink"/>
                <w:noProof/>
                <w:lang w:val="en-GB"/>
              </w:rPr>
              <w:t>Annexes/Appendices</w:t>
            </w:r>
            <w:r>
              <w:rPr>
                <w:noProof/>
                <w:webHidden/>
              </w:rPr>
              <w:tab/>
            </w:r>
            <w:r>
              <w:rPr>
                <w:noProof/>
                <w:webHidden/>
              </w:rPr>
              <w:fldChar w:fldCharType="begin"/>
            </w:r>
            <w:r>
              <w:rPr>
                <w:noProof/>
                <w:webHidden/>
              </w:rPr>
              <w:instrText xml:space="preserve"> PAGEREF _Toc131069938 \h </w:instrText>
            </w:r>
            <w:r>
              <w:rPr>
                <w:noProof/>
                <w:webHidden/>
              </w:rPr>
            </w:r>
            <w:r>
              <w:rPr>
                <w:noProof/>
                <w:webHidden/>
              </w:rPr>
              <w:fldChar w:fldCharType="separate"/>
            </w:r>
            <w:r>
              <w:rPr>
                <w:noProof/>
                <w:webHidden/>
              </w:rPr>
              <w:t>18</w:t>
            </w:r>
            <w:r>
              <w:rPr>
                <w:noProof/>
                <w:webHidden/>
              </w:rPr>
              <w:fldChar w:fldCharType="end"/>
            </w:r>
          </w:hyperlink>
        </w:p>
        <w:p w14:paraId="0C74BA41" w14:textId="1F31626D" w:rsidR="00E0323D" w:rsidRPr="00115061" w:rsidRDefault="00132AC2">
          <w:pPr>
            <w:rPr>
              <w:lang w:val="en-GB"/>
            </w:rPr>
          </w:pPr>
          <w:r w:rsidRPr="00115061">
            <w:rPr>
              <w:b/>
              <w:bCs/>
              <w:noProof/>
              <w:lang w:val="en-GB"/>
            </w:rPr>
            <w:fldChar w:fldCharType="end"/>
          </w:r>
        </w:p>
      </w:sdtContent>
    </w:sdt>
    <w:p w14:paraId="0C74BA42" w14:textId="77777777" w:rsidR="005C3221" w:rsidRPr="00115061" w:rsidRDefault="005C3221" w:rsidP="005C3221">
      <w:pPr>
        <w:pStyle w:val="Title"/>
        <w:rPr>
          <w:lang w:val="en-GB"/>
        </w:rPr>
      </w:pPr>
    </w:p>
    <w:p w14:paraId="0C74BA44" w14:textId="77777777" w:rsidR="00F2762B" w:rsidRDefault="00F2762B">
      <w:pPr>
        <w:jc w:val="left"/>
        <w:rPr>
          <w:lang w:val="en-GB"/>
        </w:rPr>
      </w:pPr>
      <w:r w:rsidRPr="00115061">
        <w:rPr>
          <w:lang w:val="en-GB"/>
        </w:rPr>
        <w:br w:type="page"/>
      </w:r>
    </w:p>
    <w:p w14:paraId="23829C3B" w14:textId="77777777" w:rsidR="001A741D" w:rsidRDefault="001A741D" w:rsidP="001A741D">
      <w:pPr>
        <w:pStyle w:val="Heading1"/>
      </w:pPr>
      <w:bookmarkStart w:id="4" w:name="_Toc189489272"/>
      <w:r>
        <w:lastRenderedPageBreak/>
        <w:t xml:space="preserve">Données de </w:t>
      </w:r>
      <w:proofErr w:type="spellStart"/>
      <w:r>
        <w:t>l’évaluation</w:t>
      </w:r>
      <w:bookmarkEnd w:id="4"/>
      <w:proofErr w:type="spellEnd"/>
    </w:p>
    <w:tbl>
      <w:tblPr>
        <w:tblStyle w:val="TableGrid"/>
        <w:tblW w:w="9351" w:type="dxa"/>
        <w:tblLook w:val="04A0" w:firstRow="1" w:lastRow="0" w:firstColumn="1" w:lastColumn="0" w:noHBand="0" w:noVBand="1"/>
      </w:tblPr>
      <w:tblGrid>
        <w:gridCol w:w="4541"/>
        <w:gridCol w:w="2405"/>
        <w:gridCol w:w="2405"/>
      </w:tblGrid>
      <w:tr w:rsidR="001A741D" w14:paraId="6B6DBF0B" w14:textId="77777777" w:rsidTr="00722509">
        <w:tc>
          <w:tcPr>
            <w:tcW w:w="4541" w:type="dxa"/>
          </w:tcPr>
          <w:p w14:paraId="64B049F0" w14:textId="77777777" w:rsidR="001A741D" w:rsidRPr="001F34D2" w:rsidRDefault="001A741D" w:rsidP="00722509">
            <w:pPr>
              <w:jc w:val="left"/>
              <w:rPr>
                <w:b/>
                <w:bCs/>
                <w:lang w:val="en-GB"/>
              </w:rPr>
            </w:pPr>
            <w:r>
              <w:rPr>
                <w:b/>
                <w:bCs/>
                <w:lang w:val="en-GB"/>
              </w:rPr>
              <w:t>JURIDICTION ÉVALUÉE</w:t>
            </w:r>
          </w:p>
        </w:tc>
        <w:tc>
          <w:tcPr>
            <w:tcW w:w="4810" w:type="dxa"/>
            <w:gridSpan w:val="2"/>
          </w:tcPr>
          <w:p w14:paraId="5A117977" w14:textId="77777777" w:rsidR="001A741D" w:rsidRDefault="001A741D" w:rsidP="00722509">
            <w:pPr>
              <w:jc w:val="left"/>
              <w:rPr>
                <w:lang w:val="en-GB"/>
              </w:rPr>
            </w:pPr>
          </w:p>
        </w:tc>
      </w:tr>
      <w:tr w:rsidR="001A741D" w14:paraId="5BD90FF5" w14:textId="77777777" w:rsidTr="00722509">
        <w:tc>
          <w:tcPr>
            <w:tcW w:w="4541" w:type="dxa"/>
          </w:tcPr>
          <w:p w14:paraId="6C46E9A7" w14:textId="77777777" w:rsidR="001A741D" w:rsidRPr="001F34D2" w:rsidRDefault="001A741D" w:rsidP="00722509">
            <w:pPr>
              <w:jc w:val="left"/>
              <w:rPr>
                <w:b/>
                <w:bCs/>
                <w:lang w:val="en-GB"/>
              </w:rPr>
            </w:pPr>
            <w:r>
              <w:rPr>
                <w:b/>
                <w:bCs/>
                <w:lang w:val="en-GB"/>
              </w:rPr>
              <w:t>CADRE APPLIQUÉ</w:t>
            </w:r>
          </w:p>
        </w:tc>
        <w:sdt>
          <w:sdtPr>
            <w:rPr>
              <w:lang w:val="en-GB"/>
            </w:rPr>
            <w:id w:val="-306785446"/>
            <w:placeholder>
              <w:docPart w:val="C56F541274ED42DDB8D987FC332AF417"/>
            </w:placeholder>
            <w:showingPlcHdr/>
            <w:dropDownList>
              <w:listItem w:value="Choose an item."/>
              <w:listItem w:displayText="MAPS MAIN" w:value="MAPS MAIN"/>
              <w:listItem w:displayText="N/A" w:value="N/A"/>
            </w:dropDownList>
          </w:sdtPr>
          <w:sdtEndPr/>
          <w:sdtContent>
            <w:tc>
              <w:tcPr>
                <w:tcW w:w="2405" w:type="dxa"/>
              </w:tcPr>
              <w:p w14:paraId="777E91CB" w14:textId="77777777" w:rsidR="001A741D" w:rsidRPr="009B39FB" w:rsidRDefault="001A741D" w:rsidP="00722509">
                <w:pPr>
                  <w:jc w:val="left"/>
                  <w:rPr>
                    <w:lang w:val="en-GB"/>
                  </w:rPr>
                </w:pPr>
                <w:r w:rsidRPr="008E099F">
                  <w:rPr>
                    <w:rStyle w:val="PlaceholderText"/>
                  </w:rPr>
                  <w:t>Choose an item.</w:t>
                </w:r>
              </w:p>
            </w:tc>
          </w:sdtContent>
        </w:sdt>
        <w:sdt>
          <w:sdtPr>
            <w:rPr>
              <w:lang w:val="en-GB"/>
            </w:rPr>
            <w:id w:val="-1737005059"/>
            <w:placeholder>
              <w:docPart w:val="8D5DB3C2F96B455B9E4B2DF69D28050E"/>
            </w:placeholder>
            <w:showingPlcHdr/>
            <w:dropDownList>
              <w:listItem w:value="Choose an item."/>
              <w:listItem w:displayText="MAPS SPP" w:value="MAPS SPP"/>
              <w:listItem w:displayText="MAPS PROF" w:value="MAPS PROF"/>
              <w:listItem w:displayText="MAPS E-PROC" w:value="MAPS E-PROC"/>
              <w:listItem w:displayText="MAPS PPP" w:value="MAPS PPP"/>
              <w:listItem w:displayText="N/A" w:value="N/A"/>
            </w:dropDownList>
          </w:sdtPr>
          <w:sdtEndPr/>
          <w:sdtContent>
            <w:tc>
              <w:tcPr>
                <w:tcW w:w="2405" w:type="dxa"/>
              </w:tcPr>
              <w:p w14:paraId="4DAC08C3" w14:textId="77777777" w:rsidR="001A741D" w:rsidRDefault="001A741D" w:rsidP="00722509">
                <w:pPr>
                  <w:jc w:val="left"/>
                  <w:rPr>
                    <w:lang w:val="en-GB"/>
                  </w:rPr>
                </w:pPr>
                <w:r w:rsidRPr="008E099F">
                  <w:rPr>
                    <w:rStyle w:val="PlaceholderText"/>
                  </w:rPr>
                  <w:t>Choose an item.</w:t>
                </w:r>
              </w:p>
            </w:tc>
          </w:sdtContent>
        </w:sdt>
      </w:tr>
      <w:tr w:rsidR="001A741D" w14:paraId="13550A96" w14:textId="77777777" w:rsidTr="00722509">
        <w:tc>
          <w:tcPr>
            <w:tcW w:w="4541" w:type="dxa"/>
          </w:tcPr>
          <w:p w14:paraId="31461228" w14:textId="77777777" w:rsidR="001A741D" w:rsidRPr="001F34D2" w:rsidRDefault="001A741D" w:rsidP="00722509">
            <w:pPr>
              <w:jc w:val="left"/>
              <w:rPr>
                <w:b/>
                <w:bCs/>
                <w:lang w:val="en-GB"/>
              </w:rPr>
            </w:pPr>
            <w:r>
              <w:rPr>
                <w:b/>
                <w:bCs/>
                <w:lang w:val="en-GB"/>
              </w:rPr>
              <w:t>NIVEAU D’ÉVALUATION</w:t>
            </w:r>
          </w:p>
        </w:tc>
        <w:sdt>
          <w:sdtPr>
            <w:rPr>
              <w:lang w:val="en-GB"/>
            </w:rPr>
            <w:id w:val="2073078918"/>
            <w:placeholder>
              <w:docPart w:val="1F62DFDDBDFC48498FAD97ACE4C63628"/>
            </w:placeholder>
            <w:showingPlcHdr/>
            <w:dropDownList>
              <w:listItem w:value="Choose an item."/>
              <w:listItem w:displayText="Supra-national" w:value="Supra-national"/>
              <w:listItem w:displayText="National" w:value="National"/>
              <w:listItem w:displayText="Sub-national (state/municipality)" w:value="Sub-national (state/municipality)"/>
              <w:listItem w:displayText="Sector" w:value="Sector"/>
              <w:listItem w:displayText="Entity" w:value="Entity"/>
            </w:dropDownList>
          </w:sdtPr>
          <w:sdtEndPr/>
          <w:sdtContent>
            <w:tc>
              <w:tcPr>
                <w:tcW w:w="4810" w:type="dxa"/>
                <w:gridSpan w:val="2"/>
              </w:tcPr>
              <w:p w14:paraId="68334E70" w14:textId="77777777" w:rsidR="001A741D" w:rsidRDefault="001A741D" w:rsidP="00722509">
                <w:pPr>
                  <w:jc w:val="left"/>
                  <w:rPr>
                    <w:lang w:val="en-GB"/>
                  </w:rPr>
                </w:pPr>
                <w:r w:rsidRPr="008E099F">
                  <w:rPr>
                    <w:rStyle w:val="PlaceholderText"/>
                  </w:rPr>
                  <w:t>Choose an item.</w:t>
                </w:r>
              </w:p>
            </w:tc>
          </w:sdtContent>
        </w:sdt>
      </w:tr>
      <w:tr w:rsidR="001A741D" w14:paraId="5F1C0F1A" w14:textId="77777777" w:rsidTr="00722509">
        <w:tc>
          <w:tcPr>
            <w:tcW w:w="4541" w:type="dxa"/>
          </w:tcPr>
          <w:p w14:paraId="4083E58C" w14:textId="77777777" w:rsidR="001A741D" w:rsidRPr="001F34D2" w:rsidRDefault="001A741D" w:rsidP="00722509">
            <w:pPr>
              <w:jc w:val="left"/>
              <w:rPr>
                <w:b/>
                <w:bCs/>
                <w:lang w:val="en-GB"/>
              </w:rPr>
            </w:pPr>
            <w:r>
              <w:rPr>
                <w:b/>
                <w:bCs/>
                <w:lang w:val="en-GB"/>
              </w:rPr>
              <w:t>PÉRIODE DE L’ÉVALUATION</w:t>
            </w:r>
          </w:p>
        </w:tc>
        <w:tc>
          <w:tcPr>
            <w:tcW w:w="4810" w:type="dxa"/>
            <w:gridSpan w:val="2"/>
          </w:tcPr>
          <w:p w14:paraId="1F0A0986" w14:textId="77777777" w:rsidR="001A741D" w:rsidRDefault="001A741D" w:rsidP="00722509">
            <w:pPr>
              <w:jc w:val="left"/>
              <w:rPr>
                <w:lang w:val="en-GB"/>
              </w:rPr>
            </w:pPr>
            <w:r>
              <w:rPr>
                <w:lang w:val="en-GB"/>
              </w:rPr>
              <w:t>MM/AAAA-MM/AAAA</w:t>
            </w:r>
          </w:p>
        </w:tc>
      </w:tr>
      <w:tr w:rsidR="001A741D" w14:paraId="29B8E2A8" w14:textId="77777777" w:rsidTr="00722509">
        <w:tc>
          <w:tcPr>
            <w:tcW w:w="4541" w:type="dxa"/>
          </w:tcPr>
          <w:p w14:paraId="527C45D7" w14:textId="77777777" w:rsidR="001A741D" w:rsidRPr="001F34D2" w:rsidRDefault="001A741D" w:rsidP="00722509">
            <w:pPr>
              <w:jc w:val="left"/>
              <w:rPr>
                <w:b/>
                <w:bCs/>
                <w:lang w:val="en-GB"/>
              </w:rPr>
            </w:pPr>
            <w:commentRangeStart w:id="5"/>
            <w:r>
              <w:rPr>
                <w:b/>
                <w:bCs/>
                <w:lang w:val="en-GB"/>
              </w:rPr>
              <w:t>ÉVALUATEUR PRINCIPAL</w:t>
            </w:r>
            <w:commentRangeEnd w:id="5"/>
            <w:r>
              <w:rPr>
                <w:rStyle w:val="CommentReference"/>
              </w:rPr>
              <w:commentReference w:id="5"/>
            </w:r>
          </w:p>
        </w:tc>
        <w:tc>
          <w:tcPr>
            <w:tcW w:w="4810" w:type="dxa"/>
            <w:gridSpan w:val="2"/>
          </w:tcPr>
          <w:p w14:paraId="04902A71" w14:textId="77777777" w:rsidR="001A741D" w:rsidRDefault="001A741D" w:rsidP="00722509">
            <w:pPr>
              <w:jc w:val="left"/>
              <w:rPr>
                <w:lang w:val="en-GB"/>
              </w:rPr>
            </w:pPr>
          </w:p>
        </w:tc>
      </w:tr>
      <w:tr w:rsidR="001A741D" w14:paraId="7624552A" w14:textId="77777777" w:rsidTr="00722509">
        <w:tc>
          <w:tcPr>
            <w:tcW w:w="4541" w:type="dxa"/>
          </w:tcPr>
          <w:p w14:paraId="34DC03F3" w14:textId="77777777" w:rsidR="001A741D" w:rsidRPr="001F34D2" w:rsidRDefault="001A741D" w:rsidP="00722509">
            <w:pPr>
              <w:jc w:val="left"/>
              <w:rPr>
                <w:b/>
                <w:bCs/>
                <w:lang w:val="en-GB"/>
              </w:rPr>
            </w:pPr>
            <w:commentRangeStart w:id="6"/>
            <w:r w:rsidRPr="001F34D2">
              <w:rPr>
                <w:b/>
                <w:bCs/>
                <w:lang w:val="en-GB"/>
              </w:rPr>
              <w:t>ASSESS</w:t>
            </w:r>
            <w:r>
              <w:rPr>
                <w:b/>
                <w:bCs/>
                <w:lang w:val="en-GB"/>
              </w:rPr>
              <w:t>EURS</w:t>
            </w:r>
            <w:commentRangeEnd w:id="6"/>
            <w:r>
              <w:rPr>
                <w:rStyle w:val="CommentReference"/>
              </w:rPr>
              <w:commentReference w:id="6"/>
            </w:r>
          </w:p>
        </w:tc>
        <w:tc>
          <w:tcPr>
            <w:tcW w:w="4810" w:type="dxa"/>
            <w:gridSpan w:val="2"/>
          </w:tcPr>
          <w:p w14:paraId="77904E9A" w14:textId="77777777" w:rsidR="001A741D" w:rsidRDefault="001A741D" w:rsidP="00722509">
            <w:pPr>
              <w:jc w:val="left"/>
              <w:rPr>
                <w:lang w:val="en-GB"/>
              </w:rPr>
            </w:pPr>
          </w:p>
        </w:tc>
      </w:tr>
    </w:tbl>
    <w:p w14:paraId="28656346" w14:textId="430F0649" w:rsidR="001A741D" w:rsidRDefault="001A741D">
      <w:pPr>
        <w:jc w:val="left"/>
        <w:rPr>
          <w:rFonts w:eastAsiaTheme="majorEastAsia" w:cstheme="majorBidi"/>
          <w:bCs/>
          <w:sz w:val="40"/>
          <w:szCs w:val="36"/>
          <w:lang w:val="en-GB"/>
        </w:rPr>
      </w:pPr>
    </w:p>
    <w:p w14:paraId="7F4988B8" w14:textId="539B990C" w:rsidR="001A741D" w:rsidRPr="00115061" w:rsidRDefault="001A741D">
      <w:pPr>
        <w:jc w:val="left"/>
        <w:rPr>
          <w:rFonts w:eastAsiaTheme="majorEastAsia" w:cstheme="majorBidi"/>
          <w:bCs/>
          <w:sz w:val="40"/>
          <w:szCs w:val="36"/>
          <w:lang w:val="en-GB"/>
        </w:rPr>
      </w:pPr>
      <w:r>
        <w:rPr>
          <w:rFonts w:eastAsiaTheme="majorEastAsia" w:cstheme="majorBidi"/>
          <w:bCs/>
          <w:sz w:val="40"/>
          <w:szCs w:val="36"/>
          <w:lang w:val="en-GB"/>
        </w:rPr>
        <w:br w:type="page"/>
      </w:r>
    </w:p>
    <w:p w14:paraId="2308AF62" w14:textId="77777777" w:rsidR="00E34F35" w:rsidRPr="00CE7EB2" w:rsidRDefault="00CE7EB2">
      <w:pPr>
        <w:pStyle w:val="Heading1"/>
        <w:rPr>
          <w:lang w:val="fr-FR"/>
        </w:rPr>
      </w:pPr>
      <w:bookmarkStart w:id="7" w:name="_Toc131069909"/>
      <w:commentRangeStart w:id="8"/>
      <w:r w:rsidRPr="00CE7EB2">
        <w:rPr>
          <w:lang w:val="fr-FR"/>
        </w:rPr>
        <w:lastRenderedPageBreak/>
        <w:t>Acronymes</w:t>
      </w:r>
      <w:commentRangeEnd w:id="8"/>
      <w:r w:rsidR="00FE79EF" w:rsidRPr="00115061">
        <w:rPr>
          <w:rStyle w:val="CommentReference"/>
          <w:rFonts w:eastAsiaTheme="minorEastAsia" w:cstheme="minorBidi"/>
          <w:bCs w:val="0"/>
          <w:lang w:val="en-GB"/>
        </w:rPr>
        <w:commentReference w:id="8"/>
      </w:r>
      <w:bookmarkEnd w:id="7"/>
    </w:p>
    <w:p w14:paraId="0C74BA46" w14:textId="77777777" w:rsidR="00751E36" w:rsidRPr="00CE7EB2" w:rsidRDefault="00751E36" w:rsidP="005C3221">
      <w:pPr>
        <w:pStyle w:val="Title"/>
        <w:rPr>
          <w:lang w:val="fr-FR"/>
        </w:rPr>
      </w:pPr>
    </w:p>
    <w:p w14:paraId="0C74BA47" w14:textId="77777777" w:rsidR="005C3221" w:rsidRPr="00CE7EB2" w:rsidRDefault="005C3221" w:rsidP="005C3221">
      <w:pPr>
        <w:shd w:val="clear" w:color="auto" w:fill="FFFFFF"/>
        <w:spacing w:after="225"/>
        <w:rPr>
          <w:rFonts w:ascii="Open Sans" w:hAnsi="Open Sans" w:cs="Open Sans"/>
          <w:color w:val="000000"/>
          <w:sz w:val="21"/>
          <w:szCs w:val="21"/>
          <w:lang w:val="fr-FR"/>
        </w:rPr>
      </w:pPr>
    </w:p>
    <w:p w14:paraId="0C74BA48"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9"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A"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B"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C"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D"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E"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4F"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0"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1"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2"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3"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4" w14:textId="77777777" w:rsidR="00027E4F" w:rsidRPr="00CE7EB2" w:rsidRDefault="00027E4F" w:rsidP="005C3221">
      <w:pPr>
        <w:shd w:val="clear" w:color="auto" w:fill="FFFFFF"/>
        <w:spacing w:after="225"/>
        <w:rPr>
          <w:rFonts w:ascii="Open Sans" w:hAnsi="Open Sans" w:cs="Open Sans"/>
          <w:color w:val="000000"/>
          <w:sz w:val="21"/>
          <w:szCs w:val="21"/>
          <w:lang w:val="fr-FR"/>
        </w:rPr>
      </w:pPr>
    </w:p>
    <w:p w14:paraId="0C74BA55" w14:textId="77777777" w:rsidR="005C3221" w:rsidRPr="00CE7EB2" w:rsidRDefault="005C3221" w:rsidP="005C3221">
      <w:pPr>
        <w:rPr>
          <w:lang w:val="fr-FR"/>
        </w:rPr>
      </w:pPr>
    </w:p>
    <w:p w14:paraId="0C74BA56" w14:textId="77777777" w:rsidR="005C3221" w:rsidRPr="00CE7EB2" w:rsidRDefault="005C3221"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7"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8"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9"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A"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B"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C"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D"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E"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5F"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C74BA60" w14:textId="77777777" w:rsidR="00027E4F" w:rsidRPr="00CE7EB2" w:rsidRDefault="00027E4F" w:rsidP="005C3221">
      <w:pPr>
        <w:shd w:val="clear" w:color="auto" w:fill="FFFFFF"/>
        <w:spacing w:after="0" w:line="240" w:lineRule="auto"/>
        <w:rPr>
          <w:rFonts w:ascii="Open Sans" w:eastAsia="Times New Roman" w:hAnsi="Open Sans" w:cs="Open Sans"/>
          <w:color w:val="000000"/>
          <w:sz w:val="21"/>
          <w:szCs w:val="21"/>
          <w:lang w:val="fr-FR" w:eastAsia="en-GB"/>
        </w:rPr>
      </w:pPr>
    </w:p>
    <w:p w14:paraId="015A27B3" w14:textId="77777777" w:rsidR="00E34F35" w:rsidRPr="00CE7EB2" w:rsidRDefault="00CE7EB2">
      <w:pPr>
        <w:pStyle w:val="Heading1"/>
        <w:rPr>
          <w:lang w:val="fr-FR"/>
        </w:rPr>
      </w:pPr>
      <w:bookmarkStart w:id="9" w:name="_Toc131069910"/>
      <w:r w:rsidRPr="00CE7EB2">
        <w:rPr>
          <w:lang w:val="fr-FR"/>
        </w:rPr>
        <w:lastRenderedPageBreak/>
        <w:t>Résumé</w:t>
      </w:r>
      <w:bookmarkEnd w:id="9"/>
    </w:p>
    <w:p w14:paraId="7AB1B073" w14:textId="77777777" w:rsidR="00E34F35" w:rsidRPr="00CE7EB2" w:rsidRDefault="00CE7EB2">
      <w:pPr>
        <w:rPr>
          <w:lang w:val="fr-FR"/>
        </w:rPr>
      </w:pPr>
      <w:commentRangeStart w:id="10"/>
      <w:r w:rsidRPr="00CE7EB2">
        <w:rPr>
          <w:lang w:val="fr-FR"/>
        </w:rPr>
        <w:t xml:space="preserve">... </w:t>
      </w:r>
      <w:commentRangeEnd w:id="10"/>
      <w:r>
        <w:rPr>
          <w:rStyle w:val="CommentReference"/>
        </w:rPr>
        <w:commentReference w:id="10"/>
      </w:r>
    </w:p>
    <w:p w14:paraId="47CA693A" w14:textId="77777777" w:rsidR="00E34F35" w:rsidRPr="00CE7EB2" w:rsidRDefault="00CE7EB2">
      <w:pPr>
        <w:pStyle w:val="Heading3"/>
        <w:rPr>
          <w:lang w:val="fr-FR"/>
        </w:rPr>
      </w:pPr>
      <w:bookmarkStart w:id="11" w:name="_Toc131069911"/>
      <w:r w:rsidRPr="00CE7EB2">
        <w:rPr>
          <w:lang w:val="fr-FR"/>
        </w:rPr>
        <w:t xml:space="preserve">Aperçu de </w:t>
      </w:r>
      <w:r w:rsidR="00570B37" w:rsidRPr="00CE7EB2">
        <w:rPr>
          <w:lang w:val="fr-FR"/>
        </w:rPr>
        <w:t>la conformité</w:t>
      </w:r>
      <w:bookmarkEnd w:id="11"/>
    </w:p>
    <w:p w14:paraId="3B33C45E" w14:textId="77777777" w:rsidR="00E34F35" w:rsidRDefault="00CE7EB2">
      <w:pPr>
        <w:rPr>
          <w:lang w:val="en-GB"/>
        </w:rPr>
      </w:pPr>
      <w:r w:rsidRPr="00CE7EB2">
        <w:rPr>
          <w:lang w:val="fr-FR"/>
        </w:rPr>
        <w:t xml:space="preserve">Le tableau </w:t>
      </w:r>
      <w:r w:rsidR="00591568" w:rsidRPr="00CE7EB2">
        <w:rPr>
          <w:lang w:val="fr-FR"/>
        </w:rPr>
        <w:t xml:space="preserve">suivant donne un </w:t>
      </w:r>
      <w:r w:rsidRPr="00CE7EB2">
        <w:rPr>
          <w:lang w:val="fr-FR"/>
        </w:rPr>
        <w:t xml:space="preserve">aperçu des résultats de l'évaluation au niveau des sous-indicateurs. Chaque sous-indicateur </w:t>
      </w:r>
      <w:r w:rsidR="00591568" w:rsidRPr="00CE7EB2">
        <w:rPr>
          <w:lang w:val="fr-FR"/>
        </w:rPr>
        <w:t xml:space="preserve">est identifié en fonction des résultats (conformité totale / lacunes identifiées / lacunes importantes identifiées). </w:t>
      </w:r>
      <w:r w:rsidR="00020CCC" w:rsidRPr="00115061">
        <w:rPr>
          <w:lang w:val="en-GB"/>
        </w:rPr>
        <w:t xml:space="preserve">Ce tableau </w:t>
      </w:r>
      <w:proofErr w:type="spellStart"/>
      <w:r w:rsidR="00020CCC" w:rsidRPr="00115061">
        <w:rPr>
          <w:lang w:val="en-GB"/>
        </w:rPr>
        <w:t>indique</w:t>
      </w:r>
      <w:proofErr w:type="spellEnd"/>
      <w:r w:rsidR="00020CCC" w:rsidRPr="00115061">
        <w:rPr>
          <w:lang w:val="en-GB"/>
        </w:rPr>
        <w:t xml:space="preserve"> </w:t>
      </w:r>
      <w:proofErr w:type="spellStart"/>
      <w:r w:rsidR="00020CCC" w:rsidRPr="00115061">
        <w:rPr>
          <w:lang w:val="en-GB"/>
        </w:rPr>
        <w:t>également</w:t>
      </w:r>
      <w:proofErr w:type="spellEnd"/>
      <w:r w:rsidR="00020CCC" w:rsidRPr="00115061">
        <w:rPr>
          <w:lang w:val="en-GB"/>
        </w:rPr>
        <w:t xml:space="preserve"> les </w:t>
      </w:r>
      <w:proofErr w:type="spellStart"/>
      <w:r w:rsidRPr="00115061">
        <w:rPr>
          <w:lang w:val="en-GB"/>
        </w:rPr>
        <w:t>drapeaux</w:t>
      </w:r>
      <w:proofErr w:type="spellEnd"/>
      <w:r w:rsidRPr="00115061">
        <w:rPr>
          <w:lang w:val="en-GB"/>
        </w:rPr>
        <w:t xml:space="preserve"> rouges </w:t>
      </w:r>
      <w:commentRangeStart w:id="12"/>
      <w:commentRangeEnd w:id="12"/>
      <w:r w:rsidR="00817EDD" w:rsidRPr="00115061">
        <w:rPr>
          <w:rStyle w:val="CommentReference"/>
          <w:lang w:val="en-GB"/>
        </w:rPr>
        <w:commentReference w:id="12"/>
      </w:r>
      <w:r w:rsidR="00020CCC" w:rsidRPr="00115061">
        <w:rPr>
          <w:lang w:val="en-GB"/>
        </w:rPr>
        <w:t xml:space="preserve"> </w:t>
      </w:r>
      <w:proofErr w:type="spellStart"/>
      <w:r w:rsidR="00020CCC" w:rsidRPr="00115061">
        <w:rPr>
          <w:lang w:val="en-GB"/>
        </w:rPr>
        <w:t>identifiés</w:t>
      </w:r>
      <w:proofErr w:type="spellEnd"/>
      <w:r w:rsidR="00020CCC" w:rsidRPr="00115061">
        <w:rPr>
          <w:lang w:val="en-GB"/>
        </w:rPr>
        <w:t xml:space="preserve">. </w:t>
      </w:r>
    </w:p>
    <w:tbl>
      <w:tblPr>
        <w:tblStyle w:val="TableGrid1"/>
        <w:tblW w:w="5000" w:type="pct"/>
        <w:tblLook w:val="04A0" w:firstRow="1" w:lastRow="0" w:firstColumn="1" w:lastColumn="0" w:noHBand="0" w:noVBand="1"/>
      </w:tblPr>
      <w:tblGrid>
        <w:gridCol w:w="1732"/>
        <w:gridCol w:w="2740"/>
        <w:gridCol w:w="1255"/>
        <w:gridCol w:w="1182"/>
        <w:gridCol w:w="1343"/>
        <w:gridCol w:w="1098"/>
      </w:tblGrid>
      <w:tr w:rsidR="001A741D" w:rsidRPr="00115061" w14:paraId="589CB568" w14:textId="77777777" w:rsidTr="00ED3130">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6C92B06C" w14:textId="77777777" w:rsidR="001A741D" w:rsidRPr="00115061" w:rsidRDefault="001A741D">
            <w:pPr>
              <w:jc w:val="center"/>
              <w:rPr>
                <w:rFonts w:cstheme="minorHAnsi"/>
                <w:lang w:val="en-GB"/>
              </w:rPr>
            </w:pPr>
          </w:p>
        </w:tc>
        <w:tc>
          <w:tcPr>
            <w:tcW w:w="2021" w:type="pct"/>
            <w:gridSpan w:val="3"/>
            <w:tcBorders>
              <w:top w:val="single" w:sz="4" w:space="0" w:color="auto"/>
              <w:left w:val="single" w:sz="4" w:space="0" w:color="auto"/>
              <w:bottom w:val="single" w:sz="4" w:space="0" w:color="auto"/>
              <w:right w:val="single" w:sz="4" w:space="0" w:color="auto"/>
            </w:tcBorders>
            <w:shd w:val="clear" w:color="auto" w:fill="auto"/>
          </w:tcPr>
          <w:p w14:paraId="6DD61892" w14:textId="78301FA7" w:rsidR="001A741D" w:rsidRPr="00CE7EB2" w:rsidRDefault="001A741D">
            <w:pPr>
              <w:jc w:val="center"/>
              <w:rPr>
                <w:rFonts w:cstheme="minorHAnsi"/>
                <w:b/>
                <w:bCs/>
                <w:lang w:val="fr-FR"/>
              </w:rPr>
            </w:pPr>
            <w:r>
              <w:rPr>
                <w:rFonts w:cstheme="minorHAnsi"/>
                <w:b/>
                <w:bCs/>
                <w:lang w:val="fr-FR"/>
              </w:rPr>
              <w:t>Lacunes identifiées</w:t>
            </w:r>
          </w:p>
        </w:tc>
        <w:tc>
          <w:tcPr>
            <w:tcW w:w="587" w:type="pct"/>
            <w:tcBorders>
              <w:top w:val="single" w:sz="4" w:space="0" w:color="auto"/>
              <w:left w:val="single" w:sz="4" w:space="0" w:color="auto"/>
              <w:bottom w:val="single" w:sz="4" w:space="0" w:color="auto"/>
              <w:right w:val="single" w:sz="4" w:space="0" w:color="auto"/>
            </w:tcBorders>
          </w:tcPr>
          <w:p w14:paraId="497996D8" w14:textId="77777777" w:rsidR="001A741D" w:rsidRPr="00ED6D54" w:rsidRDefault="001A741D">
            <w:pPr>
              <w:jc w:val="center"/>
              <w:rPr>
                <w:rFonts w:cstheme="minorHAnsi"/>
                <w:b/>
                <w:bCs/>
                <w:color w:val="auto"/>
                <w:lang w:val="en-GB"/>
              </w:rPr>
            </w:pPr>
          </w:p>
        </w:tc>
      </w:tr>
      <w:tr w:rsidR="00703B43" w:rsidRPr="00115061" w14:paraId="3D57492E" w14:textId="53297592" w:rsidTr="00ED3130">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5F369BF7" w14:textId="77777777" w:rsidR="00E34F35" w:rsidRDefault="00CE7EB2">
            <w:pPr>
              <w:jc w:val="center"/>
              <w:rPr>
                <w:rFonts w:cstheme="minorHAnsi"/>
                <w:b/>
                <w:lang w:val="en-GB"/>
              </w:rPr>
            </w:pPr>
            <w:r w:rsidRPr="00115061">
              <w:rPr>
                <w:rFonts w:cstheme="minorHAnsi"/>
                <w:lang w:val="en-GB"/>
              </w:rPr>
              <w:br w:type="page"/>
            </w:r>
            <w:commentRangeStart w:id="13"/>
            <w:r w:rsidRPr="00115061">
              <w:rPr>
                <w:rFonts w:cstheme="minorHAnsi"/>
                <w:b/>
                <w:lang w:val="en-GB"/>
              </w:rPr>
              <w:t>PILIER I</w:t>
            </w:r>
            <w:commentRangeEnd w:id="13"/>
            <w:r w:rsidR="007B1A8F">
              <w:rPr>
                <w:rStyle w:val="CommentReference"/>
                <w:rFonts w:eastAsiaTheme="minorEastAsia"/>
                <w:lang w:val="en-US" w:eastAsia="ja-JP"/>
              </w:rPr>
              <w:commentReference w:id="13"/>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1C7356A9" w14:textId="0310F37D" w:rsidR="00E34F35" w:rsidRDefault="001A741D">
            <w:pPr>
              <w:jc w:val="center"/>
              <w:rPr>
                <w:rFonts w:cstheme="minorHAnsi"/>
                <w:b/>
                <w:bCs/>
                <w:sz w:val="22"/>
                <w:szCs w:val="22"/>
                <w:lang w:val="en-GB"/>
              </w:rPr>
            </w:pPr>
            <w:proofErr w:type="spellStart"/>
            <w:r>
              <w:rPr>
                <w:rFonts w:cstheme="minorHAnsi"/>
                <w:b/>
                <w:bCs/>
                <w:sz w:val="22"/>
                <w:szCs w:val="22"/>
                <w:lang w:val="en-GB"/>
              </w:rPr>
              <w:t>Aucune</w:t>
            </w:r>
            <w:proofErr w:type="spellEnd"/>
            <w:r>
              <w:rPr>
                <w:rFonts w:cstheme="minorHAnsi"/>
                <w:b/>
                <w:bCs/>
                <w:sz w:val="22"/>
                <w:szCs w:val="22"/>
                <w:lang w:val="en-GB"/>
              </w:rPr>
              <w:t xml:space="preserv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0FD0452C" w14:textId="74CFF25E" w:rsidR="00E34F35" w:rsidRPr="001A741D" w:rsidRDefault="001A741D">
            <w:pPr>
              <w:jc w:val="center"/>
              <w:rPr>
                <w:rFonts w:cstheme="minorHAnsi"/>
                <w:b/>
                <w:bCs/>
                <w:sz w:val="22"/>
                <w:szCs w:val="22"/>
                <w:lang w:val="fr-FR"/>
              </w:rPr>
            </w:pPr>
            <w:r w:rsidRPr="001A741D">
              <w:rPr>
                <w:rFonts w:cstheme="minorHAnsi"/>
                <w:b/>
                <w:bCs/>
                <w:sz w:val="22"/>
                <w:szCs w:val="22"/>
                <w:lang w:val="fr-FR"/>
              </w:rPr>
              <w:t>Faibles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43FA702B" w14:textId="4E172B5F"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7" w:type="pct"/>
            <w:tcBorders>
              <w:top w:val="single" w:sz="4" w:space="0" w:color="auto"/>
              <w:left w:val="single" w:sz="4" w:space="0" w:color="auto"/>
              <w:bottom w:val="single" w:sz="4" w:space="0" w:color="auto"/>
              <w:right w:val="single" w:sz="4" w:space="0" w:color="auto"/>
            </w:tcBorders>
          </w:tcPr>
          <w:p w14:paraId="79ADEA86" w14:textId="76F74BD7" w:rsidR="00E34F35" w:rsidRDefault="001A741D">
            <w:pPr>
              <w:jc w:val="center"/>
              <w:rPr>
                <w:rFonts w:cstheme="minorHAnsi"/>
                <w:b/>
                <w:bCs/>
                <w:color w:val="auto"/>
                <w:sz w:val="22"/>
                <w:szCs w:val="22"/>
                <w:lang w:val="en-GB"/>
              </w:rPr>
            </w:pPr>
            <w:proofErr w:type="spellStart"/>
            <w:r>
              <w:rPr>
                <w:rFonts w:cstheme="minorHAnsi"/>
                <w:b/>
                <w:bCs/>
                <w:color w:val="auto"/>
                <w:sz w:val="22"/>
                <w:szCs w:val="22"/>
                <w:lang w:val="en-GB"/>
              </w:rPr>
              <w:t>Signaux</w:t>
            </w:r>
            <w:proofErr w:type="spellEnd"/>
            <w:r>
              <w:rPr>
                <w:rFonts w:cstheme="minorHAnsi"/>
                <w:b/>
                <w:bCs/>
                <w:color w:val="auto"/>
                <w:sz w:val="22"/>
                <w:szCs w:val="22"/>
                <w:lang w:val="en-GB"/>
              </w:rPr>
              <w:t xml:space="preserve"> </w:t>
            </w:r>
            <w:proofErr w:type="spellStart"/>
            <w:r>
              <w:rPr>
                <w:rFonts w:cstheme="minorHAnsi"/>
                <w:b/>
                <w:bCs/>
                <w:color w:val="auto"/>
                <w:sz w:val="22"/>
                <w:szCs w:val="22"/>
                <w:lang w:val="en-GB"/>
              </w:rPr>
              <w:t>d’alerte</w:t>
            </w:r>
            <w:proofErr w:type="spellEnd"/>
          </w:p>
        </w:tc>
      </w:tr>
      <w:tr w:rsidR="00703B43" w:rsidRPr="00736781" w14:paraId="7A1BF53B" w14:textId="0766E25A" w:rsidTr="00ED3130">
        <w:trPr>
          <w:trHeight w:val="236"/>
        </w:trPr>
        <w:tc>
          <w:tcPr>
            <w:tcW w:w="926" w:type="pct"/>
            <w:vMerge w:val="restart"/>
            <w:tcBorders>
              <w:top w:val="single" w:sz="4" w:space="0" w:color="auto"/>
              <w:left w:val="single" w:sz="4" w:space="0" w:color="auto"/>
              <w:right w:val="single" w:sz="4" w:space="0" w:color="auto"/>
            </w:tcBorders>
            <w:shd w:val="clear" w:color="auto" w:fill="auto"/>
          </w:tcPr>
          <w:p w14:paraId="200B0CC5" w14:textId="319C405B" w:rsidR="00E34F35" w:rsidRPr="00ED3130" w:rsidRDefault="00CE7EB2">
            <w:pPr>
              <w:jc w:val="left"/>
              <w:rPr>
                <w:rFonts w:cstheme="minorHAnsi"/>
                <w:b/>
                <w:sz w:val="20"/>
                <w:szCs w:val="20"/>
                <w:lang w:val="fr-FR"/>
              </w:rPr>
            </w:pPr>
            <w:r w:rsidRPr="00CE7EB2">
              <w:rPr>
                <w:rFonts w:cstheme="minorHAnsi"/>
                <w:b/>
                <w:sz w:val="20"/>
                <w:szCs w:val="20"/>
                <w:lang w:val="fr-FR"/>
              </w:rPr>
              <w:t xml:space="preserve">1. </w:t>
            </w:r>
            <w:r w:rsidR="00ED3130" w:rsidRPr="00ED3130">
              <w:rPr>
                <w:rFonts w:cstheme="minorHAnsi"/>
                <w:b/>
                <w:sz w:val="20"/>
                <w:szCs w:val="20"/>
                <w:lang w:val="fr-FR"/>
              </w:rPr>
              <w:t>Le cadre juridique et réglementaire permet la passation de marchés publics électroniques</w:t>
            </w:r>
            <w:r w:rsidR="00ED3130">
              <w:rPr>
                <w:rFonts w:cstheme="minorHAnsi"/>
                <w:b/>
                <w:sz w:val="20"/>
                <w:szCs w:val="20"/>
                <w:lang w:val="fr-FR"/>
              </w:rPr>
              <w:t>.</w:t>
            </w:r>
          </w:p>
        </w:tc>
        <w:tc>
          <w:tcPr>
            <w:tcW w:w="1465" w:type="pct"/>
            <w:tcBorders>
              <w:top w:val="single" w:sz="4" w:space="0" w:color="auto"/>
              <w:left w:val="single" w:sz="4" w:space="0" w:color="auto"/>
              <w:right w:val="single" w:sz="4" w:space="0" w:color="auto"/>
            </w:tcBorders>
            <w:shd w:val="clear" w:color="auto" w:fill="auto"/>
          </w:tcPr>
          <w:p w14:paraId="62F59F3B" w14:textId="4FCA3D79" w:rsidR="00E34F35" w:rsidRPr="00ED3130" w:rsidRDefault="00CE7EB2">
            <w:pPr>
              <w:jc w:val="left"/>
              <w:rPr>
                <w:rFonts w:cstheme="minorHAnsi"/>
                <w:sz w:val="20"/>
                <w:szCs w:val="20"/>
                <w:lang w:val="fr-FR"/>
              </w:rPr>
            </w:pPr>
            <w:r w:rsidRPr="00CE7EB2">
              <w:rPr>
                <w:rFonts w:cstheme="minorHAnsi"/>
                <w:sz w:val="20"/>
                <w:szCs w:val="20"/>
                <w:lang w:val="fr-FR"/>
              </w:rPr>
              <w:t xml:space="preserve">1(a) - </w:t>
            </w:r>
            <w:r w:rsidR="00ED3130" w:rsidRPr="00ED3130">
              <w:rPr>
                <w:rFonts w:cstheme="minorHAnsi"/>
                <w:sz w:val="20"/>
                <w:szCs w:val="20"/>
                <w:lang w:val="fr-FR"/>
              </w:rPr>
              <w:t>Réglementation de l'utilisation des marchés publics électroniques</w:t>
            </w:r>
          </w:p>
        </w:tc>
        <w:tc>
          <w:tcPr>
            <w:tcW w:w="671" w:type="pct"/>
            <w:tcBorders>
              <w:top w:val="single" w:sz="4" w:space="0" w:color="auto"/>
              <w:left w:val="single" w:sz="4" w:space="0" w:color="auto"/>
              <w:right w:val="single" w:sz="4" w:space="0" w:color="auto"/>
            </w:tcBorders>
            <w:shd w:val="clear" w:color="auto" w:fill="auto"/>
          </w:tcPr>
          <w:p w14:paraId="7A8701DA" w14:textId="77777777" w:rsidR="00B909A9" w:rsidRPr="00CE7EB2" w:rsidRDefault="00B909A9" w:rsidP="00703B4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891C040" w14:textId="77777777" w:rsidR="00B909A9" w:rsidRPr="00CE7EB2" w:rsidRDefault="00B909A9" w:rsidP="00703B4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468DC93E" w14:textId="0AA0C01E" w:rsidR="00B909A9" w:rsidRPr="00CE7EB2" w:rsidRDefault="00B909A9" w:rsidP="00703B43">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11065BDB" w14:textId="1558CC42" w:rsidR="00B909A9" w:rsidRPr="00CE7EB2" w:rsidRDefault="00B909A9" w:rsidP="00703B43">
            <w:pPr>
              <w:jc w:val="center"/>
              <w:rPr>
                <w:rFonts w:cstheme="minorHAnsi"/>
                <w:color w:val="auto"/>
                <w:sz w:val="20"/>
                <w:szCs w:val="20"/>
                <w:lang w:val="fr-FR"/>
              </w:rPr>
            </w:pPr>
          </w:p>
        </w:tc>
      </w:tr>
      <w:tr w:rsidR="00703B43" w:rsidRPr="00736781" w14:paraId="63859029" w14:textId="51DCFE50" w:rsidTr="00ED3130">
        <w:trPr>
          <w:trHeight w:val="233"/>
        </w:trPr>
        <w:tc>
          <w:tcPr>
            <w:tcW w:w="926" w:type="pct"/>
            <w:vMerge/>
            <w:tcBorders>
              <w:left w:val="single" w:sz="4" w:space="0" w:color="auto"/>
              <w:right w:val="single" w:sz="4" w:space="0" w:color="auto"/>
            </w:tcBorders>
            <w:shd w:val="clear" w:color="auto" w:fill="auto"/>
          </w:tcPr>
          <w:p w14:paraId="1D9BBFC3" w14:textId="77777777" w:rsidR="00B909A9" w:rsidRPr="00CE7EB2" w:rsidRDefault="00B909A9" w:rsidP="00570B37">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03EA8715" w14:textId="7215C2E9" w:rsidR="00E34F35" w:rsidRPr="00ED3130" w:rsidRDefault="00CE7EB2">
            <w:pPr>
              <w:jc w:val="left"/>
              <w:rPr>
                <w:rFonts w:cstheme="minorHAnsi"/>
                <w:sz w:val="20"/>
                <w:szCs w:val="20"/>
                <w:lang w:val="fr-FR"/>
              </w:rPr>
            </w:pPr>
            <w:r w:rsidRPr="00CE7EB2">
              <w:rPr>
                <w:rFonts w:cstheme="minorHAnsi"/>
                <w:sz w:val="20"/>
                <w:szCs w:val="20"/>
                <w:lang w:val="fr-FR"/>
              </w:rPr>
              <w:t>1(b) -</w:t>
            </w:r>
            <w:bookmarkStart w:id="14" w:name="_Hlk113457866"/>
            <w:r w:rsidRPr="00CE7EB2">
              <w:rPr>
                <w:rFonts w:cstheme="minorHAnsi"/>
                <w:sz w:val="20"/>
                <w:szCs w:val="20"/>
                <w:lang w:val="fr-FR"/>
              </w:rPr>
              <w:t xml:space="preserve"> </w:t>
            </w:r>
            <w:bookmarkEnd w:id="14"/>
            <w:r w:rsidR="00ED3130" w:rsidRPr="00ED3130">
              <w:rPr>
                <w:rFonts w:cstheme="minorHAnsi"/>
                <w:sz w:val="20"/>
                <w:szCs w:val="20"/>
                <w:lang w:val="fr-FR"/>
              </w:rPr>
              <w:t>Éléments nécessaires à la passation de marchés publics électroniques</w:t>
            </w:r>
          </w:p>
        </w:tc>
        <w:tc>
          <w:tcPr>
            <w:tcW w:w="671" w:type="pct"/>
            <w:tcBorders>
              <w:left w:val="single" w:sz="4" w:space="0" w:color="auto"/>
              <w:right w:val="single" w:sz="4" w:space="0" w:color="auto"/>
            </w:tcBorders>
            <w:shd w:val="clear" w:color="auto" w:fill="auto"/>
          </w:tcPr>
          <w:p w14:paraId="29C4B1BC" w14:textId="77777777" w:rsidR="00B909A9" w:rsidRPr="00CE7EB2" w:rsidRDefault="00B909A9" w:rsidP="00703B43">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3A1DB393" w14:textId="53F704F5" w:rsidR="00B909A9" w:rsidRPr="00CE7EB2" w:rsidRDefault="00B909A9" w:rsidP="00703B43">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7F3456D1" w14:textId="77777777" w:rsidR="00B909A9" w:rsidRPr="00CE7EB2" w:rsidRDefault="00B909A9" w:rsidP="00703B43">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26151BB4" w14:textId="77777777" w:rsidR="00B909A9" w:rsidRPr="00CE7EB2" w:rsidRDefault="00B909A9" w:rsidP="00703B43">
            <w:pPr>
              <w:jc w:val="center"/>
              <w:rPr>
                <w:rFonts w:cstheme="minorHAnsi"/>
                <w:color w:val="auto"/>
                <w:sz w:val="20"/>
                <w:szCs w:val="20"/>
                <w:lang w:val="fr-FR"/>
              </w:rPr>
            </w:pPr>
          </w:p>
        </w:tc>
      </w:tr>
      <w:tr w:rsidR="00BA2DAD" w:rsidRPr="00736781" w14:paraId="64CB2606" w14:textId="77777777" w:rsidTr="00ED3130">
        <w:trPr>
          <w:trHeight w:val="236"/>
        </w:trPr>
        <w:tc>
          <w:tcPr>
            <w:tcW w:w="926" w:type="pct"/>
            <w:vMerge w:val="restart"/>
            <w:tcBorders>
              <w:top w:val="single" w:sz="4" w:space="0" w:color="auto"/>
              <w:left w:val="single" w:sz="4" w:space="0" w:color="auto"/>
              <w:right w:val="single" w:sz="4" w:space="0" w:color="auto"/>
            </w:tcBorders>
            <w:shd w:val="clear" w:color="auto" w:fill="auto"/>
          </w:tcPr>
          <w:p w14:paraId="74A49B79" w14:textId="662D4EEB" w:rsidR="00E34F35" w:rsidRPr="00ED3130" w:rsidRDefault="00CE7EB2">
            <w:pPr>
              <w:jc w:val="left"/>
              <w:rPr>
                <w:rFonts w:cstheme="minorHAnsi"/>
                <w:b/>
                <w:sz w:val="20"/>
                <w:szCs w:val="20"/>
                <w:lang w:val="fr-FR"/>
              </w:rPr>
            </w:pPr>
            <w:r w:rsidRPr="00CE7EB2">
              <w:rPr>
                <w:rFonts w:cstheme="minorHAnsi"/>
                <w:b/>
                <w:sz w:val="20"/>
                <w:szCs w:val="20"/>
                <w:lang w:val="fr-FR"/>
              </w:rPr>
              <w:t xml:space="preserve">2. </w:t>
            </w:r>
            <w:r w:rsidR="00ED3130" w:rsidRPr="00ED3130">
              <w:rPr>
                <w:rFonts w:cstheme="minorHAnsi"/>
                <w:b/>
                <w:sz w:val="20"/>
                <w:szCs w:val="20"/>
                <w:lang w:val="fr-FR"/>
              </w:rPr>
              <w:t>La passation de marchés publics électroniques suit une stratégie alignée sur les politiques générales du gouvernement.</w:t>
            </w:r>
          </w:p>
        </w:tc>
        <w:tc>
          <w:tcPr>
            <w:tcW w:w="1465" w:type="pct"/>
            <w:tcBorders>
              <w:left w:val="single" w:sz="4" w:space="0" w:color="auto"/>
              <w:bottom w:val="single" w:sz="4" w:space="0" w:color="auto"/>
              <w:right w:val="single" w:sz="4" w:space="0" w:color="auto"/>
            </w:tcBorders>
            <w:shd w:val="clear" w:color="auto" w:fill="auto"/>
          </w:tcPr>
          <w:p w14:paraId="69ED6997" w14:textId="45A28004" w:rsidR="00E34F35" w:rsidRPr="00ED3130" w:rsidRDefault="00CE7EB2">
            <w:pPr>
              <w:jc w:val="left"/>
              <w:rPr>
                <w:rFonts w:cstheme="minorHAnsi"/>
                <w:sz w:val="20"/>
                <w:szCs w:val="20"/>
                <w:lang w:val="fr-FR"/>
              </w:rPr>
            </w:pPr>
            <w:r w:rsidRPr="00CE7EB2">
              <w:rPr>
                <w:rFonts w:cstheme="minorHAnsi"/>
                <w:sz w:val="20"/>
                <w:szCs w:val="20"/>
                <w:lang w:val="fr-FR"/>
              </w:rPr>
              <w:t xml:space="preserve">2(a) </w:t>
            </w:r>
            <w:r w:rsidR="00FA4D34">
              <w:rPr>
                <w:rFonts w:cstheme="minorHAnsi"/>
                <w:sz w:val="20"/>
                <w:szCs w:val="20"/>
                <w:lang w:val="fr-FR"/>
              </w:rPr>
              <w:t>–</w:t>
            </w:r>
            <w:r w:rsidRPr="00CE7EB2">
              <w:rPr>
                <w:rFonts w:cstheme="minorHAnsi"/>
                <w:sz w:val="20"/>
                <w:szCs w:val="20"/>
                <w:lang w:val="fr-FR"/>
              </w:rPr>
              <w:t xml:space="preserve"> </w:t>
            </w:r>
            <w:r w:rsidR="00ED3130" w:rsidRPr="00ED3130">
              <w:rPr>
                <w:rFonts w:cstheme="minorHAnsi"/>
                <w:sz w:val="20"/>
                <w:szCs w:val="20"/>
                <w:lang w:val="fr-FR"/>
              </w:rPr>
              <w:t>Stratégie de passation de marchés en ligne</w:t>
            </w:r>
          </w:p>
        </w:tc>
        <w:tc>
          <w:tcPr>
            <w:tcW w:w="671" w:type="pct"/>
            <w:tcBorders>
              <w:top w:val="single" w:sz="4" w:space="0" w:color="auto"/>
              <w:left w:val="single" w:sz="4" w:space="0" w:color="auto"/>
              <w:right w:val="single" w:sz="4" w:space="0" w:color="auto"/>
            </w:tcBorders>
            <w:shd w:val="clear" w:color="auto" w:fill="auto"/>
          </w:tcPr>
          <w:p w14:paraId="1346044B" w14:textId="77777777" w:rsidR="00BA2DAD" w:rsidRPr="00CE7EB2"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001F7B0E" w14:textId="77777777" w:rsidR="00BA2DAD" w:rsidRPr="00CE7EB2"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52C07857" w14:textId="77777777" w:rsidR="00BA2DAD" w:rsidRPr="00CE7EB2" w:rsidRDefault="00BA2DAD" w:rsidP="00BA2DAD">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3CD57A8C" w14:textId="77777777" w:rsidR="00BA2DAD" w:rsidRPr="00CE7EB2" w:rsidRDefault="00BA2DAD" w:rsidP="00BA2DAD">
            <w:pPr>
              <w:jc w:val="center"/>
              <w:rPr>
                <w:rFonts w:cstheme="minorHAnsi"/>
                <w:color w:val="auto"/>
                <w:sz w:val="20"/>
                <w:szCs w:val="20"/>
                <w:lang w:val="fr-FR"/>
              </w:rPr>
            </w:pPr>
          </w:p>
        </w:tc>
      </w:tr>
      <w:tr w:rsidR="00BA2DAD" w:rsidRPr="00736781" w14:paraId="3B80201C" w14:textId="77777777" w:rsidTr="00ED3130">
        <w:trPr>
          <w:trHeight w:val="236"/>
        </w:trPr>
        <w:tc>
          <w:tcPr>
            <w:tcW w:w="926" w:type="pct"/>
            <w:vMerge/>
            <w:tcBorders>
              <w:left w:val="single" w:sz="4" w:space="0" w:color="auto"/>
              <w:right w:val="single" w:sz="4" w:space="0" w:color="auto"/>
            </w:tcBorders>
            <w:shd w:val="clear" w:color="auto" w:fill="auto"/>
          </w:tcPr>
          <w:p w14:paraId="3F21558D" w14:textId="77777777" w:rsidR="00BA2DAD" w:rsidRPr="00CE7EB2" w:rsidRDefault="00BA2DAD" w:rsidP="00BA2DAD">
            <w:pPr>
              <w:jc w:val="left"/>
              <w:rPr>
                <w:rFonts w:cstheme="minorHAnsi"/>
                <w:b/>
                <w:sz w:val="20"/>
                <w:szCs w:val="20"/>
                <w:lang w:val="fr-FR"/>
              </w:rPr>
            </w:pPr>
          </w:p>
        </w:tc>
        <w:tc>
          <w:tcPr>
            <w:tcW w:w="1465" w:type="pct"/>
            <w:tcBorders>
              <w:left w:val="single" w:sz="4" w:space="0" w:color="auto"/>
              <w:bottom w:val="single" w:sz="4" w:space="0" w:color="auto"/>
              <w:right w:val="single" w:sz="4" w:space="0" w:color="auto"/>
            </w:tcBorders>
            <w:shd w:val="clear" w:color="auto" w:fill="auto"/>
          </w:tcPr>
          <w:p w14:paraId="53F8B0C7" w14:textId="01253925" w:rsidR="00E34F35" w:rsidRPr="00ED3130" w:rsidRDefault="00CE7EB2">
            <w:pPr>
              <w:jc w:val="left"/>
              <w:rPr>
                <w:rFonts w:cstheme="minorHAnsi"/>
                <w:sz w:val="20"/>
                <w:szCs w:val="20"/>
                <w:lang w:val="fr-FR"/>
              </w:rPr>
            </w:pPr>
            <w:r w:rsidRPr="00CE7EB2">
              <w:rPr>
                <w:rFonts w:cstheme="minorHAnsi"/>
                <w:sz w:val="20"/>
                <w:szCs w:val="20"/>
                <w:lang w:val="fr-FR"/>
              </w:rPr>
              <w:t xml:space="preserve">2(b) - </w:t>
            </w:r>
            <w:r w:rsidR="00ED3130" w:rsidRPr="00ED3130">
              <w:rPr>
                <w:rFonts w:cstheme="minorHAnsi"/>
                <w:sz w:val="20"/>
                <w:szCs w:val="20"/>
                <w:lang w:val="fr-FR"/>
              </w:rPr>
              <w:t>Soutien à la passation de marchés publics électroniques pour la durabilité et l'innovation</w:t>
            </w:r>
          </w:p>
        </w:tc>
        <w:tc>
          <w:tcPr>
            <w:tcW w:w="671" w:type="pct"/>
            <w:tcBorders>
              <w:top w:val="single" w:sz="4" w:space="0" w:color="auto"/>
              <w:left w:val="single" w:sz="4" w:space="0" w:color="auto"/>
              <w:right w:val="single" w:sz="4" w:space="0" w:color="auto"/>
            </w:tcBorders>
            <w:shd w:val="clear" w:color="auto" w:fill="auto"/>
          </w:tcPr>
          <w:p w14:paraId="193747C1" w14:textId="77777777" w:rsidR="00BA2DAD" w:rsidRPr="00CE7EB2" w:rsidRDefault="00BA2DAD" w:rsidP="00BA2DAD">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78C87F1E" w14:textId="77777777" w:rsidR="00BA2DAD" w:rsidRPr="00CE7EB2" w:rsidRDefault="00BA2DAD" w:rsidP="00BA2DAD">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3EC19118" w14:textId="77777777" w:rsidR="00BA2DAD" w:rsidRPr="00CE7EB2" w:rsidRDefault="00BA2DAD" w:rsidP="00BA2DAD">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22E80E7A" w14:textId="77777777" w:rsidR="00BA2DAD" w:rsidRPr="00CE7EB2" w:rsidRDefault="00BA2DAD" w:rsidP="00BA2DAD">
            <w:pPr>
              <w:jc w:val="center"/>
              <w:rPr>
                <w:rFonts w:cstheme="minorHAnsi"/>
                <w:color w:val="auto"/>
                <w:sz w:val="20"/>
                <w:szCs w:val="20"/>
                <w:lang w:val="fr-FR"/>
              </w:rPr>
            </w:pPr>
          </w:p>
        </w:tc>
      </w:tr>
    </w:tbl>
    <w:p w14:paraId="5A72A335" w14:textId="7AEC011E" w:rsidR="00F04DDD" w:rsidRPr="00CE7EB2" w:rsidRDefault="00F04DDD">
      <w:pPr>
        <w:jc w:val="left"/>
        <w:rPr>
          <w:rFonts w:cstheme="minorHAnsi"/>
          <w:lang w:val="fr-FR"/>
        </w:rPr>
      </w:pPr>
    </w:p>
    <w:p w14:paraId="4AF3C612" w14:textId="77777777" w:rsidR="00F04DDD" w:rsidRPr="00CE7EB2" w:rsidRDefault="00F04DDD">
      <w:pPr>
        <w:jc w:val="left"/>
        <w:rPr>
          <w:rFonts w:cstheme="minorHAnsi"/>
          <w:lang w:val="fr-FR"/>
        </w:rPr>
      </w:pPr>
    </w:p>
    <w:tbl>
      <w:tblPr>
        <w:tblStyle w:val="TableGrid1"/>
        <w:tblW w:w="5000" w:type="pct"/>
        <w:tblLook w:val="04A0" w:firstRow="1" w:lastRow="0" w:firstColumn="1" w:lastColumn="0" w:noHBand="0" w:noVBand="1"/>
      </w:tblPr>
      <w:tblGrid>
        <w:gridCol w:w="1708"/>
        <w:gridCol w:w="2764"/>
        <w:gridCol w:w="1255"/>
        <w:gridCol w:w="1182"/>
        <w:gridCol w:w="1343"/>
        <w:gridCol w:w="1098"/>
      </w:tblGrid>
      <w:tr w:rsidR="001A741D" w:rsidRPr="00115061" w14:paraId="0D205915" w14:textId="77777777" w:rsidTr="00FB65CA">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7B6761B0" w14:textId="77777777" w:rsidR="001A741D" w:rsidRPr="00CE7EB2" w:rsidRDefault="001A741D">
            <w:pPr>
              <w:jc w:val="center"/>
              <w:rPr>
                <w:rFonts w:cstheme="minorHAnsi"/>
                <w:lang w:val="fr-FR"/>
              </w:rPr>
            </w:pPr>
          </w:p>
        </w:tc>
        <w:tc>
          <w:tcPr>
            <w:tcW w:w="2021" w:type="pct"/>
            <w:gridSpan w:val="3"/>
            <w:tcBorders>
              <w:top w:val="single" w:sz="4" w:space="0" w:color="auto"/>
              <w:left w:val="single" w:sz="4" w:space="0" w:color="auto"/>
              <w:bottom w:val="single" w:sz="4" w:space="0" w:color="auto"/>
              <w:right w:val="single" w:sz="4" w:space="0" w:color="auto"/>
            </w:tcBorders>
            <w:shd w:val="clear" w:color="auto" w:fill="auto"/>
          </w:tcPr>
          <w:p w14:paraId="32BEE6AB" w14:textId="519DA7A6" w:rsidR="001A741D" w:rsidRPr="00CE7EB2" w:rsidRDefault="001A741D">
            <w:pPr>
              <w:jc w:val="center"/>
              <w:rPr>
                <w:rFonts w:cstheme="minorHAnsi"/>
                <w:b/>
                <w:bCs/>
                <w:lang w:val="fr-FR"/>
              </w:rPr>
            </w:pPr>
            <w:r>
              <w:rPr>
                <w:rFonts w:cstheme="minorHAnsi"/>
                <w:b/>
                <w:bCs/>
                <w:lang w:val="fr-FR"/>
              </w:rPr>
              <w:t>Lacunes identifiées</w:t>
            </w:r>
          </w:p>
        </w:tc>
        <w:tc>
          <w:tcPr>
            <w:tcW w:w="587" w:type="pct"/>
            <w:tcBorders>
              <w:top w:val="single" w:sz="4" w:space="0" w:color="auto"/>
              <w:left w:val="single" w:sz="4" w:space="0" w:color="auto"/>
              <w:bottom w:val="single" w:sz="4" w:space="0" w:color="auto"/>
              <w:right w:val="single" w:sz="4" w:space="0" w:color="auto"/>
            </w:tcBorders>
          </w:tcPr>
          <w:p w14:paraId="60A3F5FA" w14:textId="77777777" w:rsidR="001A741D" w:rsidRPr="00ED6D54" w:rsidRDefault="001A741D">
            <w:pPr>
              <w:jc w:val="center"/>
              <w:rPr>
                <w:rFonts w:cstheme="minorHAnsi"/>
                <w:b/>
                <w:bCs/>
                <w:color w:val="auto"/>
                <w:lang w:val="en-GB"/>
              </w:rPr>
            </w:pPr>
          </w:p>
        </w:tc>
      </w:tr>
      <w:tr w:rsidR="00F622A4" w:rsidRPr="00115061" w14:paraId="5A1FA03E" w14:textId="77777777" w:rsidTr="00FB65CA">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4ED063D8" w14:textId="77777777" w:rsidR="00E34F35" w:rsidRDefault="00CE7EB2">
            <w:pPr>
              <w:jc w:val="center"/>
              <w:rPr>
                <w:rFonts w:cstheme="minorHAnsi"/>
                <w:b/>
                <w:lang w:val="en-GB"/>
              </w:rPr>
            </w:pPr>
            <w:r w:rsidRPr="00CE7EB2">
              <w:rPr>
                <w:rFonts w:cstheme="minorHAnsi"/>
                <w:lang w:val="fr-FR"/>
              </w:rPr>
              <w:br w:type="page"/>
            </w:r>
            <w:r w:rsidRPr="00115061">
              <w:rPr>
                <w:rFonts w:cstheme="minorHAnsi"/>
                <w:b/>
                <w:lang w:val="en-GB"/>
              </w:rPr>
              <w:t xml:space="preserve">PILIER </w:t>
            </w:r>
            <w:r w:rsidR="00C24B69">
              <w:rPr>
                <w:rFonts w:cstheme="minorHAnsi"/>
                <w:b/>
                <w:lang w:val="en-GB"/>
              </w:rPr>
              <w:t>II</w:t>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2B93377A" w14:textId="6F518AEA" w:rsidR="00E34F35" w:rsidRDefault="001A741D">
            <w:pPr>
              <w:jc w:val="center"/>
              <w:rPr>
                <w:rFonts w:cstheme="minorHAnsi"/>
                <w:b/>
                <w:bCs/>
                <w:sz w:val="22"/>
                <w:szCs w:val="22"/>
                <w:lang w:val="en-GB"/>
              </w:rPr>
            </w:pPr>
            <w:proofErr w:type="spellStart"/>
            <w:r>
              <w:rPr>
                <w:rFonts w:cstheme="minorHAnsi"/>
                <w:b/>
                <w:bCs/>
                <w:sz w:val="22"/>
                <w:szCs w:val="22"/>
                <w:lang w:val="en-GB"/>
              </w:rPr>
              <w:t>Aucune</w:t>
            </w:r>
            <w:proofErr w:type="spellEnd"/>
            <w:r>
              <w:rPr>
                <w:rFonts w:cstheme="minorHAnsi"/>
                <w:b/>
                <w:bCs/>
                <w:sz w:val="22"/>
                <w:szCs w:val="22"/>
                <w:lang w:val="en-GB"/>
              </w:rPr>
              <w:t xml:space="preserv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49C40D46" w14:textId="29A49D08" w:rsidR="00E34F35" w:rsidRPr="001A741D" w:rsidRDefault="001A741D">
            <w:pPr>
              <w:jc w:val="center"/>
              <w:rPr>
                <w:rFonts w:cstheme="minorHAnsi"/>
                <w:b/>
                <w:bCs/>
                <w:sz w:val="22"/>
                <w:szCs w:val="22"/>
                <w:lang w:val="fr-FR"/>
              </w:rPr>
            </w:pPr>
            <w:proofErr w:type="spellStart"/>
            <w:r w:rsidRPr="001A741D">
              <w:rPr>
                <w:rFonts w:cstheme="minorHAnsi"/>
                <w:b/>
                <w:bCs/>
                <w:sz w:val="22"/>
                <w:szCs w:val="22"/>
                <w:lang w:val="fr-FR"/>
              </w:rPr>
              <w:t>Faibes</w:t>
            </w:r>
            <w:proofErr w:type="spellEnd"/>
            <w:r w:rsidRPr="001A741D">
              <w:rPr>
                <w:rFonts w:cstheme="minorHAnsi"/>
                <w:b/>
                <w:bCs/>
                <w:sz w:val="22"/>
                <w:szCs w:val="22"/>
                <w:lang w:val="fr-FR"/>
              </w:rPr>
              <w:t xml:space="preserve">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013E1AFD" w14:textId="3CE08E4D"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7" w:type="pct"/>
            <w:tcBorders>
              <w:top w:val="single" w:sz="4" w:space="0" w:color="auto"/>
              <w:left w:val="single" w:sz="4" w:space="0" w:color="auto"/>
              <w:bottom w:val="single" w:sz="4" w:space="0" w:color="auto"/>
              <w:right w:val="single" w:sz="4" w:space="0" w:color="auto"/>
            </w:tcBorders>
          </w:tcPr>
          <w:p w14:paraId="469E063F" w14:textId="7985FF84" w:rsidR="00E34F35" w:rsidRDefault="001A741D">
            <w:pPr>
              <w:jc w:val="center"/>
              <w:rPr>
                <w:rFonts w:cstheme="minorHAnsi"/>
                <w:b/>
                <w:bCs/>
                <w:color w:val="auto"/>
                <w:sz w:val="22"/>
                <w:szCs w:val="22"/>
                <w:lang w:val="en-GB"/>
              </w:rPr>
            </w:pPr>
            <w:proofErr w:type="spellStart"/>
            <w:r>
              <w:rPr>
                <w:rFonts w:cstheme="minorHAnsi"/>
                <w:b/>
                <w:bCs/>
                <w:color w:val="auto"/>
                <w:sz w:val="22"/>
                <w:szCs w:val="22"/>
                <w:lang w:val="en-GB"/>
              </w:rPr>
              <w:t>Signaux</w:t>
            </w:r>
            <w:proofErr w:type="spellEnd"/>
            <w:r>
              <w:rPr>
                <w:rFonts w:cstheme="minorHAnsi"/>
                <w:b/>
                <w:bCs/>
                <w:color w:val="auto"/>
                <w:sz w:val="22"/>
                <w:szCs w:val="22"/>
                <w:lang w:val="en-GB"/>
              </w:rPr>
              <w:t xml:space="preserve"> </w:t>
            </w:r>
            <w:proofErr w:type="spellStart"/>
            <w:r>
              <w:rPr>
                <w:rFonts w:cstheme="minorHAnsi"/>
                <w:b/>
                <w:bCs/>
                <w:color w:val="auto"/>
                <w:sz w:val="22"/>
                <w:szCs w:val="22"/>
                <w:lang w:val="en-GB"/>
              </w:rPr>
              <w:t>d’alerte</w:t>
            </w:r>
            <w:proofErr w:type="spellEnd"/>
          </w:p>
        </w:tc>
      </w:tr>
      <w:tr w:rsidR="00FB65CA" w:rsidRPr="00736781" w14:paraId="45B3EF08" w14:textId="77777777" w:rsidTr="00FB65CA">
        <w:trPr>
          <w:trHeight w:val="236"/>
        </w:trPr>
        <w:tc>
          <w:tcPr>
            <w:tcW w:w="913" w:type="pct"/>
            <w:vMerge w:val="restart"/>
            <w:tcBorders>
              <w:top w:val="single" w:sz="4" w:space="0" w:color="auto"/>
              <w:left w:val="single" w:sz="4" w:space="0" w:color="auto"/>
              <w:right w:val="single" w:sz="4" w:space="0" w:color="auto"/>
            </w:tcBorders>
            <w:shd w:val="clear" w:color="auto" w:fill="auto"/>
          </w:tcPr>
          <w:p w14:paraId="37626A6B" w14:textId="65C56A7A" w:rsidR="00FB65CA" w:rsidRPr="00CE7EB2" w:rsidRDefault="00FB65CA">
            <w:pPr>
              <w:jc w:val="left"/>
              <w:rPr>
                <w:rFonts w:cstheme="minorHAnsi"/>
                <w:b/>
                <w:sz w:val="20"/>
                <w:szCs w:val="20"/>
                <w:lang w:val="fr-FR"/>
              </w:rPr>
            </w:pPr>
            <w:r>
              <w:rPr>
                <w:rFonts w:cstheme="minorHAnsi"/>
                <w:b/>
                <w:sz w:val="20"/>
                <w:szCs w:val="20"/>
                <w:lang w:val="fr-FR"/>
              </w:rPr>
              <w:t>3</w:t>
            </w:r>
            <w:r w:rsidRPr="00CE7EB2">
              <w:rPr>
                <w:rFonts w:cstheme="minorHAnsi"/>
                <w:b/>
                <w:sz w:val="20"/>
                <w:szCs w:val="20"/>
                <w:lang w:val="fr-FR"/>
              </w:rPr>
              <w:t xml:space="preserve">. </w:t>
            </w:r>
            <w:r>
              <w:rPr>
                <w:rFonts w:cstheme="minorHAnsi"/>
                <w:b/>
                <w:sz w:val="20"/>
                <w:szCs w:val="20"/>
                <w:lang w:val="fr-FR"/>
              </w:rPr>
              <w:t xml:space="preserve"> L</w:t>
            </w:r>
            <w:r w:rsidRPr="00ED3130">
              <w:rPr>
                <w:rFonts w:cstheme="minorHAnsi"/>
                <w:b/>
                <w:sz w:val="20"/>
                <w:szCs w:val="20"/>
                <w:lang w:val="fr-FR"/>
              </w:rPr>
              <w:t>'écosystème des marchés publics électroniques dispose d'une structure de gouvernance et de gestion bien établie et opérationnelle.</w:t>
            </w:r>
          </w:p>
        </w:tc>
        <w:tc>
          <w:tcPr>
            <w:tcW w:w="1478" w:type="pct"/>
            <w:tcBorders>
              <w:top w:val="single" w:sz="4" w:space="0" w:color="auto"/>
              <w:left w:val="single" w:sz="4" w:space="0" w:color="auto"/>
              <w:right w:val="single" w:sz="4" w:space="0" w:color="auto"/>
            </w:tcBorders>
            <w:shd w:val="clear" w:color="auto" w:fill="auto"/>
          </w:tcPr>
          <w:p w14:paraId="55994D68" w14:textId="5222C9D0" w:rsidR="00FB65CA" w:rsidRPr="00ED3130" w:rsidRDefault="00FB65CA">
            <w:pPr>
              <w:jc w:val="left"/>
              <w:rPr>
                <w:rFonts w:cstheme="minorHAnsi"/>
                <w:sz w:val="20"/>
                <w:szCs w:val="20"/>
                <w:lang w:val="fr-FR"/>
              </w:rPr>
            </w:pPr>
            <w:r>
              <w:rPr>
                <w:rFonts w:cstheme="minorHAnsi"/>
                <w:sz w:val="20"/>
                <w:szCs w:val="20"/>
                <w:lang w:val="fr-FR"/>
              </w:rPr>
              <w:t>3</w:t>
            </w:r>
            <w:r w:rsidRPr="00CE7EB2">
              <w:rPr>
                <w:rFonts w:cstheme="minorHAnsi"/>
                <w:sz w:val="20"/>
                <w:szCs w:val="20"/>
                <w:lang w:val="fr-FR"/>
              </w:rPr>
              <w:t xml:space="preserve">(a) </w:t>
            </w:r>
            <w:r>
              <w:rPr>
                <w:rFonts w:cstheme="minorHAnsi"/>
                <w:sz w:val="20"/>
                <w:szCs w:val="20"/>
                <w:lang w:val="fr-FR"/>
              </w:rPr>
              <w:t>–</w:t>
            </w:r>
            <w:r w:rsidRPr="00CE7EB2">
              <w:rPr>
                <w:rFonts w:cstheme="minorHAnsi"/>
                <w:sz w:val="20"/>
                <w:szCs w:val="20"/>
                <w:lang w:val="fr-FR"/>
              </w:rPr>
              <w:t xml:space="preserve"> </w:t>
            </w:r>
            <w:r w:rsidRPr="00ED3130">
              <w:rPr>
                <w:rFonts w:cstheme="minorHAnsi"/>
                <w:sz w:val="20"/>
                <w:szCs w:val="20"/>
                <w:lang w:val="fr-FR"/>
              </w:rPr>
              <w:t>Statut et base juridique et réglementaire de l'institution ou des institutions responsables de l'écosystème des marchés publics électroniques</w:t>
            </w:r>
          </w:p>
        </w:tc>
        <w:tc>
          <w:tcPr>
            <w:tcW w:w="671" w:type="pct"/>
            <w:tcBorders>
              <w:top w:val="single" w:sz="4" w:space="0" w:color="auto"/>
              <w:left w:val="single" w:sz="4" w:space="0" w:color="auto"/>
              <w:right w:val="single" w:sz="4" w:space="0" w:color="auto"/>
            </w:tcBorders>
            <w:shd w:val="clear" w:color="auto" w:fill="auto"/>
          </w:tcPr>
          <w:p w14:paraId="0B549160" w14:textId="77777777" w:rsidR="00FB65CA" w:rsidRPr="00CE7EB2" w:rsidRDefault="00FB65CA"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659D02A" w14:textId="77777777" w:rsidR="00FB65CA" w:rsidRPr="00CE7EB2" w:rsidRDefault="00FB65CA"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7E93AF40" w14:textId="77777777" w:rsidR="00FB65CA" w:rsidRPr="00CE7EB2" w:rsidRDefault="00FB65CA"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02B71BD8" w14:textId="77777777" w:rsidR="00FB65CA" w:rsidRPr="00CE7EB2" w:rsidRDefault="00FB65CA" w:rsidP="004A3EE9">
            <w:pPr>
              <w:jc w:val="center"/>
              <w:rPr>
                <w:rFonts w:cstheme="minorHAnsi"/>
                <w:color w:val="auto"/>
                <w:sz w:val="20"/>
                <w:szCs w:val="20"/>
                <w:lang w:val="fr-FR"/>
              </w:rPr>
            </w:pPr>
          </w:p>
        </w:tc>
      </w:tr>
      <w:tr w:rsidR="00FB65CA" w:rsidRPr="00736781" w14:paraId="74CB0221" w14:textId="77777777" w:rsidTr="00FB65CA">
        <w:trPr>
          <w:trHeight w:val="236"/>
        </w:trPr>
        <w:tc>
          <w:tcPr>
            <w:tcW w:w="913" w:type="pct"/>
            <w:vMerge/>
            <w:tcBorders>
              <w:left w:val="single" w:sz="4" w:space="0" w:color="auto"/>
              <w:right w:val="single" w:sz="4" w:space="0" w:color="auto"/>
            </w:tcBorders>
            <w:shd w:val="clear" w:color="auto" w:fill="auto"/>
          </w:tcPr>
          <w:p w14:paraId="5624D957" w14:textId="77777777" w:rsidR="00FB65CA" w:rsidRDefault="00FB65CA">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5EB2CE66" w14:textId="79F1565B" w:rsidR="00FB65CA" w:rsidRPr="00ED3130" w:rsidRDefault="00FB65CA">
            <w:pPr>
              <w:jc w:val="left"/>
              <w:rPr>
                <w:rFonts w:cstheme="minorHAnsi"/>
                <w:sz w:val="20"/>
                <w:szCs w:val="20"/>
                <w:lang w:val="fr-FR"/>
              </w:rPr>
            </w:pPr>
            <w:r>
              <w:rPr>
                <w:rFonts w:cstheme="minorHAnsi"/>
                <w:sz w:val="20"/>
                <w:szCs w:val="20"/>
                <w:lang w:val="fr-FR"/>
              </w:rPr>
              <w:t xml:space="preserve">3(b) - </w:t>
            </w:r>
            <w:r w:rsidRPr="00ED3130">
              <w:rPr>
                <w:rFonts w:cstheme="minorHAnsi"/>
                <w:sz w:val="20"/>
                <w:szCs w:val="20"/>
                <w:lang w:val="fr-FR"/>
              </w:rPr>
              <w:t xml:space="preserve">Coordination entre la ou les institutions responsables de l'écosystème des marchés publics électroniques et les </w:t>
            </w:r>
            <w:r w:rsidRPr="00ED3130">
              <w:rPr>
                <w:rFonts w:cstheme="minorHAnsi"/>
                <w:sz w:val="20"/>
                <w:szCs w:val="20"/>
                <w:lang w:val="fr-FR"/>
              </w:rPr>
              <w:lastRenderedPageBreak/>
              <w:t>autres entités gouvernementales concernées</w:t>
            </w:r>
          </w:p>
        </w:tc>
        <w:tc>
          <w:tcPr>
            <w:tcW w:w="671" w:type="pct"/>
            <w:tcBorders>
              <w:top w:val="single" w:sz="4" w:space="0" w:color="auto"/>
              <w:left w:val="single" w:sz="4" w:space="0" w:color="auto"/>
              <w:right w:val="single" w:sz="4" w:space="0" w:color="auto"/>
            </w:tcBorders>
            <w:shd w:val="clear" w:color="auto" w:fill="auto"/>
          </w:tcPr>
          <w:p w14:paraId="0CA4F932" w14:textId="77777777" w:rsidR="00FB65CA" w:rsidRPr="00CE7EB2" w:rsidRDefault="00FB65CA"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2FF8BA59" w14:textId="77777777" w:rsidR="00FB65CA" w:rsidRPr="00CE7EB2" w:rsidRDefault="00FB65CA"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7411B13C" w14:textId="77777777" w:rsidR="00FB65CA" w:rsidRPr="00CE7EB2" w:rsidRDefault="00FB65CA"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65C940E2" w14:textId="77777777" w:rsidR="00FB65CA" w:rsidRPr="00CE7EB2" w:rsidRDefault="00FB65CA" w:rsidP="004A3EE9">
            <w:pPr>
              <w:jc w:val="center"/>
              <w:rPr>
                <w:rFonts w:cstheme="minorHAnsi"/>
                <w:color w:val="auto"/>
                <w:sz w:val="20"/>
                <w:szCs w:val="20"/>
                <w:lang w:val="fr-FR"/>
              </w:rPr>
            </w:pPr>
          </w:p>
        </w:tc>
      </w:tr>
      <w:tr w:rsidR="00FB65CA" w:rsidRPr="00736781" w14:paraId="7F2732E8" w14:textId="77777777" w:rsidTr="00FB65CA">
        <w:trPr>
          <w:trHeight w:val="236"/>
        </w:trPr>
        <w:tc>
          <w:tcPr>
            <w:tcW w:w="913" w:type="pct"/>
            <w:vMerge/>
            <w:tcBorders>
              <w:left w:val="single" w:sz="4" w:space="0" w:color="auto"/>
              <w:right w:val="single" w:sz="4" w:space="0" w:color="auto"/>
            </w:tcBorders>
            <w:shd w:val="clear" w:color="auto" w:fill="auto"/>
          </w:tcPr>
          <w:p w14:paraId="021220A9" w14:textId="77777777" w:rsidR="00FB65CA" w:rsidRDefault="00FB65CA">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0C7BAB98" w14:textId="02839BCA" w:rsidR="00FB65CA" w:rsidRPr="00FB65CA" w:rsidRDefault="00FB65CA">
            <w:pPr>
              <w:jc w:val="left"/>
              <w:rPr>
                <w:rFonts w:cstheme="minorHAnsi"/>
                <w:sz w:val="20"/>
                <w:szCs w:val="20"/>
                <w:lang w:val="fr-FR"/>
              </w:rPr>
            </w:pPr>
            <w:r>
              <w:rPr>
                <w:rFonts w:cstheme="minorHAnsi"/>
                <w:sz w:val="20"/>
                <w:szCs w:val="20"/>
                <w:lang w:val="fr-FR"/>
              </w:rPr>
              <w:t xml:space="preserve">3(c) - </w:t>
            </w:r>
            <w:r w:rsidRPr="00FB65CA">
              <w:rPr>
                <w:rFonts w:cstheme="minorHAnsi"/>
                <w:sz w:val="20"/>
                <w:szCs w:val="20"/>
                <w:lang w:val="fr-FR"/>
              </w:rPr>
              <w:t>Capacité de l'institution (des institutions) responsable de l'écosystème des marchés publics électroniques</w:t>
            </w:r>
          </w:p>
        </w:tc>
        <w:tc>
          <w:tcPr>
            <w:tcW w:w="671" w:type="pct"/>
            <w:tcBorders>
              <w:top w:val="single" w:sz="4" w:space="0" w:color="auto"/>
              <w:left w:val="single" w:sz="4" w:space="0" w:color="auto"/>
              <w:right w:val="single" w:sz="4" w:space="0" w:color="auto"/>
            </w:tcBorders>
            <w:shd w:val="clear" w:color="auto" w:fill="auto"/>
          </w:tcPr>
          <w:p w14:paraId="7F72A289" w14:textId="77777777" w:rsidR="00FB65CA" w:rsidRPr="00CE7EB2" w:rsidRDefault="00FB65CA"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6BD25B11" w14:textId="77777777" w:rsidR="00FB65CA" w:rsidRPr="00CE7EB2" w:rsidRDefault="00FB65CA"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7FFC8F16" w14:textId="77777777" w:rsidR="00FB65CA" w:rsidRPr="00CE7EB2" w:rsidRDefault="00FB65CA"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170A3F33" w14:textId="77777777" w:rsidR="00FB65CA" w:rsidRPr="00CE7EB2" w:rsidRDefault="00FB65CA" w:rsidP="004A3EE9">
            <w:pPr>
              <w:jc w:val="center"/>
              <w:rPr>
                <w:rFonts w:cstheme="minorHAnsi"/>
                <w:color w:val="auto"/>
                <w:sz w:val="20"/>
                <w:szCs w:val="20"/>
                <w:lang w:val="fr-FR"/>
              </w:rPr>
            </w:pPr>
          </w:p>
        </w:tc>
      </w:tr>
      <w:tr w:rsidR="00F622A4" w:rsidRPr="00736781" w14:paraId="43DEBE19" w14:textId="77777777" w:rsidTr="00FB65CA">
        <w:trPr>
          <w:trHeight w:val="236"/>
        </w:trPr>
        <w:tc>
          <w:tcPr>
            <w:tcW w:w="913" w:type="pct"/>
            <w:vMerge w:val="restart"/>
            <w:tcBorders>
              <w:top w:val="single" w:sz="4" w:space="0" w:color="auto"/>
              <w:left w:val="single" w:sz="4" w:space="0" w:color="auto"/>
              <w:right w:val="single" w:sz="4" w:space="0" w:color="auto"/>
            </w:tcBorders>
            <w:shd w:val="clear" w:color="auto" w:fill="auto"/>
          </w:tcPr>
          <w:p w14:paraId="753B7402" w14:textId="1FCDC3DE" w:rsidR="00E34F35" w:rsidRPr="00CE7EB2" w:rsidRDefault="00FB65CA">
            <w:pPr>
              <w:jc w:val="left"/>
              <w:rPr>
                <w:rFonts w:cstheme="minorHAnsi"/>
                <w:b/>
                <w:sz w:val="20"/>
                <w:szCs w:val="20"/>
                <w:lang w:val="fr-FR"/>
              </w:rPr>
            </w:pPr>
            <w:r>
              <w:rPr>
                <w:rFonts w:cstheme="minorHAnsi"/>
                <w:b/>
                <w:sz w:val="20"/>
                <w:szCs w:val="20"/>
                <w:lang w:val="fr-FR"/>
              </w:rPr>
              <w:t>4</w:t>
            </w:r>
            <w:r w:rsidR="00F622A4" w:rsidRPr="00CE7EB2">
              <w:rPr>
                <w:rFonts w:cstheme="minorHAnsi"/>
                <w:b/>
                <w:sz w:val="20"/>
                <w:szCs w:val="20"/>
                <w:lang w:val="fr-FR"/>
              </w:rPr>
              <w:t xml:space="preserve">. </w:t>
            </w:r>
            <w:r w:rsidR="007440E3" w:rsidRPr="00CE7EB2">
              <w:rPr>
                <w:rFonts w:cstheme="minorHAnsi"/>
                <w:b/>
                <w:sz w:val="20"/>
                <w:szCs w:val="20"/>
                <w:lang w:val="fr-FR"/>
              </w:rPr>
              <w:t xml:space="preserve"> </w:t>
            </w:r>
            <w:r w:rsidRPr="00FB65CA">
              <w:rPr>
                <w:rFonts w:cstheme="minorHAnsi"/>
                <w:b/>
                <w:sz w:val="20"/>
                <w:szCs w:val="20"/>
                <w:lang w:val="fr-FR"/>
              </w:rPr>
              <w:t>L'écosystème des marchés publics électroniques repose sur un modèle d'entreprise adéquat.</w:t>
            </w:r>
          </w:p>
        </w:tc>
        <w:tc>
          <w:tcPr>
            <w:tcW w:w="1478" w:type="pct"/>
            <w:tcBorders>
              <w:top w:val="single" w:sz="4" w:space="0" w:color="auto"/>
              <w:left w:val="single" w:sz="4" w:space="0" w:color="auto"/>
              <w:right w:val="single" w:sz="4" w:space="0" w:color="auto"/>
            </w:tcBorders>
            <w:shd w:val="clear" w:color="auto" w:fill="auto"/>
          </w:tcPr>
          <w:p w14:paraId="04DE59C8" w14:textId="44D92A09" w:rsidR="00E34F35" w:rsidRPr="00FB65CA" w:rsidRDefault="00FB65CA">
            <w:pPr>
              <w:jc w:val="left"/>
              <w:rPr>
                <w:rFonts w:cstheme="minorHAnsi"/>
                <w:sz w:val="20"/>
                <w:szCs w:val="20"/>
                <w:lang w:val="fr-FR"/>
              </w:rPr>
            </w:pPr>
            <w:r w:rsidRPr="00FB65CA">
              <w:rPr>
                <w:rFonts w:cstheme="minorHAnsi"/>
                <w:sz w:val="20"/>
                <w:szCs w:val="20"/>
                <w:lang w:val="fr-FR"/>
              </w:rPr>
              <w:t xml:space="preserve">4(a) - Modèle d'entreprise opérationnel et type de mise en </w:t>
            </w:r>
            <w:proofErr w:type="spellStart"/>
            <w:r w:rsidRPr="00FB65CA">
              <w:rPr>
                <w:rFonts w:cstheme="minorHAnsi"/>
                <w:sz w:val="20"/>
                <w:szCs w:val="20"/>
                <w:lang w:val="fr-FR"/>
              </w:rPr>
              <w:t>oeuvre</w:t>
            </w:r>
            <w:proofErr w:type="spellEnd"/>
            <w:r w:rsidRPr="00FB65CA">
              <w:rPr>
                <w:rFonts w:cstheme="minorHAnsi"/>
                <w:sz w:val="20"/>
                <w:szCs w:val="20"/>
                <w:lang w:val="fr-FR"/>
              </w:rPr>
              <w:t xml:space="preserve"> de la plateforme d’achat électronique</w:t>
            </w:r>
          </w:p>
        </w:tc>
        <w:tc>
          <w:tcPr>
            <w:tcW w:w="671" w:type="pct"/>
            <w:tcBorders>
              <w:top w:val="single" w:sz="4" w:space="0" w:color="auto"/>
              <w:left w:val="single" w:sz="4" w:space="0" w:color="auto"/>
              <w:right w:val="single" w:sz="4" w:space="0" w:color="auto"/>
            </w:tcBorders>
            <w:shd w:val="clear" w:color="auto" w:fill="auto"/>
          </w:tcPr>
          <w:p w14:paraId="44D64247" w14:textId="77777777" w:rsidR="00F622A4" w:rsidRPr="00CE7EB2" w:rsidRDefault="00F622A4"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6AB9705D" w14:textId="77777777" w:rsidR="00F622A4" w:rsidRPr="00CE7EB2" w:rsidRDefault="00F622A4"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7188011" w14:textId="77777777" w:rsidR="00F622A4" w:rsidRPr="00CE7EB2" w:rsidRDefault="00F622A4"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31F5F5AD" w14:textId="77777777" w:rsidR="00F622A4" w:rsidRPr="00CE7EB2" w:rsidRDefault="00F622A4" w:rsidP="004A3EE9">
            <w:pPr>
              <w:jc w:val="center"/>
              <w:rPr>
                <w:rFonts w:cstheme="minorHAnsi"/>
                <w:color w:val="auto"/>
                <w:sz w:val="20"/>
                <w:szCs w:val="20"/>
                <w:lang w:val="fr-FR"/>
              </w:rPr>
            </w:pPr>
          </w:p>
        </w:tc>
      </w:tr>
      <w:tr w:rsidR="00F622A4" w:rsidRPr="00736781" w14:paraId="2AFF68B0" w14:textId="77777777" w:rsidTr="00FB65CA">
        <w:trPr>
          <w:trHeight w:val="236"/>
        </w:trPr>
        <w:tc>
          <w:tcPr>
            <w:tcW w:w="913" w:type="pct"/>
            <w:vMerge/>
            <w:tcBorders>
              <w:left w:val="single" w:sz="4" w:space="0" w:color="auto"/>
              <w:right w:val="single" w:sz="4" w:space="0" w:color="auto"/>
            </w:tcBorders>
            <w:shd w:val="clear" w:color="auto" w:fill="auto"/>
          </w:tcPr>
          <w:p w14:paraId="532F8D2A" w14:textId="77777777" w:rsidR="00F622A4" w:rsidRPr="00CE7EB2" w:rsidRDefault="00F622A4" w:rsidP="004A3EE9">
            <w:pPr>
              <w:jc w:val="left"/>
              <w:rPr>
                <w:rFonts w:cstheme="minorHAnsi"/>
                <w:b/>
                <w:sz w:val="20"/>
                <w:szCs w:val="20"/>
                <w:lang w:val="fr-FR"/>
              </w:rPr>
            </w:pPr>
          </w:p>
        </w:tc>
        <w:tc>
          <w:tcPr>
            <w:tcW w:w="1478" w:type="pct"/>
            <w:tcBorders>
              <w:left w:val="single" w:sz="4" w:space="0" w:color="auto"/>
              <w:right w:val="single" w:sz="4" w:space="0" w:color="auto"/>
            </w:tcBorders>
            <w:shd w:val="clear" w:color="auto" w:fill="auto"/>
          </w:tcPr>
          <w:p w14:paraId="6126F43E" w14:textId="04245020" w:rsidR="00E34F35" w:rsidRPr="00FB65CA" w:rsidRDefault="00FB65CA">
            <w:pPr>
              <w:jc w:val="left"/>
              <w:rPr>
                <w:rFonts w:cstheme="minorHAnsi"/>
                <w:sz w:val="20"/>
                <w:szCs w:val="20"/>
                <w:lang w:val="fr-FR"/>
              </w:rPr>
            </w:pPr>
            <w:r w:rsidRPr="00FB65CA">
              <w:rPr>
                <w:rFonts w:cstheme="minorHAnsi"/>
                <w:sz w:val="20"/>
                <w:szCs w:val="20"/>
                <w:lang w:val="fr-FR"/>
              </w:rPr>
              <w:t>4(b) - Financement de l'écosystème des marchés publics électroniques</w:t>
            </w:r>
          </w:p>
        </w:tc>
        <w:tc>
          <w:tcPr>
            <w:tcW w:w="671" w:type="pct"/>
            <w:tcBorders>
              <w:left w:val="single" w:sz="4" w:space="0" w:color="auto"/>
              <w:right w:val="single" w:sz="4" w:space="0" w:color="auto"/>
            </w:tcBorders>
            <w:shd w:val="clear" w:color="auto" w:fill="auto"/>
          </w:tcPr>
          <w:p w14:paraId="65708815" w14:textId="77777777" w:rsidR="00F622A4" w:rsidRPr="00FB65CA" w:rsidRDefault="00F622A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29217628" w14:textId="77777777" w:rsidR="00F622A4" w:rsidRPr="00FB65CA" w:rsidRDefault="00F622A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03BE9EEC" w14:textId="77777777" w:rsidR="00F622A4" w:rsidRPr="00FB65CA" w:rsidRDefault="00F622A4"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42E374AA" w14:textId="77777777" w:rsidR="00F622A4" w:rsidRPr="00FB65CA" w:rsidRDefault="00F622A4" w:rsidP="004A3EE9">
            <w:pPr>
              <w:jc w:val="center"/>
              <w:rPr>
                <w:rFonts w:cstheme="minorHAnsi"/>
                <w:color w:val="auto"/>
                <w:sz w:val="20"/>
                <w:szCs w:val="20"/>
                <w:lang w:val="fr-FR"/>
              </w:rPr>
            </w:pPr>
          </w:p>
        </w:tc>
      </w:tr>
      <w:tr w:rsidR="00FF1F77" w:rsidRPr="00736781" w14:paraId="02879FAA" w14:textId="77777777" w:rsidTr="00FB65CA">
        <w:trPr>
          <w:trHeight w:val="236"/>
        </w:trPr>
        <w:tc>
          <w:tcPr>
            <w:tcW w:w="913" w:type="pct"/>
            <w:vMerge w:val="restart"/>
            <w:tcBorders>
              <w:top w:val="single" w:sz="4" w:space="0" w:color="auto"/>
              <w:left w:val="single" w:sz="4" w:space="0" w:color="auto"/>
              <w:right w:val="single" w:sz="4" w:space="0" w:color="auto"/>
            </w:tcBorders>
            <w:shd w:val="clear" w:color="auto" w:fill="auto"/>
          </w:tcPr>
          <w:p w14:paraId="2E74DD45" w14:textId="3EC71BDB" w:rsidR="00E34F35" w:rsidRPr="00CE7EB2" w:rsidRDefault="00FB65CA">
            <w:pPr>
              <w:jc w:val="left"/>
              <w:rPr>
                <w:rFonts w:cstheme="minorHAnsi"/>
                <w:b/>
                <w:sz w:val="20"/>
                <w:szCs w:val="20"/>
                <w:lang w:val="fr-FR"/>
              </w:rPr>
            </w:pPr>
            <w:r>
              <w:rPr>
                <w:rFonts w:cstheme="minorHAnsi"/>
                <w:b/>
                <w:sz w:val="20"/>
                <w:szCs w:val="20"/>
                <w:lang w:val="fr-FR"/>
              </w:rPr>
              <w:t xml:space="preserve">5. </w:t>
            </w:r>
            <w:r w:rsidRPr="00FB65CA">
              <w:rPr>
                <w:rFonts w:cstheme="minorHAnsi"/>
                <w:b/>
                <w:sz w:val="20"/>
                <w:szCs w:val="20"/>
                <w:lang w:val="fr-FR"/>
              </w:rPr>
              <w:t xml:space="preserve">L'écosystème des marchés publics électroniques </w:t>
            </w:r>
            <w:proofErr w:type="gramStart"/>
            <w:r w:rsidRPr="00FB65CA">
              <w:rPr>
                <w:rFonts w:cstheme="minorHAnsi"/>
                <w:b/>
                <w:sz w:val="20"/>
                <w:szCs w:val="20"/>
                <w:lang w:val="fr-FR"/>
              </w:rPr>
              <w:t>a</w:t>
            </w:r>
            <w:proofErr w:type="gramEnd"/>
            <w:r w:rsidRPr="00FB65CA">
              <w:rPr>
                <w:rFonts w:cstheme="minorHAnsi"/>
                <w:b/>
                <w:sz w:val="20"/>
                <w:szCs w:val="20"/>
                <w:lang w:val="fr-FR"/>
              </w:rPr>
              <w:t xml:space="preserve"> une forte capacité à se développer et à s'améliorer.</w:t>
            </w:r>
          </w:p>
        </w:tc>
        <w:tc>
          <w:tcPr>
            <w:tcW w:w="1478" w:type="pct"/>
            <w:tcBorders>
              <w:top w:val="single" w:sz="4" w:space="0" w:color="auto"/>
              <w:left w:val="single" w:sz="4" w:space="0" w:color="auto"/>
              <w:right w:val="single" w:sz="4" w:space="0" w:color="auto"/>
            </w:tcBorders>
            <w:shd w:val="clear" w:color="auto" w:fill="auto"/>
          </w:tcPr>
          <w:p w14:paraId="54596560" w14:textId="1CC7A848" w:rsidR="00E34F35" w:rsidRPr="00FB65CA" w:rsidRDefault="00FB65CA">
            <w:pPr>
              <w:jc w:val="left"/>
              <w:rPr>
                <w:rFonts w:cstheme="minorHAnsi"/>
                <w:sz w:val="20"/>
                <w:szCs w:val="20"/>
                <w:lang w:val="fr-FR"/>
              </w:rPr>
            </w:pPr>
            <w:r>
              <w:rPr>
                <w:rFonts w:cstheme="minorHAnsi"/>
                <w:sz w:val="20"/>
                <w:szCs w:val="20"/>
                <w:lang w:val="fr-FR"/>
              </w:rPr>
              <w:t>5</w:t>
            </w:r>
            <w:r w:rsidR="00CE7EB2" w:rsidRPr="00CE7EB2">
              <w:rPr>
                <w:rFonts w:cstheme="minorHAnsi"/>
                <w:sz w:val="20"/>
                <w:szCs w:val="20"/>
                <w:lang w:val="fr-FR"/>
              </w:rPr>
              <w:t xml:space="preserve">(a) - </w:t>
            </w:r>
            <w:r w:rsidRPr="00FB65CA">
              <w:rPr>
                <w:rFonts w:cstheme="minorHAnsi"/>
                <w:sz w:val="20"/>
                <w:szCs w:val="20"/>
                <w:lang w:val="fr-FR"/>
              </w:rPr>
              <w:t>Développement des capacités pour la passation de marchés publics électroniques</w:t>
            </w:r>
          </w:p>
        </w:tc>
        <w:tc>
          <w:tcPr>
            <w:tcW w:w="671" w:type="pct"/>
            <w:tcBorders>
              <w:top w:val="single" w:sz="4" w:space="0" w:color="auto"/>
              <w:left w:val="single" w:sz="4" w:space="0" w:color="auto"/>
              <w:right w:val="single" w:sz="4" w:space="0" w:color="auto"/>
            </w:tcBorders>
            <w:shd w:val="clear" w:color="auto" w:fill="auto"/>
          </w:tcPr>
          <w:p w14:paraId="5E20F9C8" w14:textId="77777777" w:rsidR="00FF1F77" w:rsidRPr="00CE7EB2" w:rsidRDefault="00FF1F77" w:rsidP="00BB5403">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321B677E" w14:textId="77777777" w:rsidR="00FF1F77" w:rsidRPr="00CE7EB2" w:rsidRDefault="00FF1F77" w:rsidP="00BB5403">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05E0D96" w14:textId="77777777" w:rsidR="00FF1F77" w:rsidRPr="00CE7EB2" w:rsidRDefault="00FF1F77" w:rsidP="00BB5403">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133C11E8" w14:textId="77777777" w:rsidR="00FF1F77" w:rsidRPr="00CE7EB2" w:rsidRDefault="00FF1F77" w:rsidP="00BB5403">
            <w:pPr>
              <w:jc w:val="center"/>
              <w:rPr>
                <w:rFonts w:cstheme="minorHAnsi"/>
                <w:color w:val="auto"/>
                <w:sz w:val="20"/>
                <w:szCs w:val="20"/>
                <w:lang w:val="fr-FR"/>
              </w:rPr>
            </w:pPr>
          </w:p>
        </w:tc>
      </w:tr>
      <w:tr w:rsidR="00FB65CA" w:rsidRPr="00FE73AC" w14:paraId="6C3D2AAB" w14:textId="77777777" w:rsidTr="00FB65CA">
        <w:trPr>
          <w:trHeight w:val="236"/>
        </w:trPr>
        <w:tc>
          <w:tcPr>
            <w:tcW w:w="913" w:type="pct"/>
            <w:vMerge/>
            <w:tcBorders>
              <w:top w:val="single" w:sz="4" w:space="0" w:color="auto"/>
              <w:left w:val="single" w:sz="4" w:space="0" w:color="auto"/>
              <w:right w:val="single" w:sz="4" w:space="0" w:color="auto"/>
            </w:tcBorders>
            <w:shd w:val="clear" w:color="auto" w:fill="auto"/>
          </w:tcPr>
          <w:p w14:paraId="7CC48728" w14:textId="77777777" w:rsidR="00FB65CA" w:rsidRDefault="00FB65CA" w:rsidP="00FB65CA">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1A821068" w14:textId="25178382" w:rsidR="00FB65CA" w:rsidRDefault="00FB65CA" w:rsidP="00FB65CA">
            <w:pPr>
              <w:jc w:val="left"/>
              <w:rPr>
                <w:rFonts w:cstheme="minorHAnsi"/>
                <w:sz w:val="20"/>
                <w:szCs w:val="20"/>
                <w:lang w:val="fr-FR"/>
              </w:rPr>
            </w:pPr>
            <w:r>
              <w:rPr>
                <w:rFonts w:cstheme="minorHAnsi"/>
                <w:sz w:val="20"/>
                <w:szCs w:val="20"/>
                <w:lang w:val="fr-FR"/>
              </w:rPr>
              <w:t>5</w:t>
            </w:r>
            <w:r w:rsidRPr="00CE7EB2">
              <w:rPr>
                <w:rFonts w:cstheme="minorHAnsi"/>
                <w:sz w:val="20"/>
                <w:szCs w:val="20"/>
                <w:lang w:val="fr-FR"/>
              </w:rPr>
              <w:t xml:space="preserve">(b) - </w:t>
            </w:r>
            <w:r w:rsidRPr="00FB65CA">
              <w:rPr>
                <w:rFonts w:cstheme="minorHAnsi"/>
                <w:sz w:val="20"/>
                <w:szCs w:val="20"/>
                <w:lang w:val="en-US"/>
              </w:rPr>
              <w:t>Conseil et assistance</w:t>
            </w:r>
          </w:p>
        </w:tc>
        <w:tc>
          <w:tcPr>
            <w:tcW w:w="671" w:type="pct"/>
            <w:tcBorders>
              <w:top w:val="single" w:sz="4" w:space="0" w:color="auto"/>
              <w:left w:val="single" w:sz="4" w:space="0" w:color="auto"/>
              <w:right w:val="single" w:sz="4" w:space="0" w:color="auto"/>
            </w:tcBorders>
            <w:shd w:val="clear" w:color="auto" w:fill="auto"/>
          </w:tcPr>
          <w:p w14:paraId="0ABC1776" w14:textId="77777777" w:rsidR="00FB65CA" w:rsidRPr="00CE7EB2" w:rsidRDefault="00FB65CA" w:rsidP="00FB65CA">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6CDCCDC0" w14:textId="77777777" w:rsidR="00FB65CA" w:rsidRPr="00CE7EB2" w:rsidRDefault="00FB65CA" w:rsidP="00FB65CA">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DCE2E51" w14:textId="77777777" w:rsidR="00FB65CA" w:rsidRPr="00CE7EB2" w:rsidRDefault="00FB65CA" w:rsidP="00FB65CA">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19D3C51A" w14:textId="77777777" w:rsidR="00FB65CA" w:rsidRPr="00CE7EB2" w:rsidRDefault="00FB65CA" w:rsidP="00FB65CA">
            <w:pPr>
              <w:jc w:val="center"/>
              <w:rPr>
                <w:rFonts w:cstheme="minorHAnsi"/>
                <w:color w:val="auto"/>
                <w:sz w:val="20"/>
                <w:szCs w:val="20"/>
                <w:lang w:val="fr-FR"/>
              </w:rPr>
            </w:pPr>
          </w:p>
        </w:tc>
      </w:tr>
      <w:tr w:rsidR="00FB65CA" w:rsidRPr="00FE73AC" w14:paraId="26BCCA4A" w14:textId="77777777" w:rsidTr="00FB65CA">
        <w:trPr>
          <w:trHeight w:val="236"/>
        </w:trPr>
        <w:tc>
          <w:tcPr>
            <w:tcW w:w="913" w:type="pct"/>
            <w:vMerge/>
            <w:tcBorders>
              <w:left w:val="single" w:sz="4" w:space="0" w:color="auto"/>
              <w:right w:val="single" w:sz="4" w:space="0" w:color="auto"/>
            </w:tcBorders>
            <w:shd w:val="clear" w:color="auto" w:fill="auto"/>
          </w:tcPr>
          <w:p w14:paraId="17C44476" w14:textId="77777777" w:rsidR="00FB65CA" w:rsidRPr="00CE7EB2" w:rsidRDefault="00FB65CA" w:rsidP="00FB65CA">
            <w:pPr>
              <w:jc w:val="left"/>
              <w:rPr>
                <w:rFonts w:cstheme="minorHAnsi"/>
                <w:b/>
                <w:sz w:val="20"/>
                <w:szCs w:val="20"/>
                <w:lang w:val="fr-FR"/>
              </w:rPr>
            </w:pPr>
          </w:p>
        </w:tc>
        <w:tc>
          <w:tcPr>
            <w:tcW w:w="1478" w:type="pct"/>
            <w:tcBorders>
              <w:top w:val="single" w:sz="4" w:space="0" w:color="auto"/>
              <w:left w:val="single" w:sz="4" w:space="0" w:color="auto"/>
              <w:right w:val="single" w:sz="4" w:space="0" w:color="auto"/>
            </w:tcBorders>
            <w:shd w:val="clear" w:color="auto" w:fill="auto"/>
          </w:tcPr>
          <w:p w14:paraId="0492EE64" w14:textId="6E5DC300" w:rsidR="00FB65CA" w:rsidRPr="00CE7EB2" w:rsidRDefault="00FB65CA" w:rsidP="00FB65CA">
            <w:pPr>
              <w:jc w:val="left"/>
              <w:rPr>
                <w:rFonts w:cstheme="minorHAnsi"/>
                <w:sz w:val="20"/>
                <w:szCs w:val="20"/>
                <w:lang w:val="fr-FR"/>
              </w:rPr>
            </w:pPr>
            <w:r>
              <w:rPr>
                <w:rFonts w:cstheme="minorHAnsi"/>
                <w:sz w:val="20"/>
                <w:szCs w:val="20"/>
                <w:lang w:val="fr-FR"/>
              </w:rPr>
              <w:t>5(c) – Suivi des performances</w:t>
            </w:r>
          </w:p>
        </w:tc>
        <w:tc>
          <w:tcPr>
            <w:tcW w:w="671" w:type="pct"/>
            <w:tcBorders>
              <w:top w:val="single" w:sz="4" w:space="0" w:color="auto"/>
              <w:left w:val="single" w:sz="4" w:space="0" w:color="auto"/>
              <w:right w:val="single" w:sz="4" w:space="0" w:color="auto"/>
            </w:tcBorders>
            <w:shd w:val="clear" w:color="auto" w:fill="auto"/>
          </w:tcPr>
          <w:p w14:paraId="4302BF62" w14:textId="77777777" w:rsidR="00FB65CA" w:rsidRPr="00CE7EB2" w:rsidRDefault="00FB65CA" w:rsidP="00FB65CA">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5B74E3BF" w14:textId="77777777" w:rsidR="00FB65CA" w:rsidRPr="00CE7EB2" w:rsidRDefault="00FB65CA" w:rsidP="00FB65CA">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2E520BBA" w14:textId="77777777" w:rsidR="00FB65CA" w:rsidRPr="00CE7EB2" w:rsidRDefault="00FB65CA" w:rsidP="00FB65CA">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1C98A348" w14:textId="77777777" w:rsidR="00FB65CA" w:rsidRPr="00CE7EB2" w:rsidRDefault="00FB65CA" w:rsidP="00FB65CA">
            <w:pPr>
              <w:jc w:val="center"/>
              <w:rPr>
                <w:rFonts w:cstheme="minorHAnsi"/>
                <w:color w:val="auto"/>
                <w:sz w:val="20"/>
                <w:szCs w:val="20"/>
                <w:lang w:val="fr-FR"/>
              </w:rPr>
            </w:pPr>
          </w:p>
        </w:tc>
      </w:tr>
    </w:tbl>
    <w:p w14:paraId="52A4CB4F" w14:textId="450F7A74" w:rsidR="001D4B1B" w:rsidRPr="00CE7EB2" w:rsidRDefault="001D4B1B" w:rsidP="001D4B1B">
      <w:pPr>
        <w:rPr>
          <w:rFonts w:cstheme="minorHAnsi"/>
          <w:lang w:val="fr-FR"/>
        </w:rPr>
      </w:pPr>
    </w:p>
    <w:tbl>
      <w:tblPr>
        <w:tblStyle w:val="TableGrid1"/>
        <w:tblW w:w="5000" w:type="pct"/>
        <w:tblLook w:val="04A0" w:firstRow="1" w:lastRow="0" w:firstColumn="1" w:lastColumn="0" w:noHBand="0" w:noVBand="1"/>
      </w:tblPr>
      <w:tblGrid>
        <w:gridCol w:w="1732"/>
        <w:gridCol w:w="2740"/>
        <w:gridCol w:w="1255"/>
        <w:gridCol w:w="1182"/>
        <w:gridCol w:w="1343"/>
        <w:gridCol w:w="1098"/>
      </w:tblGrid>
      <w:tr w:rsidR="001A741D" w:rsidRPr="00115061" w14:paraId="284DA420" w14:textId="77777777" w:rsidTr="007D48E0">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37CC244E" w14:textId="77777777" w:rsidR="001A741D" w:rsidRPr="00CE7EB2" w:rsidRDefault="001A741D">
            <w:pPr>
              <w:jc w:val="center"/>
              <w:rPr>
                <w:rFonts w:cstheme="minorHAnsi"/>
                <w:lang w:val="fr-FR"/>
              </w:rPr>
            </w:pPr>
          </w:p>
        </w:tc>
        <w:tc>
          <w:tcPr>
            <w:tcW w:w="2021" w:type="pct"/>
            <w:gridSpan w:val="3"/>
            <w:tcBorders>
              <w:top w:val="single" w:sz="4" w:space="0" w:color="auto"/>
              <w:left w:val="single" w:sz="4" w:space="0" w:color="auto"/>
              <w:bottom w:val="single" w:sz="4" w:space="0" w:color="auto"/>
              <w:right w:val="single" w:sz="4" w:space="0" w:color="auto"/>
            </w:tcBorders>
            <w:shd w:val="clear" w:color="auto" w:fill="auto"/>
          </w:tcPr>
          <w:p w14:paraId="331CC08F" w14:textId="319B0171" w:rsidR="001A741D" w:rsidRPr="00CE7EB2" w:rsidRDefault="001A741D">
            <w:pPr>
              <w:jc w:val="center"/>
              <w:rPr>
                <w:rFonts w:cstheme="minorHAnsi"/>
                <w:b/>
                <w:bCs/>
                <w:lang w:val="fr-FR"/>
              </w:rPr>
            </w:pPr>
            <w:r>
              <w:rPr>
                <w:rFonts w:cstheme="minorHAnsi"/>
                <w:b/>
                <w:bCs/>
                <w:lang w:val="fr-FR"/>
              </w:rPr>
              <w:t>Lacunes identifiées</w:t>
            </w:r>
          </w:p>
        </w:tc>
        <w:tc>
          <w:tcPr>
            <w:tcW w:w="587" w:type="pct"/>
            <w:tcBorders>
              <w:top w:val="single" w:sz="4" w:space="0" w:color="auto"/>
              <w:left w:val="single" w:sz="4" w:space="0" w:color="auto"/>
              <w:bottom w:val="single" w:sz="4" w:space="0" w:color="auto"/>
              <w:right w:val="single" w:sz="4" w:space="0" w:color="auto"/>
            </w:tcBorders>
          </w:tcPr>
          <w:p w14:paraId="71140696" w14:textId="77777777" w:rsidR="001A741D" w:rsidRPr="00ED6D54" w:rsidRDefault="001A741D">
            <w:pPr>
              <w:jc w:val="center"/>
              <w:rPr>
                <w:rFonts w:cstheme="minorHAnsi"/>
                <w:b/>
                <w:bCs/>
                <w:color w:val="auto"/>
                <w:lang w:val="en-GB"/>
              </w:rPr>
            </w:pPr>
          </w:p>
        </w:tc>
      </w:tr>
      <w:tr w:rsidR="00FB2504" w:rsidRPr="00115061" w14:paraId="42A58338" w14:textId="77777777" w:rsidTr="007D48E0">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5F691A98" w14:textId="77777777" w:rsidR="00E34F35" w:rsidRDefault="00CE7EB2">
            <w:pPr>
              <w:jc w:val="center"/>
              <w:rPr>
                <w:rFonts w:cstheme="minorHAnsi"/>
                <w:b/>
                <w:lang w:val="en-GB"/>
              </w:rPr>
            </w:pPr>
            <w:r w:rsidRPr="00CE7EB2">
              <w:rPr>
                <w:rFonts w:cstheme="minorHAnsi"/>
                <w:lang w:val="fr-FR"/>
              </w:rPr>
              <w:br w:type="page"/>
            </w:r>
            <w:r w:rsidRPr="00115061">
              <w:rPr>
                <w:rFonts w:cstheme="minorHAnsi"/>
                <w:b/>
                <w:lang w:val="en-GB"/>
              </w:rPr>
              <w:t xml:space="preserve">PILIER </w:t>
            </w:r>
            <w:r w:rsidR="00292D38">
              <w:rPr>
                <w:rFonts w:cstheme="minorHAnsi"/>
                <w:b/>
                <w:lang w:val="en-GB"/>
              </w:rPr>
              <w:t>III</w:t>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5E2E2A95" w14:textId="057B90B6" w:rsidR="00E34F35" w:rsidRDefault="001A741D">
            <w:pPr>
              <w:jc w:val="center"/>
              <w:rPr>
                <w:rFonts w:cstheme="minorHAnsi"/>
                <w:b/>
                <w:bCs/>
                <w:sz w:val="22"/>
                <w:szCs w:val="22"/>
                <w:lang w:val="en-GB"/>
              </w:rPr>
            </w:pPr>
            <w:proofErr w:type="spellStart"/>
            <w:r>
              <w:rPr>
                <w:rFonts w:cstheme="minorHAnsi"/>
                <w:b/>
                <w:bCs/>
                <w:sz w:val="22"/>
                <w:szCs w:val="22"/>
                <w:lang w:val="en-GB"/>
              </w:rPr>
              <w:t>Aucune</w:t>
            </w:r>
            <w:proofErr w:type="spellEnd"/>
            <w:r>
              <w:rPr>
                <w:rFonts w:cstheme="minorHAnsi"/>
                <w:b/>
                <w:bCs/>
                <w:sz w:val="22"/>
                <w:szCs w:val="22"/>
                <w:lang w:val="en-GB"/>
              </w:rPr>
              <w:t xml:space="preserv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2C248F84" w14:textId="7A4A004C" w:rsidR="00E34F35" w:rsidRPr="001A741D" w:rsidRDefault="001A741D">
            <w:pPr>
              <w:jc w:val="center"/>
              <w:rPr>
                <w:rFonts w:cstheme="minorHAnsi"/>
                <w:b/>
                <w:bCs/>
                <w:sz w:val="22"/>
                <w:szCs w:val="22"/>
                <w:lang w:val="fr-FR"/>
              </w:rPr>
            </w:pPr>
            <w:r w:rsidRPr="001A741D">
              <w:rPr>
                <w:rFonts w:cstheme="minorHAnsi"/>
                <w:b/>
                <w:bCs/>
                <w:sz w:val="22"/>
                <w:szCs w:val="22"/>
                <w:lang w:val="fr-FR"/>
              </w:rPr>
              <w:t>Faibles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11A27853" w14:textId="7E55C527"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7" w:type="pct"/>
            <w:tcBorders>
              <w:top w:val="single" w:sz="4" w:space="0" w:color="auto"/>
              <w:left w:val="single" w:sz="4" w:space="0" w:color="auto"/>
              <w:bottom w:val="single" w:sz="4" w:space="0" w:color="auto"/>
              <w:right w:val="single" w:sz="4" w:space="0" w:color="auto"/>
            </w:tcBorders>
          </w:tcPr>
          <w:p w14:paraId="20EEB290" w14:textId="02BF6FC8" w:rsidR="00E34F35" w:rsidRDefault="001A741D">
            <w:pPr>
              <w:jc w:val="center"/>
              <w:rPr>
                <w:rFonts w:cstheme="minorHAnsi"/>
                <w:b/>
                <w:bCs/>
                <w:color w:val="auto"/>
                <w:sz w:val="22"/>
                <w:szCs w:val="22"/>
                <w:lang w:val="en-GB"/>
              </w:rPr>
            </w:pPr>
            <w:proofErr w:type="spellStart"/>
            <w:r>
              <w:rPr>
                <w:rFonts w:cstheme="minorHAnsi"/>
                <w:b/>
                <w:bCs/>
                <w:color w:val="auto"/>
                <w:sz w:val="22"/>
                <w:szCs w:val="22"/>
                <w:lang w:val="en-GB"/>
              </w:rPr>
              <w:t>Signaux</w:t>
            </w:r>
            <w:proofErr w:type="spellEnd"/>
            <w:r>
              <w:rPr>
                <w:rFonts w:cstheme="minorHAnsi"/>
                <w:b/>
                <w:bCs/>
                <w:color w:val="auto"/>
                <w:sz w:val="22"/>
                <w:szCs w:val="22"/>
                <w:lang w:val="en-GB"/>
              </w:rPr>
              <w:t xml:space="preserve"> </w:t>
            </w:r>
            <w:proofErr w:type="spellStart"/>
            <w:r>
              <w:rPr>
                <w:rFonts w:cstheme="minorHAnsi"/>
                <w:b/>
                <w:bCs/>
                <w:color w:val="auto"/>
                <w:sz w:val="22"/>
                <w:szCs w:val="22"/>
                <w:lang w:val="en-GB"/>
              </w:rPr>
              <w:t>d’alerte</w:t>
            </w:r>
            <w:proofErr w:type="spellEnd"/>
          </w:p>
        </w:tc>
      </w:tr>
      <w:tr w:rsidR="00FB2504" w:rsidRPr="00736781" w14:paraId="617D21EE" w14:textId="77777777" w:rsidTr="007D48E0">
        <w:trPr>
          <w:trHeight w:val="236"/>
        </w:trPr>
        <w:tc>
          <w:tcPr>
            <w:tcW w:w="926" w:type="pct"/>
            <w:vMerge w:val="restart"/>
            <w:tcBorders>
              <w:top w:val="single" w:sz="4" w:space="0" w:color="auto"/>
              <w:left w:val="single" w:sz="4" w:space="0" w:color="auto"/>
              <w:right w:val="single" w:sz="4" w:space="0" w:color="auto"/>
            </w:tcBorders>
            <w:shd w:val="clear" w:color="auto" w:fill="auto"/>
          </w:tcPr>
          <w:p w14:paraId="004510D0" w14:textId="4694A741" w:rsidR="00E34F35" w:rsidRPr="00CE7EB2" w:rsidRDefault="007D48E0">
            <w:pPr>
              <w:jc w:val="left"/>
              <w:rPr>
                <w:rFonts w:cstheme="minorHAnsi"/>
                <w:b/>
                <w:sz w:val="20"/>
                <w:szCs w:val="20"/>
                <w:lang w:val="fr-FR"/>
              </w:rPr>
            </w:pPr>
            <w:r>
              <w:rPr>
                <w:rFonts w:cstheme="minorHAnsi"/>
                <w:b/>
                <w:sz w:val="20"/>
                <w:szCs w:val="20"/>
                <w:lang w:val="fr-FR"/>
              </w:rPr>
              <w:t>6</w:t>
            </w:r>
            <w:r w:rsidR="00CE7EB2" w:rsidRPr="00CE7EB2">
              <w:rPr>
                <w:rFonts w:cstheme="minorHAnsi"/>
                <w:b/>
                <w:sz w:val="20"/>
                <w:szCs w:val="20"/>
                <w:lang w:val="fr-FR"/>
              </w:rPr>
              <w:t xml:space="preserve">. </w:t>
            </w:r>
            <w:r w:rsidRPr="007D48E0">
              <w:rPr>
                <w:rFonts w:cstheme="minorHAnsi"/>
                <w:b/>
                <w:sz w:val="20"/>
                <w:szCs w:val="20"/>
                <w:lang w:val="fr-FR"/>
              </w:rPr>
              <w:t>L'écosystème des marchés publics électroniques permet d'atteindre les objectifs du pays en matière de marchés publics.</w:t>
            </w:r>
          </w:p>
        </w:tc>
        <w:tc>
          <w:tcPr>
            <w:tcW w:w="1465" w:type="pct"/>
            <w:tcBorders>
              <w:top w:val="single" w:sz="4" w:space="0" w:color="auto"/>
              <w:left w:val="single" w:sz="4" w:space="0" w:color="auto"/>
              <w:right w:val="single" w:sz="4" w:space="0" w:color="auto"/>
            </w:tcBorders>
            <w:shd w:val="clear" w:color="auto" w:fill="auto"/>
          </w:tcPr>
          <w:p w14:paraId="74A2AE83" w14:textId="30F32342" w:rsidR="00E34F35" w:rsidRPr="007D48E0" w:rsidRDefault="007D48E0">
            <w:pPr>
              <w:jc w:val="left"/>
              <w:rPr>
                <w:rFonts w:cstheme="minorHAnsi"/>
                <w:sz w:val="20"/>
                <w:szCs w:val="20"/>
                <w:lang w:val="fr-FR"/>
              </w:rPr>
            </w:pPr>
            <w:r>
              <w:rPr>
                <w:rFonts w:cstheme="minorHAnsi"/>
                <w:sz w:val="20"/>
                <w:szCs w:val="20"/>
                <w:lang w:val="fr-FR"/>
              </w:rPr>
              <w:t>6</w:t>
            </w:r>
            <w:r w:rsidR="00FB2504" w:rsidRPr="00CE7EB2">
              <w:rPr>
                <w:rFonts w:cstheme="minorHAnsi"/>
                <w:sz w:val="20"/>
                <w:szCs w:val="20"/>
                <w:lang w:val="fr-FR"/>
              </w:rPr>
              <w:t xml:space="preserve">(a) </w:t>
            </w:r>
            <w:r w:rsidR="00FB2504" w:rsidRPr="007D48E0">
              <w:rPr>
                <w:rFonts w:cstheme="minorHAnsi"/>
                <w:sz w:val="20"/>
                <w:szCs w:val="20"/>
                <w:lang w:val="fr-FR"/>
              </w:rPr>
              <w:t xml:space="preserve">- </w:t>
            </w:r>
            <w:r w:rsidRPr="007D48E0">
              <w:rPr>
                <w:rFonts w:cstheme="minorHAnsi"/>
                <w:sz w:val="20"/>
                <w:szCs w:val="20"/>
                <w:lang w:val="fr-FR"/>
              </w:rPr>
              <w:t>Planification dans l'écosystème des marchés publics électroniques</w:t>
            </w:r>
          </w:p>
        </w:tc>
        <w:tc>
          <w:tcPr>
            <w:tcW w:w="671" w:type="pct"/>
            <w:tcBorders>
              <w:top w:val="single" w:sz="4" w:space="0" w:color="auto"/>
              <w:left w:val="single" w:sz="4" w:space="0" w:color="auto"/>
              <w:right w:val="single" w:sz="4" w:space="0" w:color="auto"/>
            </w:tcBorders>
            <w:shd w:val="clear" w:color="auto" w:fill="auto"/>
          </w:tcPr>
          <w:p w14:paraId="5FF828B8" w14:textId="77777777" w:rsidR="00FB2504" w:rsidRPr="00CE7EB2" w:rsidRDefault="00FB2504"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E3EFD26" w14:textId="77777777" w:rsidR="00FB2504" w:rsidRPr="00CE7EB2" w:rsidRDefault="00FB2504"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18280A1" w14:textId="77777777" w:rsidR="00FB2504" w:rsidRPr="00CE7EB2" w:rsidRDefault="00FB2504"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668D9AEB" w14:textId="77777777" w:rsidR="00FB2504" w:rsidRPr="00CE7EB2" w:rsidRDefault="00FB2504" w:rsidP="004A3EE9">
            <w:pPr>
              <w:jc w:val="center"/>
              <w:rPr>
                <w:rFonts w:cstheme="minorHAnsi"/>
                <w:color w:val="auto"/>
                <w:sz w:val="20"/>
                <w:szCs w:val="20"/>
                <w:lang w:val="fr-FR"/>
              </w:rPr>
            </w:pPr>
          </w:p>
        </w:tc>
      </w:tr>
      <w:tr w:rsidR="00FB2504" w:rsidRPr="00736781" w14:paraId="654A0D4E" w14:textId="77777777" w:rsidTr="007D48E0">
        <w:trPr>
          <w:trHeight w:val="233"/>
        </w:trPr>
        <w:tc>
          <w:tcPr>
            <w:tcW w:w="926" w:type="pct"/>
            <w:vMerge/>
            <w:tcBorders>
              <w:left w:val="single" w:sz="4" w:space="0" w:color="auto"/>
              <w:right w:val="single" w:sz="4" w:space="0" w:color="auto"/>
            </w:tcBorders>
            <w:shd w:val="clear" w:color="auto" w:fill="auto"/>
          </w:tcPr>
          <w:p w14:paraId="188B8B45" w14:textId="77777777" w:rsidR="00FB2504" w:rsidRPr="00CE7EB2" w:rsidRDefault="00FB2504" w:rsidP="004A3EE9">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200DC537" w14:textId="4457FD48" w:rsidR="00E34F35" w:rsidRPr="007D48E0" w:rsidRDefault="007D48E0">
            <w:pPr>
              <w:jc w:val="left"/>
              <w:rPr>
                <w:rFonts w:cstheme="minorHAnsi"/>
                <w:sz w:val="20"/>
                <w:szCs w:val="20"/>
                <w:lang w:val="fr-FR"/>
              </w:rPr>
            </w:pPr>
            <w:r>
              <w:rPr>
                <w:rFonts w:cstheme="minorHAnsi"/>
                <w:sz w:val="20"/>
                <w:szCs w:val="20"/>
                <w:lang w:val="fr-FR"/>
              </w:rPr>
              <w:t>6</w:t>
            </w:r>
            <w:r w:rsidR="00FB2504" w:rsidRPr="00CE7EB2">
              <w:rPr>
                <w:rFonts w:cstheme="minorHAnsi"/>
                <w:sz w:val="20"/>
                <w:szCs w:val="20"/>
                <w:lang w:val="fr-FR"/>
              </w:rPr>
              <w:t xml:space="preserve">(b) - </w:t>
            </w:r>
            <w:r w:rsidRPr="007D48E0">
              <w:rPr>
                <w:rFonts w:cstheme="minorHAnsi"/>
                <w:sz w:val="20"/>
                <w:szCs w:val="20"/>
                <w:lang w:val="fr-FR"/>
              </w:rPr>
              <w:t>Sélection et passation de marchés dans l'écosystème des marchés publics électroniques</w:t>
            </w:r>
          </w:p>
        </w:tc>
        <w:tc>
          <w:tcPr>
            <w:tcW w:w="671" w:type="pct"/>
            <w:tcBorders>
              <w:left w:val="single" w:sz="4" w:space="0" w:color="auto"/>
              <w:right w:val="single" w:sz="4" w:space="0" w:color="auto"/>
            </w:tcBorders>
            <w:shd w:val="clear" w:color="auto" w:fill="auto"/>
          </w:tcPr>
          <w:p w14:paraId="5DDAEECA" w14:textId="77777777" w:rsidR="00FB2504" w:rsidRPr="00CE7EB2" w:rsidRDefault="00FB250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33079513" w14:textId="77777777" w:rsidR="00FB2504" w:rsidRPr="00CE7EB2" w:rsidRDefault="00FB250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44EEBDA3" w14:textId="77777777" w:rsidR="00FB2504" w:rsidRPr="00CE7EB2" w:rsidRDefault="00FB2504"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15EDF7D9" w14:textId="77777777" w:rsidR="00FB2504" w:rsidRPr="00CE7EB2" w:rsidRDefault="00FB2504" w:rsidP="004A3EE9">
            <w:pPr>
              <w:jc w:val="center"/>
              <w:rPr>
                <w:rFonts w:cstheme="minorHAnsi"/>
                <w:color w:val="auto"/>
                <w:sz w:val="20"/>
                <w:szCs w:val="20"/>
                <w:lang w:val="fr-FR"/>
              </w:rPr>
            </w:pPr>
          </w:p>
        </w:tc>
      </w:tr>
      <w:tr w:rsidR="00FB2504" w:rsidRPr="00736781" w14:paraId="4646E4A4" w14:textId="77777777" w:rsidTr="007D48E0">
        <w:trPr>
          <w:trHeight w:val="236"/>
        </w:trPr>
        <w:tc>
          <w:tcPr>
            <w:tcW w:w="926" w:type="pct"/>
            <w:vMerge/>
            <w:tcBorders>
              <w:left w:val="single" w:sz="4" w:space="0" w:color="auto"/>
              <w:right w:val="single" w:sz="4" w:space="0" w:color="auto"/>
            </w:tcBorders>
            <w:shd w:val="clear" w:color="auto" w:fill="auto"/>
          </w:tcPr>
          <w:p w14:paraId="64ED627E" w14:textId="77777777" w:rsidR="00FB2504" w:rsidRPr="00CE7EB2" w:rsidRDefault="00FB2504" w:rsidP="004A3EE9">
            <w:pPr>
              <w:jc w:val="left"/>
              <w:rPr>
                <w:rFonts w:cstheme="minorHAnsi"/>
                <w:sz w:val="20"/>
                <w:szCs w:val="20"/>
                <w:lang w:val="fr-FR"/>
              </w:rPr>
            </w:pPr>
          </w:p>
        </w:tc>
        <w:tc>
          <w:tcPr>
            <w:tcW w:w="1465" w:type="pct"/>
            <w:tcBorders>
              <w:left w:val="single" w:sz="4" w:space="0" w:color="auto"/>
              <w:right w:val="single" w:sz="4" w:space="0" w:color="auto"/>
            </w:tcBorders>
            <w:shd w:val="clear" w:color="auto" w:fill="auto"/>
          </w:tcPr>
          <w:p w14:paraId="4B5386F4" w14:textId="2FA4226D" w:rsidR="00E34F35" w:rsidRPr="007D48E0" w:rsidRDefault="007D48E0">
            <w:pPr>
              <w:jc w:val="left"/>
              <w:rPr>
                <w:rFonts w:cstheme="minorHAnsi"/>
                <w:sz w:val="20"/>
                <w:szCs w:val="20"/>
                <w:lang w:val="fr-FR"/>
              </w:rPr>
            </w:pPr>
            <w:r>
              <w:rPr>
                <w:rFonts w:cstheme="minorHAnsi"/>
                <w:sz w:val="20"/>
                <w:szCs w:val="20"/>
                <w:lang w:val="fr-FR"/>
              </w:rPr>
              <w:t>6</w:t>
            </w:r>
            <w:r w:rsidR="00FB2504" w:rsidRPr="00CE7EB2">
              <w:rPr>
                <w:rFonts w:cstheme="minorHAnsi"/>
                <w:sz w:val="20"/>
                <w:szCs w:val="20"/>
                <w:lang w:val="fr-FR"/>
              </w:rPr>
              <w:t xml:space="preserve">(c) </w:t>
            </w:r>
            <w:r w:rsidR="00B617A9" w:rsidRPr="00CE7EB2">
              <w:rPr>
                <w:rFonts w:cstheme="minorHAnsi"/>
                <w:sz w:val="20"/>
                <w:szCs w:val="20"/>
                <w:lang w:val="fr-FR"/>
              </w:rPr>
              <w:t xml:space="preserve">- </w:t>
            </w:r>
            <w:r w:rsidRPr="007D48E0">
              <w:rPr>
                <w:rFonts w:cstheme="minorHAnsi"/>
                <w:sz w:val="20"/>
                <w:szCs w:val="20"/>
                <w:lang w:val="fr-FR"/>
              </w:rPr>
              <w:t>Gestion des contrats dans l'écosystème des marchés publics électroniques</w:t>
            </w:r>
          </w:p>
        </w:tc>
        <w:tc>
          <w:tcPr>
            <w:tcW w:w="671" w:type="pct"/>
            <w:tcBorders>
              <w:left w:val="single" w:sz="4" w:space="0" w:color="auto"/>
              <w:right w:val="single" w:sz="4" w:space="0" w:color="auto"/>
            </w:tcBorders>
            <w:shd w:val="clear" w:color="auto" w:fill="auto"/>
          </w:tcPr>
          <w:p w14:paraId="4D426A81" w14:textId="77777777" w:rsidR="00FB2504" w:rsidRPr="00CE7EB2" w:rsidRDefault="00FB2504"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07FCA83E" w14:textId="77777777" w:rsidR="00FB2504" w:rsidRPr="00CE7EB2" w:rsidRDefault="00FB2504"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02CF00AF" w14:textId="77777777" w:rsidR="00FB2504" w:rsidRPr="00CE7EB2" w:rsidRDefault="00FB2504"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5A59E8DA" w14:textId="77777777" w:rsidR="00FB2504" w:rsidRPr="00CE7EB2" w:rsidRDefault="00FB2504" w:rsidP="004A3EE9">
            <w:pPr>
              <w:jc w:val="center"/>
              <w:rPr>
                <w:rFonts w:cstheme="minorHAnsi"/>
                <w:color w:val="auto"/>
                <w:sz w:val="20"/>
                <w:szCs w:val="20"/>
                <w:lang w:val="fr-FR"/>
              </w:rPr>
            </w:pPr>
          </w:p>
        </w:tc>
      </w:tr>
      <w:tr w:rsidR="007D48E0" w:rsidRPr="00736781" w14:paraId="02DA17B3" w14:textId="77777777" w:rsidTr="007D48E0">
        <w:trPr>
          <w:trHeight w:val="236"/>
        </w:trPr>
        <w:tc>
          <w:tcPr>
            <w:tcW w:w="926" w:type="pct"/>
            <w:vMerge w:val="restart"/>
            <w:tcBorders>
              <w:top w:val="single" w:sz="4" w:space="0" w:color="auto"/>
              <w:left w:val="single" w:sz="4" w:space="0" w:color="auto"/>
              <w:right w:val="single" w:sz="4" w:space="0" w:color="auto"/>
            </w:tcBorders>
            <w:shd w:val="clear" w:color="auto" w:fill="auto"/>
          </w:tcPr>
          <w:p w14:paraId="5E6D0C6A" w14:textId="60214590" w:rsidR="007D48E0" w:rsidRPr="00CE7EB2" w:rsidRDefault="007D48E0">
            <w:pPr>
              <w:jc w:val="left"/>
              <w:rPr>
                <w:rFonts w:cstheme="minorHAnsi"/>
                <w:b/>
                <w:sz w:val="20"/>
                <w:szCs w:val="20"/>
                <w:lang w:val="fr-FR"/>
              </w:rPr>
            </w:pPr>
            <w:r>
              <w:rPr>
                <w:rFonts w:cstheme="minorHAnsi"/>
                <w:b/>
                <w:sz w:val="20"/>
                <w:szCs w:val="20"/>
                <w:lang w:val="fr-FR"/>
              </w:rPr>
              <w:t>7</w:t>
            </w:r>
            <w:r w:rsidRPr="00CE7EB2">
              <w:rPr>
                <w:rFonts w:cstheme="minorHAnsi"/>
                <w:b/>
                <w:sz w:val="20"/>
                <w:szCs w:val="20"/>
                <w:lang w:val="fr-FR"/>
              </w:rPr>
              <w:t xml:space="preserve">. </w:t>
            </w:r>
            <w:r w:rsidRPr="007D48E0">
              <w:rPr>
                <w:rFonts w:cstheme="minorHAnsi"/>
                <w:b/>
                <w:sz w:val="20"/>
                <w:szCs w:val="20"/>
                <w:lang w:val="fr-FR"/>
              </w:rPr>
              <w:t xml:space="preserve">Les caractéristiques techniques de l'écosystème des marchés publics électroniques le </w:t>
            </w:r>
            <w:r w:rsidRPr="007D48E0">
              <w:rPr>
                <w:rFonts w:cstheme="minorHAnsi"/>
                <w:b/>
                <w:sz w:val="20"/>
                <w:szCs w:val="20"/>
                <w:lang w:val="fr-FR"/>
              </w:rPr>
              <w:lastRenderedPageBreak/>
              <w:t>rendent efficace et sûr.</w:t>
            </w:r>
          </w:p>
        </w:tc>
        <w:tc>
          <w:tcPr>
            <w:tcW w:w="1465" w:type="pct"/>
            <w:tcBorders>
              <w:top w:val="single" w:sz="4" w:space="0" w:color="auto"/>
              <w:left w:val="single" w:sz="4" w:space="0" w:color="auto"/>
              <w:right w:val="single" w:sz="4" w:space="0" w:color="auto"/>
            </w:tcBorders>
            <w:shd w:val="clear" w:color="auto" w:fill="auto"/>
          </w:tcPr>
          <w:p w14:paraId="18822D2E" w14:textId="3143C3CB" w:rsidR="007D48E0" w:rsidRPr="007D48E0" w:rsidRDefault="007D48E0">
            <w:pPr>
              <w:jc w:val="left"/>
              <w:rPr>
                <w:rFonts w:cstheme="minorHAnsi"/>
                <w:sz w:val="20"/>
                <w:szCs w:val="20"/>
                <w:lang w:val="fr-FR"/>
              </w:rPr>
            </w:pPr>
            <w:r>
              <w:rPr>
                <w:rFonts w:cstheme="minorHAnsi"/>
                <w:sz w:val="20"/>
                <w:szCs w:val="20"/>
                <w:lang w:val="fr-FR"/>
              </w:rPr>
              <w:lastRenderedPageBreak/>
              <w:t>7</w:t>
            </w:r>
            <w:r w:rsidRPr="00CE7EB2">
              <w:rPr>
                <w:rFonts w:cstheme="minorHAnsi"/>
                <w:sz w:val="20"/>
                <w:szCs w:val="20"/>
                <w:lang w:val="fr-FR"/>
              </w:rPr>
              <w:t xml:space="preserve">(a) - </w:t>
            </w:r>
            <w:r w:rsidRPr="007D48E0">
              <w:rPr>
                <w:rFonts w:cstheme="minorHAnsi"/>
                <w:sz w:val="20"/>
                <w:szCs w:val="20"/>
                <w:lang w:val="fr-FR"/>
              </w:rPr>
              <w:t>Architecture de l'écosystème des marchés publics électroniques</w:t>
            </w:r>
          </w:p>
        </w:tc>
        <w:tc>
          <w:tcPr>
            <w:tcW w:w="671" w:type="pct"/>
            <w:tcBorders>
              <w:top w:val="single" w:sz="4" w:space="0" w:color="auto"/>
              <w:left w:val="single" w:sz="4" w:space="0" w:color="auto"/>
              <w:right w:val="single" w:sz="4" w:space="0" w:color="auto"/>
            </w:tcBorders>
            <w:shd w:val="clear" w:color="auto" w:fill="auto"/>
          </w:tcPr>
          <w:p w14:paraId="1F4E8802" w14:textId="77777777" w:rsidR="007D48E0" w:rsidRPr="00CE7EB2" w:rsidRDefault="007D48E0"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22C4752B" w14:textId="77777777" w:rsidR="007D48E0" w:rsidRPr="00CE7EB2" w:rsidRDefault="007D48E0"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65CFAE30" w14:textId="77777777" w:rsidR="007D48E0" w:rsidRPr="00CE7EB2" w:rsidRDefault="007D48E0"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6B5A50C9" w14:textId="77777777" w:rsidR="007D48E0" w:rsidRPr="00CE7EB2" w:rsidRDefault="007D48E0" w:rsidP="004A3EE9">
            <w:pPr>
              <w:jc w:val="center"/>
              <w:rPr>
                <w:rFonts w:cstheme="minorHAnsi"/>
                <w:color w:val="auto"/>
                <w:sz w:val="20"/>
                <w:szCs w:val="20"/>
                <w:lang w:val="fr-FR"/>
              </w:rPr>
            </w:pPr>
          </w:p>
        </w:tc>
      </w:tr>
      <w:tr w:rsidR="007D48E0" w:rsidRPr="00736781" w14:paraId="3294D7AB" w14:textId="77777777" w:rsidTr="007D48E0">
        <w:trPr>
          <w:trHeight w:val="236"/>
        </w:trPr>
        <w:tc>
          <w:tcPr>
            <w:tcW w:w="926" w:type="pct"/>
            <w:vMerge/>
            <w:tcBorders>
              <w:left w:val="single" w:sz="4" w:space="0" w:color="auto"/>
              <w:right w:val="single" w:sz="4" w:space="0" w:color="auto"/>
            </w:tcBorders>
            <w:shd w:val="clear" w:color="auto" w:fill="auto"/>
          </w:tcPr>
          <w:p w14:paraId="03CBD811" w14:textId="77777777" w:rsidR="007D48E0" w:rsidRPr="00CE7EB2"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550BFC0D" w14:textId="641A8A4E" w:rsidR="007D48E0" w:rsidRPr="007D48E0" w:rsidRDefault="007D48E0">
            <w:pPr>
              <w:jc w:val="left"/>
              <w:rPr>
                <w:rFonts w:cstheme="minorHAnsi"/>
                <w:sz w:val="20"/>
                <w:szCs w:val="20"/>
                <w:lang w:val="fr-FR"/>
              </w:rPr>
            </w:pPr>
            <w:r>
              <w:rPr>
                <w:rFonts w:cstheme="minorHAnsi"/>
                <w:sz w:val="20"/>
                <w:szCs w:val="20"/>
                <w:lang w:val="fr-FR"/>
              </w:rPr>
              <w:t>7</w:t>
            </w:r>
            <w:r w:rsidRPr="00CE7EB2">
              <w:rPr>
                <w:rFonts w:cstheme="minorHAnsi"/>
                <w:sz w:val="20"/>
                <w:szCs w:val="20"/>
                <w:lang w:val="fr-FR"/>
              </w:rPr>
              <w:t xml:space="preserve">(b) - </w:t>
            </w:r>
            <w:r w:rsidRPr="007D48E0">
              <w:rPr>
                <w:rFonts w:cstheme="minorHAnsi"/>
                <w:sz w:val="20"/>
                <w:szCs w:val="20"/>
                <w:lang w:val="fr-FR"/>
              </w:rPr>
              <w:t>Infrastructure de l'écosystème des marchés publics électroniques</w:t>
            </w:r>
          </w:p>
        </w:tc>
        <w:tc>
          <w:tcPr>
            <w:tcW w:w="671" w:type="pct"/>
            <w:tcBorders>
              <w:left w:val="single" w:sz="4" w:space="0" w:color="auto"/>
              <w:right w:val="single" w:sz="4" w:space="0" w:color="auto"/>
            </w:tcBorders>
            <w:shd w:val="clear" w:color="auto" w:fill="auto"/>
          </w:tcPr>
          <w:p w14:paraId="53FBD0EE"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7E8B0DDA"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379F6AC4"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79CFC3BB" w14:textId="77777777" w:rsidR="007D48E0" w:rsidRPr="00CE7EB2" w:rsidRDefault="007D48E0" w:rsidP="004A3EE9">
            <w:pPr>
              <w:jc w:val="center"/>
              <w:rPr>
                <w:rFonts w:cstheme="minorHAnsi"/>
                <w:color w:val="auto"/>
                <w:sz w:val="20"/>
                <w:szCs w:val="20"/>
                <w:lang w:val="fr-FR"/>
              </w:rPr>
            </w:pPr>
          </w:p>
        </w:tc>
      </w:tr>
      <w:tr w:rsidR="007D48E0" w:rsidRPr="00FE73AC" w14:paraId="2B982F12" w14:textId="77777777" w:rsidTr="007D48E0">
        <w:trPr>
          <w:trHeight w:val="236"/>
        </w:trPr>
        <w:tc>
          <w:tcPr>
            <w:tcW w:w="926" w:type="pct"/>
            <w:vMerge/>
            <w:tcBorders>
              <w:left w:val="single" w:sz="4" w:space="0" w:color="auto"/>
              <w:right w:val="single" w:sz="4" w:space="0" w:color="auto"/>
            </w:tcBorders>
            <w:shd w:val="clear" w:color="auto" w:fill="auto"/>
          </w:tcPr>
          <w:p w14:paraId="132282FB" w14:textId="77777777" w:rsidR="007D48E0" w:rsidRPr="00CE7EB2"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47D15D5B" w14:textId="01BF8F35" w:rsidR="007D48E0" w:rsidRPr="00CE7EB2" w:rsidRDefault="007D48E0">
            <w:pPr>
              <w:jc w:val="left"/>
              <w:rPr>
                <w:rFonts w:cstheme="minorHAnsi"/>
                <w:sz w:val="20"/>
                <w:szCs w:val="20"/>
                <w:lang w:val="fr-FR"/>
              </w:rPr>
            </w:pPr>
            <w:r>
              <w:rPr>
                <w:rFonts w:cstheme="minorHAnsi"/>
                <w:sz w:val="20"/>
                <w:szCs w:val="20"/>
                <w:lang w:val="fr-FR"/>
              </w:rPr>
              <w:t>7</w:t>
            </w:r>
            <w:r w:rsidRPr="00CE7EB2">
              <w:rPr>
                <w:rFonts w:cstheme="minorHAnsi"/>
                <w:sz w:val="20"/>
                <w:szCs w:val="20"/>
                <w:lang w:val="fr-FR"/>
              </w:rPr>
              <w:t xml:space="preserve">(c) </w:t>
            </w:r>
            <w:r>
              <w:rPr>
                <w:rFonts w:cstheme="minorHAnsi"/>
                <w:sz w:val="20"/>
                <w:szCs w:val="20"/>
                <w:lang w:val="fr-FR"/>
              </w:rPr>
              <w:t>–</w:t>
            </w:r>
            <w:r w:rsidRPr="007D48E0">
              <w:rPr>
                <w:rFonts w:cstheme="minorHAnsi"/>
                <w:sz w:val="20"/>
                <w:szCs w:val="20"/>
                <w:lang w:val="fr-FR"/>
              </w:rPr>
              <w:t xml:space="preserve"> </w:t>
            </w:r>
            <w:r w:rsidRPr="007D48E0">
              <w:rPr>
                <w:rFonts w:cstheme="minorHAnsi"/>
                <w:sz w:val="20"/>
                <w:szCs w:val="20"/>
                <w:lang w:val="en-US"/>
              </w:rPr>
              <w:t xml:space="preserve">Interaction avec </w:t>
            </w:r>
            <w:proofErr w:type="spellStart"/>
            <w:r w:rsidRPr="007D48E0">
              <w:rPr>
                <w:rFonts w:cstheme="minorHAnsi"/>
                <w:sz w:val="20"/>
                <w:szCs w:val="20"/>
                <w:lang w:val="en-US"/>
              </w:rPr>
              <w:t>l'utilisateur</w:t>
            </w:r>
            <w:proofErr w:type="spellEnd"/>
          </w:p>
        </w:tc>
        <w:tc>
          <w:tcPr>
            <w:tcW w:w="671" w:type="pct"/>
            <w:tcBorders>
              <w:left w:val="single" w:sz="4" w:space="0" w:color="auto"/>
              <w:right w:val="single" w:sz="4" w:space="0" w:color="auto"/>
            </w:tcBorders>
            <w:shd w:val="clear" w:color="auto" w:fill="auto"/>
          </w:tcPr>
          <w:p w14:paraId="737BDA43"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717123BD"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1C74FCFA"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4F19CB46" w14:textId="77777777" w:rsidR="007D48E0" w:rsidRPr="00CE7EB2" w:rsidRDefault="007D48E0" w:rsidP="004A3EE9">
            <w:pPr>
              <w:jc w:val="center"/>
              <w:rPr>
                <w:rFonts w:cstheme="minorHAnsi"/>
                <w:color w:val="auto"/>
                <w:sz w:val="20"/>
                <w:szCs w:val="20"/>
                <w:lang w:val="fr-FR"/>
              </w:rPr>
            </w:pPr>
          </w:p>
        </w:tc>
      </w:tr>
      <w:tr w:rsidR="007D48E0" w:rsidRPr="00FE73AC" w14:paraId="2661E654" w14:textId="77777777" w:rsidTr="007D48E0">
        <w:trPr>
          <w:trHeight w:val="236"/>
        </w:trPr>
        <w:tc>
          <w:tcPr>
            <w:tcW w:w="926" w:type="pct"/>
            <w:vMerge/>
            <w:tcBorders>
              <w:left w:val="single" w:sz="4" w:space="0" w:color="auto"/>
              <w:right w:val="single" w:sz="4" w:space="0" w:color="auto"/>
            </w:tcBorders>
            <w:shd w:val="clear" w:color="auto" w:fill="auto"/>
          </w:tcPr>
          <w:p w14:paraId="1063964B" w14:textId="77777777" w:rsidR="007D48E0" w:rsidRPr="00CE7EB2"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5789777D" w14:textId="3610C753" w:rsidR="007D48E0" w:rsidRDefault="007D48E0">
            <w:pPr>
              <w:jc w:val="left"/>
              <w:rPr>
                <w:rFonts w:cstheme="minorHAnsi"/>
                <w:sz w:val="20"/>
                <w:szCs w:val="20"/>
                <w:lang w:val="fr-FR"/>
              </w:rPr>
            </w:pPr>
            <w:r>
              <w:rPr>
                <w:rFonts w:cstheme="minorHAnsi"/>
                <w:sz w:val="20"/>
                <w:szCs w:val="20"/>
                <w:lang w:val="fr-FR"/>
              </w:rPr>
              <w:t xml:space="preserve">7(d) - </w:t>
            </w:r>
            <w:proofErr w:type="spellStart"/>
            <w:r w:rsidRPr="007D48E0">
              <w:rPr>
                <w:rFonts w:cstheme="minorHAnsi"/>
                <w:sz w:val="20"/>
                <w:szCs w:val="20"/>
                <w:lang w:val="en-US"/>
              </w:rPr>
              <w:t>Intégrité</w:t>
            </w:r>
            <w:proofErr w:type="spellEnd"/>
            <w:r w:rsidRPr="007D48E0">
              <w:rPr>
                <w:rFonts w:cstheme="minorHAnsi"/>
                <w:sz w:val="20"/>
                <w:szCs w:val="20"/>
                <w:lang w:val="en-US"/>
              </w:rPr>
              <w:t xml:space="preserve"> des </w:t>
            </w:r>
            <w:proofErr w:type="spellStart"/>
            <w:r w:rsidRPr="007D48E0">
              <w:rPr>
                <w:rFonts w:cstheme="minorHAnsi"/>
                <w:sz w:val="20"/>
                <w:szCs w:val="20"/>
                <w:lang w:val="en-US"/>
              </w:rPr>
              <w:t>informations</w:t>
            </w:r>
            <w:proofErr w:type="spellEnd"/>
          </w:p>
        </w:tc>
        <w:tc>
          <w:tcPr>
            <w:tcW w:w="671" w:type="pct"/>
            <w:tcBorders>
              <w:left w:val="single" w:sz="4" w:space="0" w:color="auto"/>
              <w:right w:val="single" w:sz="4" w:space="0" w:color="auto"/>
            </w:tcBorders>
            <w:shd w:val="clear" w:color="auto" w:fill="auto"/>
          </w:tcPr>
          <w:p w14:paraId="4FB9D1BF"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26B07656"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5AB894F0"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763690E7" w14:textId="77777777" w:rsidR="007D48E0" w:rsidRPr="00CE7EB2" w:rsidRDefault="007D48E0" w:rsidP="004A3EE9">
            <w:pPr>
              <w:jc w:val="center"/>
              <w:rPr>
                <w:rFonts w:cstheme="minorHAnsi"/>
                <w:color w:val="auto"/>
                <w:sz w:val="20"/>
                <w:szCs w:val="20"/>
                <w:lang w:val="fr-FR"/>
              </w:rPr>
            </w:pPr>
          </w:p>
        </w:tc>
      </w:tr>
      <w:tr w:rsidR="007D48E0" w:rsidRPr="00FE73AC" w14:paraId="708E296E" w14:textId="77777777" w:rsidTr="007D48E0">
        <w:trPr>
          <w:trHeight w:val="236"/>
        </w:trPr>
        <w:tc>
          <w:tcPr>
            <w:tcW w:w="926" w:type="pct"/>
            <w:vMerge/>
            <w:tcBorders>
              <w:left w:val="single" w:sz="4" w:space="0" w:color="auto"/>
              <w:right w:val="single" w:sz="4" w:space="0" w:color="auto"/>
            </w:tcBorders>
            <w:shd w:val="clear" w:color="auto" w:fill="auto"/>
          </w:tcPr>
          <w:p w14:paraId="76E00560" w14:textId="77777777" w:rsidR="007D48E0" w:rsidRPr="00CE7EB2"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0B3B3847" w14:textId="298A83D1" w:rsidR="007D48E0" w:rsidRDefault="007D48E0">
            <w:pPr>
              <w:jc w:val="left"/>
              <w:rPr>
                <w:rFonts w:cstheme="minorHAnsi"/>
                <w:sz w:val="20"/>
                <w:szCs w:val="20"/>
                <w:lang w:val="fr-FR"/>
              </w:rPr>
            </w:pPr>
            <w:r>
              <w:rPr>
                <w:rFonts w:cstheme="minorHAnsi"/>
                <w:sz w:val="20"/>
                <w:szCs w:val="20"/>
                <w:lang w:val="fr-FR"/>
              </w:rPr>
              <w:t xml:space="preserve">7(e) - </w:t>
            </w:r>
            <w:proofErr w:type="spellStart"/>
            <w:r w:rsidRPr="007D48E0">
              <w:rPr>
                <w:rFonts w:cstheme="minorHAnsi"/>
                <w:sz w:val="20"/>
                <w:szCs w:val="20"/>
                <w:lang w:val="en-US"/>
              </w:rPr>
              <w:t>Confidentialité</w:t>
            </w:r>
            <w:proofErr w:type="spellEnd"/>
            <w:r w:rsidRPr="007D48E0">
              <w:rPr>
                <w:rFonts w:cstheme="minorHAnsi"/>
                <w:sz w:val="20"/>
                <w:szCs w:val="20"/>
                <w:lang w:val="en-US"/>
              </w:rPr>
              <w:t xml:space="preserve"> des </w:t>
            </w:r>
            <w:proofErr w:type="spellStart"/>
            <w:r w:rsidRPr="007D48E0">
              <w:rPr>
                <w:rFonts w:cstheme="minorHAnsi"/>
                <w:sz w:val="20"/>
                <w:szCs w:val="20"/>
                <w:lang w:val="en-US"/>
              </w:rPr>
              <w:t>informations</w:t>
            </w:r>
            <w:proofErr w:type="spellEnd"/>
          </w:p>
        </w:tc>
        <w:tc>
          <w:tcPr>
            <w:tcW w:w="671" w:type="pct"/>
            <w:tcBorders>
              <w:left w:val="single" w:sz="4" w:space="0" w:color="auto"/>
              <w:right w:val="single" w:sz="4" w:space="0" w:color="auto"/>
            </w:tcBorders>
            <w:shd w:val="clear" w:color="auto" w:fill="auto"/>
          </w:tcPr>
          <w:p w14:paraId="79EAADC4"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3B193E53"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5278D563"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009F0BA3" w14:textId="77777777" w:rsidR="007D48E0" w:rsidRPr="00CE7EB2" w:rsidRDefault="007D48E0" w:rsidP="004A3EE9">
            <w:pPr>
              <w:jc w:val="center"/>
              <w:rPr>
                <w:rFonts w:cstheme="minorHAnsi"/>
                <w:color w:val="auto"/>
                <w:sz w:val="20"/>
                <w:szCs w:val="20"/>
                <w:lang w:val="fr-FR"/>
              </w:rPr>
            </w:pPr>
          </w:p>
        </w:tc>
      </w:tr>
      <w:tr w:rsidR="007D48E0" w:rsidRPr="00FE73AC" w14:paraId="66153048" w14:textId="77777777" w:rsidTr="007D48E0">
        <w:trPr>
          <w:trHeight w:val="236"/>
        </w:trPr>
        <w:tc>
          <w:tcPr>
            <w:tcW w:w="926" w:type="pct"/>
            <w:vMerge w:val="restart"/>
            <w:tcBorders>
              <w:left w:val="single" w:sz="4" w:space="0" w:color="auto"/>
              <w:right w:val="single" w:sz="4" w:space="0" w:color="auto"/>
            </w:tcBorders>
            <w:shd w:val="clear" w:color="auto" w:fill="auto"/>
          </w:tcPr>
          <w:p w14:paraId="3D7CC593" w14:textId="1FA5FD3A" w:rsidR="007D48E0" w:rsidRPr="00CE7EB2" w:rsidRDefault="007D48E0" w:rsidP="004A3EE9">
            <w:pPr>
              <w:jc w:val="left"/>
              <w:rPr>
                <w:rFonts w:cstheme="minorHAnsi"/>
                <w:b/>
                <w:sz w:val="20"/>
                <w:szCs w:val="20"/>
                <w:lang w:val="fr-FR"/>
              </w:rPr>
            </w:pPr>
            <w:r>
              <w:rPr>
                <w:rFonts w:cstheme="minorHAnsi"/>
                <w:b/>
                <w:sz w:val="20"/>
                <w:szCs w:val="20"/>
                <w:lang w:val="fr-FR"/>
              </w:rPr>
              <w:t xml:space="preserve">8. </w:t>
            </w:r>
            <w:r w:rsidRPr="007D48E0">
              <w:rPr>
                <w:rFonts w:cstheme="minorHAnsi"/>
                <w:b/>
                <w:sz w:val="20"/>
                <w:szCs w:val="20"/>
                <w:lang w:val="fr-FR"/>
              </w:rPr>
              <w:t xml:space="preserve">L'écosystème des marchés publics électroniques </w:t>
            </w:r>
            <w:proofErr w:type="gramStart"/>
            <w:r w:rsidRPr="007D48E0">
              <w:rPr>
                <w:rFonts w:cstheme="minorHAnsi"/>
                <w:b/>
                <w:sz w:val="20"/>
                <w:szCs w:val="20"/>
                <w:lang w:val="fr-FR"/>
              </w:rPr>
              <w:t>tire parti</w:t>
            </w:r>
            <w:proofErr w:type="gramEnd"/>
            <w:r w:rsidRPr="007D48E0">
              <w:rPr>
                <w:rFonts w:cstheme="minorHAnsi"/>
                <w:b/>
                <w:sz w:val="20"/>
                <w:szCs w:val="20"/>
                <w:lang w:val="fr-FR"/>
              </w:rPr>
              <w:t xml:space="preserve"> des caractéristiques techniques et fonctionnelles supplémentaires disponibles pour diverses méthodes d'acquisition.</w:t>
            </w:r>
          </w:p>
        </w:tc>
        <w:tc>
          <w:tcPr>
            <w:tcW w:w="1465" w:type="pct"/>
            <w:tcBorders>
              <w:left w:val="single" w:sz="4" w:space="0" w:color="auto"/>
              <w:right w:val="single" w:sz="4" w:space="0" w:color="auto"/>
            </w:tcBorders>
            <w:shd w:val="clear" w:color="auto" w:fill="auto"/>
          </w:tcPr>
          <w:p w14:paraId="76B47B4E" w14:textId="1A5C3322" w:rsidR="007D48E0" w:rsidRDefault="007D48E0">
            <w:pPr>
              <w:jc w:val="left"/>
              <w:rPr>
                <w:rFonts w:cstheme="minorHAnsi"/>
                <w:sz w:val="20"/>
                <w:szCs w:val="20"/>
                <w:lang w:val="fr-FR"/>
              </w:rPr>
            </w:pPr>
            <w:r>
              <w:rPr>
                <w:rFonts w:cstheme="minorHAnsi"/>
                <w:sz w:val="20"/>
                <w:szCs w:val="20"/>
                <w:lang w:val="fr-FR"/>
              </w:rPr>
              <w:t xml:space="preserve">8(a) - </w:t>
            </w:r>
            <w:proofErr w:type="spellStart"/>
            <w:r w:rsidRPr="007D48E0">
              <w:rPr>
                <w:rFonts w:cstheme="minorHAnsi"/>
                <w:sz w:val="20"/>
                <w:szCs w:val="20"/>
                <w:lang w:val="en-US"/>
              </w:rPr>
              <w:t>Méthodes</w:t>
            </w:r>
            <w:proofErr w:type="spellEnd"/>
            <w:r w:rsidRPr="007D48E0">
              <w:rPr>
                <w:rFonts w:cstheme="minorHAnsi"/>
                <w:sz w:val="20"/>
                <w:szCs w:val="20"/>
                <w:lang w:val="en-US"/>
              </w:rPr>
              <w:t xml:space="preserve"> </w:t>
            </w:r>
            <w:proofErr w:type="spellStart"/>
            <w:r w:rsidRPr="007D48E0">
              <w:rPr>
                <w:rFonts w:cstheme="minorHAnsi"/>
                <w:sz w:val="20"/>
                <w:szCs w:val="20"/>
                <w:lang w:val="en-US"/>
              </w:rPr>
              <w:t>d'acquisition</w:t>
            </w:r>
            <w:proofErr w:type="spellEnd"/>
          </w:p>
        </w:tc>
        <w:tc>
          <w:tcPr>
            <w:tcW w:w="671" w:type="pct"/>
            <w:tcBorders>
              <w:left w:val="single" w:sz="4" w:space="0" w:color="auto"/>
              <w:right w:val="single" w:sz="4" w:space="0" w:color="auto"/>
            </w:tcBorders>
            <w:shd w:val="clear" w:color="auto" w:fill="auto"/>
          </w:tcPr>
          <w:p w14:paraId="04EB568D"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53641266"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4122AF37"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6AA8BADA" w14:textId="77777777" w:rsidR="007D48E0" w:rsidRPr="00CE7EB2" w:rsidRDefault="007D48E0" w:rsidP="004A3EE9">
            <w:pPr>
              <w:jc w:val="center"/>
              <w:rPr>
                <w:rFonts w:cstheme="minorHAnsi"/>
                <w:color w:val="auto"/>
                <w:sz w:val="20"/>
                <w:szCs w:val="20"/>
                <w:lang w:val="fr-FR"/>
              </w:rPr>
            </w:pPr>
          </w:p>
        </w:tc>
      </w:tr>
      <w:tr w:rsidR="007D48E0" w:rsidRPr="00FE73AC" w14:paraId="6218EB39" w14:textId="77777777" w:rsidTr="007D48E0">
        <w:trPr>
          <w:trHeight w:val="236"/>
        </w:trPr>
        <w:tc>
          <w:tcPr>
            <w:tcW w:w="926" w:type="pct"/>
            <w:vMerge/>
            <w:tcBorders>
              <w:left w:val="single" w:sz="4" w:space="0" w:color="auto"/>
              <w:right w:val="single" w:sz="4" w:space="0" w:color="auto"/>
            </w:tcBorders>
            <w:shd w:val="clear" w:color="auto" w:fill="auto"/>
          </w:tcPr>
          <w:p w14:paraId="40378B2E" w14:textId="77777777" w:rsidR="007D48E0"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2DE3322A" w14:textId="63CCD84D" w:rsidR="007D48E0" w:rsidRDefault="007D48E0">
            <w:pPr>
              <w:jc w:val="left"/>
              <w:rPr>
                <w:rFonts w:cstheme="minorHAnsi"/>
                <w:sz w:val="20"/>
                <w:szCs w:val="20"/>
                <w:lang w:val="fr-FR"/>
              </w:rPr>
            </w:pPr>
            <w:r>
              <w:rPr>
                <w:rFonts w:cstheme="minorHAnsi"/>
                <w:sz w:val="20"/>
                <w:szCs w:val="20"/>
                <w:lang w:val="fr-FR"/>
              </w:rPr>
              <w:t>8(b) - Fonctionnalités</w:t>
            </w:r>
          </w:p>
        </w:tc>
        <w:tc>
          <w:tcPr>
            <w:tcW w:w="671" w:type="pct"/>
            <w:tcBorders>
              <w:left w:val="single" w:sz="4" w:space="0" w:color="auto"/>
              <w:right w:val="single" w:sz="4" w:space="0" w:color="auto"/>
            </w:tcBorders>
            <w:shd w:val="clear" w:color="auto" w:fill="auto"/>
          </w:tcPr>
          <w:p w14:paraId="00082F8E"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55151A33"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259AF889"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453D775C" w14:textId="77777777" w:rsidR="007D48E0" w:rsidRPr="00CE7EB2" w:rsidRDefault="007D48E0" w:rsidP="004A3EE9">
            <w:pPr>
              <w:jc w:val="center"/>
              <w:rPr>
                <w:rFonts w:cstheme="minorHAnsi"/>
                <w:color w:val="auto"/>
                <w:sz w:val="20"/>
                <w:szCs w:val="20"/>
                <w:lang w:val="fr-FR"/>
              </w:rPr>
            </w:pPr>
          </w:p>
        </w:tc>
      </w:tr>
      <w:tr w:rsidR="007D48E0" w:rsidRPr="00736781" w14:paraId="2482CC0E" w14:textId="77777777" w:rsidTr="007D48E0">
        <w:trPr>
          <w:trHeight w:val="236"/>
        </w:trPr>
        <w:tc>
          <w:tcPr>
            <w:tcW w:w="926" w:type="pct"/>
            <w:vMerge w:val="restart"/>
            <w:tcBorders>
              <w:left w:val="single" w:sz="4" w:space="0" w:color="auto"/>
              <w:right w:val="single" w:sz="4" w:space="0" w:color="auto"/>
            </w:tcBorders>
            <w:shd w:val="clear" w:color="auto" w:fill="auto"/>
          </w:tcPr>
          <w:p w14:paraId="6DD34545" w14:textId="057EB0F6" w:rsidR="007D48E0" w:rsidRDefault="007D48E0" w:rsidP="004A3EE9">
            <w:pPr>
              <w:jc w:val="left"/>
              <w:rPr>
                <w:rFonts w:cstheme="minorHAnsi"/>
                <w:b/>
                <w:sz w:val="20"/>
                <w:szCs w:val="20"/>
                <w:lang w:val="fr-FR"/>
              </w:rPr>
            </w:pPr>
            <w:r>
              <w:rPr>
                <w:rFonts w:cstheme="minorHAnsi"/>
                <w:b/>
                <w:sz w:val="20"/>
                <w:szCs w:val="20"/>
                <w:lang w:val="fr-FR"/>
              </w:rPr>
              <w:t xml:space="preserve">9. </w:t>
            </w:r>
            <w:r w:rsidRPr="007D48E0">
              <w:rPr>
                <w:rFonts w:cstheme="minorHAnsi"/>
                <w:b/>
                <w:sz w:val="20"/>
                <w:szCs w:val="20"/>
                <w:lang w:val="fr-FR"/>
              </w:rPr>
              <w:t>Les données provenant de l'écosystème des marchés publics électroniques facilitent l'analyse et la prise de décision.</w:t>
            </w:r>
          </w:p>
        </w:tc>
        <w:tc>
          <w:tcPr>
            <w:tcW w:w="1465" w:type="pct"/>
            <w:tcBorders>
              <w:left w:val="single" w:sz="4" w:space="0" w:color="auto"/>
              <w:right w:val="single" w:sz="4" w:space="0" w:color="auto"/>
            </w:tcBorders>
            <w:shd w:val="clear" w:color="auto" w:fill="auto"/>
          </w:tcPr>
          <w:p w14:paraId="5D15639F" w14:textId="1947D9AA" w:rsidR="007D48E0" w:rsidRPr="007D48E0" w:rsidRDefault="007D48E0">
            <w:pPr>
              <w:jc w:val="left"/>
              <w:rPr>
                <w:rFonts w:cstheme="minorHAnsi"/>
                <w:sz w:val="20"/>
                <w:szCs w:val="20"/>
                <w:lang w:val="fr-FR"/>
              </w:rPr>
            </w:pPr>
            <w:r>
              <w:rPr>
                <w:rFonts w:cstheme="minorHAnsi"/>
                <w:sz w:val="20"/>
                <w:szCs w:val="20"/>
                <w:lang w:val="fr-FR"/>
              </w:rPr>
              <w:t xml:space="preserve">9(a) </w:t>
            </w:r>
            <w:r w:rsidRPr="007D48E0">
              <w:rPr>
                <w:rFonts w:cstheme="minorHAnsi"/>
                <w:sz w:val="20"/>
                <w:szCs w:val="20"/>
                <w:lang w:val="fr-FR"/>
              </w:rPr>
              <w:t>- Caractéristiques des données publiées</w:t>
            </w:r>
          </w:p>
        </w:tc>
        <w:tc>
          <w:tcPr>
            <w:tcW w:w="671" w:type="pct"/>
            <w:tcBorders>
              <w:left w:val="single" w:sz="4" w:space="0" w:color="auto"/>
              <w:right w:val="single" w:sz="4" w:space="0" w:color="auto"/>
            </w:tcBorders>
            <w:shd w:val="clear" w:color="auto" w:fill="auto"/>
          </w:tcPr>
          <w:p w14:paraId="189BB8D6"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290E96B3"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2FB82A45"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473A595B" w14:textId="77777777" w:rsidR="007D48E0" w:rsidRPr="00CE7EB2" w:rsidRDefault="007D48E0" w:rsidP="004A3EE9">
            <w:pPr>
              <w:jc w:val="center"/>
              <w:rPr>
                <w:rFonts w:cstheme="minorHAnsi"/>
                <w:color w:val="auto"/>
                <w:sz w:val="20"/>
                <w:szCs w:val="20"/>
                <w:lang w:val="fr-FR"/>
              </w:rPr>
            </w:pPr>
          </w:p>
        </w:tc>
      </w:tr>
      <w:tr w:rsidR="007D48E0" w:rsidRPr="00736781" w14:paraId="0BE50D05" w14:textId="77777777" w:rsidTr="007D48E0">
        <w:trPr>
          <w:trHeight w:val="236"/>
        </w:trPr>
        <w:tc>
          <w:tcPr>
            <w:tcW w:w="926" w:type="pct"/>
            <w:vMerge/>
            <w:tcBorders>
              <w:left w:val="single" w:sz="4" w:space="0" w:color="auto"/>
              <w:right w:val="single" w:sz="4" w:space="0" w:color="auto"/>
            </w:tcBorders>
            <w:shd w:val="clear" w:color="auto" w:fill="auto"/>
          </w:tcPr>
          <w:p w14:paraId="672E27E4" w14:textId="77777777" w:rsidR="007D48E0"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70BD3582" w14:textId="1B9C0959" w:rsidR="007D48E0" w:rsidRPr="007D48E0" w:rsidRDefault="007D48E0">
            <w:pPr>
              <w:jc w:val="left"/>
              <w:rPr>
                <w:rFonts w:cstheme="minorHAnsi"/>
                <w:sz w:val="20"/>
                <w:szCs w:val="20"/>
                <w:lang w:val="fr-FR"/>
              </w:rPr>
            </w:pPr>
            <w:r>
              <w:rPr>
                <w:rFonts w:cstheme="minorHAnsi"/>
                <w:sz w:val="20"/>
                <w:szCs w:val="20"/>
                <w:lang w:val="fr-FR"/>
              </w:rPr>
              <w:t xml:space="preserve">9(b) - </w:t>
            </w:r>
            <w:r w:rsidRPr="007D48E0">
              <w:rPr>
                <w:rFonts w:cstheme="minorHAnsi"/>
                <w:sz w:val="20"/>
                <w:szCs w:val="20"/>
                <w:lang w:val="fr-FR"/>
              </w:rPr>
              <w:t>Accès aux données et présentation</w:t>
            </w:r>
          </w:p>
        </w:tc>
        <w:tc>
          <w:tcPr>
            <w:tcW w:w="671" w:type="pct"/>
            <w:tcBorders>
              <w:left w:val="single" w:sz="4" w:space="0" w:color="auto"/>
              <w:right w:val="single" w:sz="4" w:space="0" w:color="auto"/>
            </w:tcBorders>
            <w:shd w:val="clear" w:color="auto" w:fill="auto"/>
          </w:tcPr>
          <w:p w14:paraId="25BABAB5"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07997C9C"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264E31C2"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20D7A516" w14:textId="77777777" w:rsidR="007D48E0" w:rsidRPr="00CE7EB2" w:rsidRDefault="007D48E0" w:rsidP="004A3EE9">
            <w:pPr>
              <w:jc w:val="center"/>
              <w:rPr>
                <w:rFonts w:cstheme="minorHAnsi"/>
                <w:color w:val="auto"/>
                <w:sz w:val="20"/>
                <w:szCs w:val="20"/>
                <w:lang w:val="fr-FR"/>
              </w:rPr>
            </w:pPr>
          </w:p>
        </w:tc>
      </w:tr>
      <w:tr w:rsidR="007D48E0" w:rsidRPr="00736781" w14:paraId="1D3CFC73" w14:textId="77777777" w:rsidTr="007D48E0">
        <w:trPr>
          <w:trHeight w:val="236"/>
        </w:trPr>
        <w:tc>
          <w:tcPr>
            <w:tcW w:w="926" w:type="pct"/>
            <w:vMerge w:val="restart"/>
            <w:tcBorders>
              <w:left w:val="single" w:sz="4" w:space="0" w:color="auto"/>
              <w:right w:val="single" w:sz="4" w:space="0" w:color="auto"/>
            </w:tcBorders>
            <w:shd w:val="clear" w:color="auto" w:fill="auto"/>
          </w:tcPr>
          <w:p w14:paraId="10D2A7C0" w14:textId="74B2634F" w:rsidR="007D48E0" w:rsidRPr="007D48E0" w:rsidRDefault="007D48E0" w:rsidP="004A3EE9">
            <w:pPr>
              <w:jc w:val="left"/>
              <w:rPr>
                <w:rFonts w:cstheme="minorHAnsi"/>
                <w:b/>
                <w:sz w:val="20"/>
                <w:szCs w:val="20"/>
                <w:lang w:val="fr-FR"/>
              </w:rPr>
            </w:pPr>
            <w:r>
              <w:rPr>
                <w:rFonts w:cstheme="minorHAnsi"/>
                <w:b/>
                <w:sz w:val="20"/>
                <w:szCs w:val="20"/>
                <w:lang w:val="fr-FR"/>
              </w:rPr>
              <w:t xml:space="preserve">10. </w:t>
            </w:r>
            <w:r w:rsidRPr="007D48E0">
              <w:rPr>
                <w:rFonts w:cstheme="minorHAnsi"/>
                <w:b/>
                <w:sz w:val="20"/>
                <w:szCs w:val="20"/>
                <w:lang w:val="fr-FR"/>
              </w:rPr>
              <w:t>Le secteur privé est pleinement engagé dans l'écosystème des marchés publics électroniques</w:t>
            </w:r>
            <w:r>
              <w:rPr>
                <w:rFonts w:cstheme="minorHAnsi"/>
                <w:b/>
                <w:sz w:val="20"/>
                <w:szCs w:val="20"/>
                <w:lang w:val="fr-FR"/>
              </w:rPr>
              <w:t>,</w:t>
            </w:r>
          </w:p>
        </w:tc>
        <w:tc>
          <w:tcPr>
            <w:tcW w:w="1465" w:type="pct"/>
            <w:tcBorders>
              <w:left w:val="single" w:sz="4" w:space="0" w:color="auto"/>
              <w:right w:val="single" w:sz="4" w:space="0" w:color="auto"/>
            </w:tcBorders>
            <w:shd w:val="clear" w:color="auto" w:fill="auto"/>
          </w:tcPr>
          <w:p w14:paraId="7C7A23B3" w14:textId="5C897418" w:rsidR="007D48E0" w:rsidRPr="007D48E0" w:rsidRDefault="007D48E0">
            <w:pPr>
              <w:jc w:val="left"/>
              <w:rPr>
                <w:rFonts w:cstheme="minorHAnsi"/>
                <w:sz w:val="20"/>
                <w:szCs w:val="20"/>
                <w:lang w:val="fr-FR"/>
              </w:rPr>
            </w:pPr>
            <w:r>
              <w:rPr>
                <w:rFonts w:cstheme="minorHAnsi"/>
                <w:sz w:val="20"/>
                <w:szCs w:val="20"/>
                <w:lang w:val="fr-FR"/>
              </w:rPr>
              <w:t xml:space="preserve">10(a) - </w:t>
            </w:r>
            <w:r w:rsidRPr="007D48E0">
              <w:rPr>
                <w:rFonts w:cstheme="minorHAnsi"/>
                <w:sz w:val="20"/>
                <w:szCs w:val="20"/>
                <w:lang w:val="fr-FR"/>
              </w:rPr>
              <w:t>Dialogue entre les secteurs public et privé</w:t>
            </w:r>
          </w:p>
        </w:tc>
        <w:tc>
          <w:tcPr>
            <w:tcW w:w="671" w:type="pct"/>
            <w:tcBorders>
              <w:left w:val="single" w:sz="4" w:space="0" w:color="auto"/>
              <w:right w:val="single" w:sz="4" w:space="0" w:color="auto"/>
            </w:tcBorders>
            <w:shd w:val="clear" w:color="auto" w:fill="auto"/>
          </w:tcPr>
          <w:p w14:paraId="74B877A5"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63D2EB40"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2D97EF43"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38C29E3A" w14:textId="77777777" w:rsidR="007D48E0" w:rsidRPr="00CE7EB2" w:rsidRDefault="007D48E0" w:rsidP="004A3EE9">
            <w:pPr>
              <w:jc w:val="center"/>
              <w:rPr>
                <w:rFonts w:cstheme="minorHAnsi"/>
                <w:color w:val="auto"/>
                <w:sz w:val="20"/>
                <w:szCs w:val="20"/>
                <w:lang w:val="fr-FR"/>
              </w:rPr>
            </w:pPr>
          </w:p>
        </w:tc>
      </w:tr>
      <w:tr w:rsidR="007D48E0" w:rsidRPr="00736781" w14:paraId="00904BD7" w14:textId="77777777" w:rsidTr="007D48E0">
        <w:trPr>
          <w:trHeight w:val="236"/>
        </w:trPr>
        <w:tc>
          <w:tcPr>
            <w:tcW w:w="926" w:type="pct"/>
            <w:vMerge/>
            <w:tcBorders>
              <w:left w:val="single" w:sz="4" w:space="0" w:color="auto"/>
              <w:right w:val="single" w:sz="4" w:space="0" w:color="auto"/>
            </w:tcBorders>
            <w:shd w:val="clear" w:color="auto" w:fill="auto"/>
          </w:tcPr>
          <w:p w14:paraId="39112907" w14:textId="77777777" w:rsidR="007D48E0"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625FB67A" w14:textId="3D7D2510" w:rsidR="007D48E0" w:rsidRPr="007D48E0" w:rsidRDefault="007D48E0">
            <w:pPr>
              <w:jc w:val="left"/>
              <w:rPr>
                <w:rFonts w:cstheme="minorHAnsi"/>
                <w:sz w:val="20"/>
                <w:szCs w:val="20"/>
                <w:lang w:val="fr-FR"/>
              </w:rPr>
            </w:pPr>
            <w:r>
              <w:rPr>
                <w:rFonts w:cstheme="minorHAnsi"/>
                <w:sz w:val="20"/>
                <w:szCs w:val="20"/>
                <w:lang w:val="fr-FR"/>
              </w:rPr>
              <w:t xml:space="preserve">10(b) - </w:t>
            </w:r>
            <w:r w:rsidRPr="007D48E0">
              <w:rPr>
                <w:rFonts w:cstheme="minorHAnsi"/>
                <w:sz w:val="20"/>
                <w:szCs w:val="20"/>
                <w:lang w:val="fr-FR"/>
              </w:rPr>
              <w:t>Utilisation par le secteur privé de l'écosystème des marchés publics électroniques</w:t>
            </w:r>
          </w:p>
        </w:tc>
        <w:tc>
          <w:tcPr>
            <w:tcW w:w="671" w:type="pct"/>
            <w:tcBorders>
              <w:left w:val="single" w:sz="4" w:space="0" w:color="auto"/>
              <w:right w:val="single" w:sz="4" w:space="0" w:color="auto"/>
            </w:tcBorders>
            <w:shd w:val="clear" w:color="auto" w:fill="auto"/>
          </w:tcPr>
          <w:p w14:paraId="0CE8445C"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45932F53"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3A8B5BF1"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0F530FC2" w14:textId="77777777" w:rsidR="007D48E0" w:rsidRPr="00CE7EB2" w:rsidRDefault="007D48E0" w:rsidP="004A3EE9">
            <w:pPr>
              <w:jc w:val="center"/>
              <w:rPr>
                <w:rFonts w:cstheme="minorHAnsi"/>
                <w:color w:val="auto"/>
                <w:sz w:val="20"/>
                <w:szCs w:val="20"/>
                <w:lang w:val="fr-FR"/>
              </w:rPr>
            </w:pPr>
          </w:p>
        </w:tc>
      </w:tr>
      <w:tr w:rsidR="007D48E0" w:rsidRPr="00736781" w14:paraId="1A270DFC" w14:textId="77777777" w:rsidTr="007D48E0">
        <w:trPr>
          <w:trHeight w:val="236"/>
        </w:trPr>
        <w:tc>
          <w:tcPr>
            <w:tcW w:w="926" w:type="pct"/>
            <w:vMerge/>
            <w:tcBorders>
              <w:left w:val="single" w:sz="4" w:space="0" w:color="auto"/>
              <w:right w:val="single" w:sz="4" w:space="0" w:color="auto"/>
            </w:tcBorders>
            <w:shd w:val="clear" w:color="auto" w:fill="auto"/>
          </w:tcPr>
          <w:p w14:paraId="3FD40628" w14:textId="77777777" w:rsidR="007D48E0" w:rsidRDefault="007D48E0" w:rsidP="004A3EE9">
            <w:pPr>
              <w:jc w:val="left"/>
              <w:rPr>
                <w:rFonts w:cstheme="minorHAnsi"/>
                <w:b/>
                <w:sz w:val="20"/>
                <w:szCs w:val="20"/>
                <w:lang w:val="fr-FR"/>
              </w:rPr>
            </w:pPr>
          </w:p>
        </w:tc>
        <w:tc>
          <w:tcPr>
            <w:tcW w:w="1465" w:type="pct"/>
            <w:tcBorders>
              <w:left w:val="single" w:sz="4" w:space="0" w:color="auto"/>
              <w:right w:val="single" w:sz="4" w:space="0" w:color="auto"/>
            </w:tcBorders>
            <w:shd w:val="clear" w:color="auto" w:fill="auto"/>
          </w:tcPr>
          <w:p w14:paraId="43FCF8BC" w14:textId="57B1CD30" w:rsidR="007D48E0" w:rsidRPr="007D48E0" w:rsidRDefault="007D48E0">
            <w:pPr>
              <w:jc w:val="left"/>
              <w:rPr>
                <w:rFonts w:cstheme="minorHAnsi"/>
                <w:sz w:val="20"/>
                <w:szCs w:val="20"/>
                <w:lang w:val="fr-FR"/>
              </w:rPr>
            </w:pPr>
            <w:r>
              <w:rPr>
                <w:rFonts w:cstheme="minorHAnsi"/>
                <w:sz w:val="20"/>
                <w:szCs w:val="20"/>
                <w:lang w:val="fr-FR"/>
              </w:rPr>
              <w:t xml:space="preserve">10(c) </w:t>
            </w:r>
            <w:r w:rsidRPr="007D48E0">
              <w:rPr>
                <w:rFonts w:cstheme="minorHAnsi"/>
                <w:sz w:val="20"/>
                <w:szCs w:val="20"/>
                <w:lang w:val="fr-FR"/>
              </w:rPr>
              <w:t>- Utilisation des marchés publics électroniques pour des secteurs spécifiques</w:t>
            </w:r>
          </w:p>
        </w:tc>
        <w:tc>
          <w:tcPr>
            <w:tcW w:w="671" w:type="pct"/>
            <w:tcBorders>
              <w:left w:val="single" w:sz="4" w:space="0" w:color="auto"/>
              <w:right w:val="single" w:sz="4" w:space="0" w:color="auto"/>
            </w:tcBorders>
            <w:shd w:val="clear" w:color="auto" w:fill="auto"/>
          </w:tcPr>
          <w:p w14:paraId="5ADF13B8" w14:textId="77777777" w:rsidR="007D48E0" w:rsidRPr="00CE7EB2" w:rsidRDefault="007D48E0" w:rsidP="004A3EE9">
            <w:pPr>
              <w:jc w:val="center"/>
              <w:rPr>
                <w:rFonts w:cstheme="minorHAnsi"/>
                <w:sz w:val="20"/>
                <w:szCs w:val="20"/>
                <w:lang w:val="fr-FR"/>
              </w:rPr>
            </w:pPr>
          </w:p>
        </w:tc>
        <w:tc>
          <w:tcPr>
            <w:tcW w:w="632" w:type="pct"/>
            <w:tcBorders>
              <w:left w:val="single" w:sz="4" w:space="0" w:color="auto"/>
              <w:right w:val="single" w:sz="4" w:space="0" w:color="auto"/>
            </w:tcBorders>
            <w:shd w:val="clear" w:color="auto" w:fill="auto"/>
          </w:tcPr>
          <w:p w14:paraId="3B04685D" w14:textId="77777777" w:rsidR="007D48E0" w:rsidRPr="00CE7EB2" w:rsidRDefault="007D48E0" w:rsidP="004A3EE9">
            <w:pPr>
              <w:jc w:val="center"/>
              <w:rPr>
                <w:rFonts w:cstheme="minorHAnsi"/>
                <w:sz w:val="20"/>
                <w:szCs w:val="20"/>
                <w:lang w:val="fr-FR"/>
              </w:rPr>
            </w:pPr>
          </w:p>
        </w:tc>
        <w:tc>
          <w:tcPr>
            <w:tcW w:w="718" w:type="pct"/>
            <w:tcBorders>
              <w:left w:val="single" w:sz="4" w:space="0" w:color="auto"/>
              <w:right w:val="single" w:sz="4" w:space="0" w:color="auto"/>
            </w:tcBorders>
            <w:shd w:val="clear" w:color="auto" w:fill="auto"/>
          </w:tcPr>
          <w:p w14:paraId="33248E8E" w14:textId="77777777" w:rsidR="007D48E0" w:rsidRPr="00CE7EB2" w:rsidRDefault="007D48E0" w:rsidP="004A3EE9">
            <w:pPr>
              <w:jc w:val="center"/>
              <w:rPr>
                <w:rFonts w:cstheme="minorHAnsi"/>
                <w:sz w:val="20"/>
                <w:szCs w:val="20"/>
                <w:lang w:val="fr-FR"/>
              </w:rPr>
            </w:pPr>
          </w:p>
        </w:tc>
        <w:tc>
          <w:tcPr>
            <w:tcW w:w="587" w:type="pct"/>
            <w:tcBorders>
              <w:left w:val="single" w:sz="4" w:space="0" w:color="auto"/>
              <w:right w:val="single" w:sz="4" w:space="0" w:color="auto"/>
            </w:tcBorders>
            <w:shd w:val="clear" w:color="auto" w:fill="auto"/>
          </w:tcPr>
          <w:p w14:paraId="1C7D9E1A" w14:textId="77777777" w:rsidR="007D48E0" w:rsidRPr="00CE7EB2" w:rsidRDefault="007D48E0" w:rsidP="004A3EE9">
            <w:pPr>
              <w:jc w:val="center"/>
              <w:rPr>
                <w:rFonts w:cstheme="minorHAnsi"/>
                <w:color w:val="auto"/>
                <w:sz w:val="20"/>
                <w:szCs w:val="20"/>
                <w:lang w:val="fr-FR"/>
              </w:rPr>
            </w:pPr>
          </w:p>
        </w:tc>
      </w:tr>
    </w:tbl>
    <w:p w14:paraId="21B9EF12" w14:textId="77777777" w:rsidR="00292D38" w:rsidRPr="00CE7EB2" w:rsidRDefault="00292D38" w:rsidP="001D4B1B">
      <w:pPr>
        <w:tabs>
          <w:tab w:val="left" w:pos="2602"/>
        </w:tabs>
        <w:rPr>
          <w:rFonts w:cstheme="minorHAnsi"/>
          <w:lang w:val="fr-FR"/>
        </w:rPr>
      </w:pPr>
    </w:p>
    <w:p w14:paraId="4B025712" w14:textId="1CDD0A43" w:rsidR="00292D38" w:rsidRPr="00CE7EB2" w:rsidRDefault="00292D38" w:rsidP="001D4B1B">
      <w:pPr>
        <w:tabs>
          <w:tab w:val="left" w:pos="2602"/>
        </w:tabs>
        <w:rPr>
          <w:rFonts w:cstheme="minorHAnsi"/>
          <w:lang w:val="fr-FR"/>
        </w:rPr>
      </w:pPr>
    </w:p>
    <w:p w14:paraId="66DF7C83" w14:textId="77777777" w:rsidR="00171923" w:rsidRPr="00CE7EB2" w:rsidRDefault="00171923" w:rsidP="001D4B1B">
      <w:pPr>
        <w:tabs>
          <w:tab w:val="left" w:pos="2602"/>
        </w:tabs>
        <w:rPr>
          <w:rFonts w:cstheme="minorHAnsi"/>
          <w:lang w:val="fr-FR"/>
        </w:rPr>
      </w:pPr>
    </w:p>
    <w:tbl>
      <w:tblPr>
        <w:tblStyle w:val="TableGrid1"/>
        <w:tblW w:w="5000" w:type="pct"/>
        <w:tblLook w:val="04A0" w:firstRow="1" w:lastRow="0" w:firstColumn="1" w:lastColumn="0" w:noHBand="0" w:noVBand="1"/>
      </w:tblPr>
      <w:tblGrid>
        <w:gridCol w:w="1661"/>
        <w:gridCol w:w="2811"/>
        <w:gridCol w:w="1255"/>
        <w:gridCol w:w="1182"/>
        <w:gridCol w:w="1343"/>
        <w:gridCol w:w="1098"/>
      </w:tblGrid>
      <w:tr w:rsidR="001A741D" w:rsidRPr="00115061" w14:paraId="3A5CE524" w14:textId="77777777" w:rsidTr="007D48E0">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280FD181" w14:textId="77777777" w:rsidR="001A741D" w:rsidRPr="00CE7EB2" w:rsidRDefault="001A741D">
            <w:pPr>
              <w:jc w:val="center"/>
              <w:rPr>
                <w:rFonts w:cstheme="minorHAnsi"/>
                <w:lang w:val="fr-FR"/>
              </w:rPr>
            </w:pPr>
          </w:p>
        </w:tc>
        <w:tc>
          <w:tcPr>
            <w:tcW w:w="2021" w:type="pct"/>
            <w:gridSpan w:val="3"/>
            <w:tcBorders>
              <w:top w:val="single" w:sz="4" w:space="0" w:color="auto"/>
              <w:left w:val="single" w:sz="4" w:space="0" w:color="auto"/>
              <w:bottom w:val="single" w:sz="4" w:space="0" w:color="auto"/>
              <w:right w:val="single" w:sz="4" w:space="0" w:color="auto"/>
            </w:tcBorders>
            <w:shd w:val="clear" w:color="auto" w:fill="auto"/>
          </w:tcPr>
          <w:p w14:paraId="5EA9F4B4" w14:textId="290DFE4E" w:rsidR="001A741D" w:rsidRPr="00CE7EB2" w:rsidRDefault="001A741D">
            <w:pPr>
              <w:jc w:val="center"/>
              <w:rPr>
                <w:rFonts w:cstheme="minorHAnsi"/>
                <w:b/>
                <w:bCs/>
                <w:lang w:val="fr-FR"/>
              </w:rPr>
            </w:pPr>
            <w:r>
              <w:rPr>
                <w:rFonts w:cstheme="minorHAnsi"/>
                <w:b/>
                <w:bCs/>
                <w:lang w:val="fr-FR"/>
              </w:rPr>
              <w:t>Lacunes identifiées</w:t>
            </w:r>
          </w:p>
        </w:tc>
        <w:tc>
          <w:tcPr>
            <w:tcW w:w="587" w:type="pct"/>
            <w:tcBorders>
              <w:top w:val="single" w:sz="4" w:space="0" w:color="auto"/>
              <w:left w:val="single" w:sz="4" w:space="0" w:color="auto"/>
              <w:bottom w:val="single" w:sz="4" w:space="0" w:color="auto"/>
              <w:right w:val="single" w:sz="4" w:space="0" w:color="auto"/>
            </w:tcBorders>
          </w:tcPr>
          <w:p w14:paraId="391D76A2" w14:textId="77777777" w:rsidR="001A741D" w:rsidRPr="00ED6D54" w:rsidRDefault="001A741D">
            <w:pPr>
              <w:jc w:val="center"/>
              <w:rPr>
                <w:rFonts w:cstheme="minorHAnsi"/>
                <w:b/>
                <w:bCs/>
                <w:color w:val="auto"/>
                <w:lang w:val="en-GB"/>
              </w:rPr>
            </w:pPr>
          </w:p>
        </w:tc>
      </w:tr>
      <w:tr w:rsidR="00292D38" w:rsidRPr="00115061" w14:paraId="2D8F5F5A" w14:textId="77777777" w:rsidTr="007D48E0">
        <w:trPr>
          <w:trHeight w:val="203"/>
          <w:tblHeader/>
        </w:trPr>
        <w:tc>
          <w:tcPr>
            <w:tcW w:w="2391" w:type="pct"/>
            <w:gridSpan w:val="2"/>
            <w:tcBorders>
              <w:top w:val="single" w:sz="4" w:space="0" w:color="auto"/>
              <w:left w:val="single" w:sz="4" w:space="0" w:color="auto"/>
              <w:bottom w:val="single" w:sz="4" w:space="0" w:color="auto"/>
              <w:right w:val="single" w:sz="4" w:space="0" w:color="auto"/>
            </w:tcBorders>
            <w:shd w:val="clear" w:color="auto" w:fill="auto"/>
          </w:tcPr>
          <w:p w14:paraId="45F755B5" w14:textId="77777777" w:rsidR="00E34F35" w:rsidRDefault="00CE7EB2">
            <w:pPr>
              <w:jc w:val="center"/>
              <w:rPr>
                <w:rFonts w:cstheme="minorHAnsi"/>
                <w:b/>
                <w:lang w:val="en-GB"/>
              </w:rPr>
            </w:pPr>
            <w:r w:rsidRPr="00CE7EB2">
              <w:rPr>
                <w:rFonts w:cstheme="minorHAnsi"/>
                <w:lang w:val="fr-FR"/>
              </w:rPr>
              <w:br w:type="page"/>
            </w:r>
            <w:r w:rsidRPr="00115061">
              <w:rPr>
                <w:rFonts w:cstheme="minorHAnsi"/>
                <w:b/>
                <w:lang w:val="en-GB"/>
              </w:rPr>
              <w:t xml:space="preserve">PILIER </w:t>
            </w:r>
            <w:r>
              <w:rPr>
                <w:rFonts w:cstheme="minorHAnsi"/>
                <w:b/>
                <w:lang w:val="en-GB"/>
              </w:rPr>
              <w:t>IV</w:t>
            </w:r>
          </w:p>
        </w:tc>
        <w:tc>
          <w:tcPr>
            <w:tcW w:w="671" w:type="pct"/>
            <w:tcBorders>
              <w:top w:val="single" w:sz="4" w:space="0" w:color="auto"/>
              <w:left w:val="single" w:sz="4" w:space="0" w:color="auto"/>
              <w:bottom w:val="single" w:sz="4" w:space="0" w:color="auto"/>
              <w:right w:val="single" w:sz="4" w:space="0" w:color="auto"/>
            </w:tcBorders>
            <w:shd w:val="clear" w:color="auto" w:fill="92D050"/>
          </w:tcPr>
          <w:p w14:paraId="3C9FDEF0" w14:textId="2E6E46E5" w:rsidR="00E34F35" w:rsidRDefault="001A741D">
            <w:pPr>
              <w:jc w:val="center"/>
              <w:rPr>
                <w:rFonts w:cstheme="minorHAnsi"/>
                <w:b/>
                <w:bCs/>
                <w:sz w:val="22"/>
                <w:szCs w:val="22"/>
                <w:lang w:val="en-GB"/>
              </w:rPr>
            </w:pPr>
            <w:proofErr w:type="spellStart"/>
            <w:r>
              <w:rPr>
                <w:rFonts w:cstheme="minorHAnsi"/>
                <w:b/>
                <w:bCs/>
                <w:sz w:val="22"/>
                <w:szCs w:val="22"/>
                <w:lang w:val="en-GB"/>
              </w:rPr>
              <w:t>Aucune</w:t>
            </w:r>
            <w:proofErr w:type="spellEnd"/>
            <w:r>
              <w:rPr>
                <w:rFonts w:cstheme="minorHAnsi"/>
                <w:b/>
                <w:bCs/>
                <w:sz w:val="22"/>
                <w:szCs w:val="22"/>
                <w:lang w:val="en-GB"/>
              </w:rPr>
              <w:t xml:space="preserve"> lacune</w:t>
            </w:r>
          </w:p>
        </w:tc>
        <w:tc>
          <w:tcPr>
            <w:tcW w:w="632" w:type="pct"/>
            <w:tcBorders>
              <w:top w:val="single" w:sz="4" w:space="0" w:color="auto"/>
              <w:left w:val="single" w:sz="4" w:space="0" w:color="auto"/>
              <w:bottom w:val="single" w:sz="4" w:space="0" w:color="auto"/>
              <w:right w:val="single" w:sz="4" w:space="0" w:color="auto"/>
            </w:tcBorders>
            <w:shd w:val="clear" w:color="auto" w:fill="FFFF00"/>
          </w:tcPr>
          <w:p w14:paraId="5C388363" w14:textId="728B2A16" w:rsidR="00E34F35" w:rsidRPr="001A741D" w:rsidRDefault="001A741D">
            <w:pPr>
              <w:jc w:val="center"/>
              <w:rPr>
                <w:rFonts w:cstheme="minorHAnsi"/>
                <w:b/>
                <w:bCs/>
                <w:sz w:val="22"/>
                <w:szCs w:val="22"/>
                <w:lang w:val="fr-FR"/>
              </w:rPr>
            </w:pPr>
            <w:r w:rsidRPr="001A741D">
              <w:rPr>
                <w:rFonts w:cstheme="minorHAnsi"/>
                <w:b/>
                <w:bCs/>
                <w:sz w:val="22"/>
                <w:szCs w:val="22"/>
                <w:lang w:val="fr-FR"/>
              </w:rPr>
              <w:t>Faibles ou moyens risques s</w:t>
            </w:r>
            <w:r>
              <w:rPr>
                <w:rFonts w:cstheme="minorHAnsi"/>
                <w:b/>
                <w:bCs/>
                <w:sz w:val="22"/>
                <w:szCs w:val="22"/>
                <w:lang w:val="fr-FR"/>
              </w:rPr>
              <w:t>eulement</w:t>
            </w:r>
          </w:p>
        </w:tc>
        <w:tc>
          <w:tcPr>
            <w:tcW w:w="718" w:type="pct"/>
            <w:tcBorders>
              <w:top w:val="single" w:sz="4" w:space="0" w:color="auto"/>
              <w:left w:val="single" w:sz="4" w:space="0" w:color="auto"/>
              <w:bottom w:val="single" w:sz="4" w:space="0" w:color="auto"/>
              <w:right w:val="single" w:sz="4" w:space="0" w:color="auto"/>
            </w:tcBorders>
            <w:shd w:val="clear" w:color="auto" w:fill="FF0000"/>
          </w:tcPr>
          <w:p w14:paraId="7F1563DF" w14:textId="62B323FB" w:rsidR="00E34F35" w:rsidRPr="00CE7EB2" w:rsidRDefault="001A741D">
            <w:pPr>
              <w:jc w:val="center"/>
              <w:rPr>
                <w:rFonts w:cstheme="minorHAnsi"/>
                <w:b/>
                <w:bCs/>
                <w:sz w:val="22"/>
                <w:szCs w:val="22"/>
                <w:lang w:val="fr-FR"/>
              </w:rPr>
            </w:pPr>
            <w:r>
              <w:rPr>
                <w:rFonts w:cstheme="minorHAnsi"/>
                <w:b/>
                <w:bCs/>
                <w:sz w:val="22"/>
                <w:szCs w:val="22"/>
                <w:lang w:val="fr-FR"/>
              </w:rPr>
              <w:t>Haut risque</w:t>
            </w:r>
          </w:p>
        </w:tc>
        <w:tc>
          <w:tcPr>
            <w:tcW w:w="587" w:type="pct"/>
            <w:tcBorders>
              <w:top w:val="single" w:sz="4" w:space="0" w:color="auto"/>
              <w:left w:val="single" w:sz="4" w:space="0" w:color="auto"/>
              <w:bottom w:val="single" w:sz="4" w:space="0" w:color="auto"/>
              <w:right w:val="single" w:sz="4" w:space="0" w:color="auto"/>
            </w:tcBorders>
          </w:tcPr>
          <w:p w14:paraId="72A56C54" w14:textId="48EACFE9" w:rsidR="00E34F35" w:rsidRDefault="001A741D">
            <w:pPr>
              <w:jc w:val="center"/>
              <w:rPr>
                <w:rFonts w:cstheme="minorHAnsi"/>
                <w:b/>
                <w:bCs/>
                <w:color w:val="auto"/>
                <w:sz w:val="22"/>
                <w:szCs w:val="22"/>
                <w:lang w:val="en-GB"/>
              </w:rPr>
            </w:pPr>
            <w:proofErr w:type="spellStart"/>
            <w:r>
              <w:rPr>
                <w:rFonts w:cstheme="minorHAnsi"/>
                <w:b/>
                <w:bCs/>
                <w:color w:val="auto"/>
                <w:sz w:val="22"/>
                <w:szCs w:val="22"/>
                <w:lang w:val="en-GB"/>
              </w:rPr>
              <w:t>Signauz</w:t>
            </w:r>
            <w:proofErr w:type="spellEnd"/>
            <w:r>
              <w:rPr>
                <w:rFonts w:cstheme="minorHAnsi"/>
                <w:b/>
                <w:bCs/>
                <w:color w:val="auto"/>
                <w:sz w:val="22"/>
                <w:szCs w:val="22"/>
                <w:lang w:val="en-GB"/>
              </w:rPr>
              <w:t xml:space="preserve"> </w:t>
            </w:r>
            <w:proofErr w:type="spellStart"/>
            <w:r>
              <w:rPr>
                <w:rFonts w:cstheme="minorHAnsi"/>
                <w:b/>
                <w:bCs/>
                <w:color w:val="auto"/>
                <w:sz w:val="22"/>
                <w:szCs w:val="22"/>
                <w:lang w:val="en-GB"/>
              </w:rPr>
              <w:t>d’alerte</w:t>
            </w:r>
            <w:proofErr w:type="spellEnd"/>
          </w:p>
        </w:tc>
      </w:tr>
      <w:tr w:rsidR="007D48E0" w:rsidRPr="00736781" w14:paraId="2674E2AF" w14:textId="77777777" w:rsidTr="007D48E0">
        <w:trPr>
          <w:trHeight w:val="236"/>
        </w:trPr>
        <w:tc>
          <w:tcPr>
            <w:tcW w:w="888" w:type="pct"/>
            <w:vMerge w:val="restart"/>
            <w:tcBorders>
              <w:top w:val="single" w:sz="4" w:space="0" w:color="auto"/>
              <w:left w:val="single" w:sz="4" w:space="0" w:color="auto"/>
              <w:right w:val="single" w:sz="4" w:space="0" w:color="auto"/>
            </w:tcBorders>
            <w:shd w:val="clear" w:color="auto" w:fill="auto"/>
          </w:tcPr>
          <w:p w14:paraId="4F39B858" w14:textId="54C920A0" w:rsidR="007D48E0" w:rsidRPr="00CE7EB2" w:rsidRDefault="007D48E0">
            <w:pPr>
              <w:jc w:val="left"/>
              <w:rPr>
                <w:rFonts w:cstheme="minorHAnsi"/>
                <w:b/>
                <w:sz w:val="20"/>
                <w:szCs w:val="20"/>
                <w:lang w:val="fr-FR"/>
              </w:rPr>
            </w:pPr>
            <w:r w:rsidRPr="00CE7EB2">
              <w:rPr>
                <w:rFonts w:cstheme="minorHAnsi"/>
                <w:b/>
                <w:sz w:val="20"/>
                <w:szCs w:val="20"/>
                <w:lang w:val="fr-FR"/>
              </w:rPr>
              <w:t xml:space="preserve">11. </w:t>
            </w:r>
            <w:r w:rsidRPr="007D48E0">
              <w:rPr>
                <w:rFonts w:cstheme="minorHAnsi"/>
                <w:b/>
                <w:sz w:val="20"/>
                <w:szCs w:val="20"/>
                <w:lang w:val="fr-FR"/>
              </w:rPr>
              <w:t>L'écosystème des marchés publics électroniques garantit l'engagement de la société civile.</w:t>
            </w:r>
          </w:p>
        </w:tc>
        <w:tc>
          <w:tcPr>
            <w:tcW w:w="1503" w:type="pct"/>
            <w:tcBorders>
              <w:top w:val="single" w:sz="4" w:space="0" w:color="auto"/>
              <w:left w:val="single" w:sz="4" w:space="0" w:color="auto"/>
              <w:right w:val="single" w:sz="4" w:space="0" w:color="auto"/>
            </w:tcBorders>
            <w:shd w:val="clear" w:color="auto" w:fill="auto"/>
          </w:tcPr>
          <w:p w14:paraId="7461DC1C" w14:textId="0BB437AA" w:rsidR="007D48E0" w:rsidRPr="00CE7EB2" w:rsidRDefault="007D48E0">
            <w:pPr>
              <w:jc w:val="left"/>
              <w:rPr>
                <w:rFonts w:cstheme="minorHAnsi"/>
                <w:sz w:val="20"/>
                <w:szCs w:val="20"/>
                <w:lang w:val="fr-FR"/>
              </w:rPr>
            </w:pPr>
            <w:r w:rsidRPr="00CE7EB2">
              <w:rPr>
                <w:rFonts w:cstheme="minorHAnsi"/>
                <w:sz w:val="20"/>
                <w:szCs w:val="20"/>
                <w:lang w:val="fr-FR"/>
              </w:rPr>
              <w:t xml:space="preserve">11(a) - </w:t>
            </w:r>
            <w:r w:rsidRPr="007D48E0">
              <w:rPr>
                <w:rFonts w:cstheme="minorHAnsi"/>
                <w:sz w:val="20"/>
                <w:szCs w:val="20"/>
                <w:lang w:val="fr-FR"/>
              </w:rPr>
              <w:t>Dialogue entre le gouvernement et la société</w:t>
            </w:r>
          </w:p>
        </w:tc>
        <w:tc>
          <w:tcPr>
            <w:tcW w:w="671" w:type="pct"/>
            <w:tcBorders>
              <w:top w:val="single" w:sz="4" w:space="0" w:color="auto"/>
              <w:left w:val="single" w:sz="4" w:space="0" w:color="auto"/>
              <w:right w:val="single" w:sz="4" w:space="0" w:color="auto"/>
            </w:tcBorders>
            <w:shd w:val="clear" w:color="auto" w:fill="auto"/>
          </w:tcPr>
          <w:p w14:paraId="75E0CFE7" w14:textId="77777777" w:rsidR="007D48E0" w:rsidRPr="00CE7EB2" w:rsidRDefault="007D48E0"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4C94D923" w14:textId="77777777" w:rsidR="007D48E0" w:rsidRPr="00CE7EB2" w:rsidRDefault="007D48E0"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055AF640" w14:textId="77777777" w:rsidR="007D48E0" w:rsidRPr="00CE7EB2" w:rsidRDefault="007D48E0"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0DA5A342" w14:textId="77777777" w:rsidR="007D48E0" w:rsidRPr="00CE7EB2" w:rsidRDefault="007D48E0" w:rsidP="004A3EE9">
            <w:pPr>
              <w:jc w:val="center"/>
              <w:rPr>
                <w:rFonts w:cstheme="minorHAnsi"/>
                <w:color w:val="auto"/>
                <w:sz w:val="20"/>
                <w:szCs w:val="20"/>
                <w:lang w:val="fr-FR"/>
              </w:rPr>
            </w:pPr>
          </w:p>
        </w:tc>
      </w:tr>
      <w:tr w:rsidR="007D48E0" w:rsidRPr="00736781" w14:paraId="365B1187" w14:textId="77777777" w:rsidTr="00DC2EED">
        <w:trPr>
          <w:trHeight w:val="236"/>
        </w:trPr>
        <w:tc>
          <w:tcPr>
            <w:tcW w:w="888" w:type="pct"/>
            <w:vMerge/>
            <w:tcBorders>
              <w:left w:val="single" w:sz="4" w:space="0" w:color="auto"/>
              <w:right w:val="single" w:sz="4" w:space="0" w:color="auto"/>
            </w:tcBorders>
            <w:shd w:val="clear" w:color="auto" w:fill="auto"/>
          </w:tcPr>
          <w:p w14:paraId="169152F0" w14:textId="77777777" w:rsidR="007D48E0" w:rsidRPr="00CE7EB2" w:rsidRDefault="007D48E0">
            <w:pPr>
              <w:jc w:val="left"/>
              <w:rPr>
                <w:rFonts w:cstheme="minorHAnsi"/>
                <w:b/>
                <w:sz w:val="20"/>
                <w:szCs w:val="20"/>
                <w:lang w:val="fr-FR"/>
              </w:rPr>
            </w:pPr>
          </w:p>
        </w:tc>
        <w:tc>
          <w:tcPr>
            <w:tcW w:w="1503" w:type="pct"/>
            <w:tcBorders>
              <w:top w:val="single" w:sz="4" w:space="0" w:color="auto"/>
              <w:left w:val="single" w:sz="4" w:space="0" w:color="auto"/>
              <w:right w:val="single" w:sz="4" w:space="0" w:color="auto"/>
            </w:tcBorders>
            <w:shd w:val="clear" w:color="auto" w:fill="auto"/>
          </w:tcPr>
          <w:p w14:paraId="60276E25" w14:textId="199BF1DA" w:rsidR="007D48E0" w:rsidRPr="007D48E0" w:rsidRDefault="007D48E0">
            <w:pPr>
              <w:jc w:val="left"/>
              <w:rPr>
                <w:rFonts w:cstheme="minorHAnsi"/>
                <w:sz w:val="20"/>
                <w:szCs w:val="20"/>
                <w:lang w:val="fr-FR"/>
              </w:rPr>
            </w:pPr>
            <w:r>
              <w:rPr>
                <w:rFonts w:cstheme="minorHAnsi"/>
                <w:sz w:val="20"/>
                <w:szCs w:val="20"/>
                <w:lang w:val="fr-FR"/>
              </w:rPr>
              <w:t xml:space="preserve">11(b) - </w:t>
            </w:r>
            <w:r w:rsidRPr="007D48E0">
              <w:rPr>
                <w:rFonts w:cstheme="minorHAnsi"/>
                <w:sz w:val="20"/>
                <w:szCs w:val="20"/>
                <w:lang w:val="fr-FR"/>
              </w:rPr>
              <w:t>Engagement direct de la société civile</w:t>
            </w:r>
          </w:p>
        </w:tc>
        <w:tc>
          <w:tcPr>
            <w:tcW w:w="671" w:type="pct"/>
            <w:tcBorders>
              <w:top w:val="single" w:sz="4" w:space="0" w:color="auto"/>
              <w:left w:val="single" w:sz="4" w:space="0" w:color="auto"/>
              <w:right w:val="single" w:sz="4" w:space="0" w:color="auto"/>
            </w:tcBorders>
            <w:shd w:val="clear" w:color="auto" w:fill="auto"/>
          </w:tcPr>
          <w:p w14:paraId="63B95AAE" w14:textId="77777777" w:rsidR="007D48E0" w:rsidRPr="00CE7EB2" w:rsidRDefault="007D48E0"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58D8ABDD" w14:textId="77777777" w:rsidR="007D48E0" w:rsidRPr="00CE7EB2" w:rsidRDefault="007D48E0"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0B461149" w14:textId="77777777" w:rsidR="007D48E0" w:rsidRPr="00CE7EB2" w:rsidRDefault="007D48E0"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1A11C263" w14:textId="77777777" w:rsidR="007D48E0" w:rsidRPr="00CE7EB2" w:rsidRDefault="007D48E0" w:rsidP="004A3EE9">
            <w:pPr>
              <w:jc w:val="center"/>
              <w:rPr>
                <w:rFonts w:cstheme="minorHAnsi"/>
                <w:color w:val="auto"/>
                <w:sz w:val="20"/>
                <w:szCs w:val="20"/>
                <w:lang w:val="fr-FR"/>
              </w:rPr>
            </w:pPr>
          </w:p>
        </w:tc>
      </w:tr>
      <w:tr w:rsidR="007D48E0" w:rsidRPr="00736781" w14:paraId="6A8B1A2B" w14:textId="77777777" w:rsidTr="007D48E0">
        <w:trPr>
          <w:trHeight w:val="236"/>
        </w:trPr>
        <w:tc>
          <w:tcPr>
            <w:tcW w:w="888" w:type="pct"/>
            <w:vMerge w:val="restart"/>
            <w:tcBorders>
              <w:top w:val="single" w:sz="4" w:space="0" w:color="auto"/>
              <w:left w:val="single" w:sz="4" w:space="0" w:color="auto"/>
              <w:right w:val="single" w:sz="4" w:space="0" w:color="auto"/>
            </w:tcBorders>
            <w:shd w:val="clear" w:color="auto" w:fill="auto"/>
          </w:tcPr>
          <w:p w14:paraId="69461DB3" w14:textId="3CB73D6E" w:rsidR="007D48E0" w:rsidRPr="00CE7EB2" w:rsidRDefault="007D48E0">
            <w:pPr>
              <w:jc w:val="left"/>
              <w:rPr>
                <w:rFonts w:cstheme="minorHAnsi"/>
                <w:b/>
                <w:sz w:val="20"/>
                <w:szCs w:val="20"/>
                <w:lang w:val="fr-FR"/>
              </w:rPr>
            </w:pPr>
            <w:r w:rsidRPr="00CE7EB2">
              <w:rPr>
                <w:rFonts w:cstheme="minorHAnsi"/>
                <w:b/>
                <w:sz w:val="20"/>
                <w:szCs w:val="20"/>
                <w:lang w:val="fr-FR"/>
              </w:rPr>
              <w:t xml:space="preserve">12. </w:t>
            </w:r>
            <w:r w:rsidRPr="007D48E0">
              <w:rPr>
                <w:rFonts w:cstheme="minorHAnsi"/>
                <w:b/>
                <w:sz w:val="20"/>
                <w:szCs w:val="20"/>
                <w:lang w:val="fr-FR"/>
              </w:rPr>
              <w:t>L'écosystème des marchés publics électroniques permet un traitement efficace des risques, du contrôle et de l'audit.</w:t>
            </w:r>
          </w:p>
        </w:tc>
        <w:tc>
          <w:tcPr>
            <w:tcW w:w="1503" w:type="pct"/>
            <w:tcBorders>
              <w:top w:val="single" w:sz="4" w:space="0" w:color="auto"/>
              <w:left w:val="single" w:sz="4" w:space="0" w:color="auto"/>
              <w:bottom w:val="single" w:sz="4" w:space="0" w:color="auto"/>
              <w:right w:val="single" w:sz="4" w:space="0" w:color="auto"/>
            </w:tcBorders>
            <w:shd w:val="clear" w:color="auto" w:fill="auto"/>
          </w:tcPr>
          <w:p w14:paraId="41EE3BDC" w14:textId="1B571103" w:rsidR="007D48E0" w:rsidRPr="007D48E0" w:rsidRDefault="007D48E0">
            <w:pPr>
              <w:jc w:val="left"/>
              <w:rPr>
                <w:rFonts w:cstheme="minorHAnsi"/>
                <w:sz w:val="20"/>
                <w:szCs w:val="20"/>
                <w:lang w:val="fr-FR"/>
              </w:rPr>
            </w:pPr>
            <w:r w:rsidRPr="00CE7EB2">
              <w:rPr>
                <w:rFonts w:cstheme="minorHAnsi"/>
                <w:sz w:val="20"/>
                <w:szCs w:val="20"/>
                <w:lang w:val="fr-FR"/>
              </w:rPr>
              <w:t xml:space="preserve">12(a) - </w:t>
            </w:r>
            <w:r w:rsidRPr="007D48E0">
              <w:rPr>
                <w:rFonts w:cstheme="minorHAnsi"/>
                <w:sz w:val="20"/>
                <w:szCs w:val="20"/>
                <w:lang w:val="fr-FR"/>
              </w:rPr>
              <w:t>Contrôle interne et externe</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E08FE2E" w14:textId="77777777" w:rsidR="007D48E0" w:rsidRPr="00CE7EB2" w:rsidRDefault="007D48E0" w:rsidP="004A3EE9">
            <w:pPr>
              <w:jc w:val="center"/>
              <w:rPr>
                <w:rFonts w:cstheme="minorHAnsi"/>
                <w:sz w:val="20"/>
                <w:szCs w:val="20"/>
                <w:lang w:val="fr-FR"/>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7A0BF2CA" w14:textId="77777777" w:rsidR="007D48E0" w:rsidRPr="00CE7EB2" w:rsidRDefault="007D48E0" w:rsidP="004A3EE9">
            <w:pPr>
              <w:jc w:val="center"/>
              <w:rPr>
                <w:rFonts w:cstheme="minorHAnsi"/>
                <w:sz w:val="20"/>
                <w:szCs w:val="20"/>
                <w:lang w:val="fr-FR"/>
              </w:rPr>
            </w:pPr>
          </w:p>
        </w:tc>
        <w:tc>
          <w:tcPr>
            <w:tcW w:w="718" w:type="pct"/>
            <w:tcBorders>
              <w:top w:val="single" w:sz="4" w:space="0" w:color="auto"/>
              <w:left w:val="single" w:sz="4" w:space="0" w:color="auto"/>
              <w:bottom w:val="single" w:sz="4" w:space="0" w:color="auto"/>
              <w:right w:val="single" w:sz="4" w:space="0" w:color="auto"/>
            </w:tcBorders>
            <w:shd w:val="clear" w:color="auto" w:fill="auto"/>
          </w:tcPr>
          <w:p w14:paraId="376E258C" w14:textId="77777777" w:rsidR="007D48E0" w:rsidRPr="00CE7EB2" w:rsidRDefault="007D48E0" w:rsidP="004A3EE9">
            <w:pPr>
              <w:jc w:val="center"/>
              <w:rPr>
                <w:rFonts w:cstheme="minorHAnsi"/>
                <w:sz w:val="20"/>
                <w:szCs w:val="20"/>
                <w:lang w:val="fr-FR"/>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17A33092" w14:textId="77777777" w:rsidR="007D48E0" w:rsidRPr="00CE7EB2" w:rsidRDefault="007D48E0" w:rsidP="004A3EE9">
            <w:pPr>
              <w:jc w:val="center"/>
              <w:rPr>
                <w:rFonts w:cstheme="minorHAnsi"/>
                <w:color w:val="auto"/>
                <w:sz w:val="20"/>
                <w:szCs w:val="20"/>
                <w:lang w:val="fr-FR"/>
              </w:rPr>
            </w:pPr>
          </w:p>
        </w:tc>
      </w:tr>
      <w:tr w:rsidR="007D48E0" w:rsidRPr="00736781" w14:paraId="7356D6C8" w14:textId="77777777" w:rsidTr="007D48E0">
        <w:trPr>
          <w:trHeight w:val="236"/>
        </w:trPr>
        <w:tc>
          <w:tcPr>
            <w:tcW w:w="888" w:type="pct"/>
            <w:vMerge/>
            <w:tcBorders>
              <w:left w:val="single" w:sz="4" w:space="0" w:color="auto"/>
              <w:bottom w:val="single" w:sz="4" w:space="0" w:color="auto"/>
              <w:right w:val="single" w:sz="4" w:space="0" w:color="auto"/>
            </w:tcBorders>
            <w:shd w:val="clear" w:color="auto" w:fill="auto"/>
          </w:tcPr>
          <w:p w14:paraId="01FE3797" w14:textId="77777777" w:rsidR="007D48E0" w:rsidRPr="00CE7EB2" w:rsidRDefault="007D48E0">
            <w:pPr>
              <w:jc w:val="left"/>
              <w:rPr>
                <w:rFonts w:cstheme="minorHAnsi"/>
                <w:b/>
                <w:sz w:val="20"/>
                <w:szCs w:val="20"/>
                <w:lang w:val="fr-FR"/>
              </w:rPr>
            </w:pPr>
          </w:p>
        </w:tc>
        <w:tc>
          <w:tcPr>
            <w:tcW w:w="1503" w:type="pct"/>
            <w:tcBorders>
              <w:top w:val="single" w:sz="4" w:space="0" w:color="auto"/>
              <w:left w:val="single" w:sz="4" w:space="0" w:color="auto"/>
              <w:bottom w:val="single" w:sz="4" w:space="0" w:color="auto"/>
              <w:right w:val="single" w:sz="4" w:space="0" w:color="auto"/>
            </w:tcBorders>
            <w:shd w:val="clear" w:color="auto" w:fill="auto"/>
          </w:tcPr>
          <w:p w14:paraId="10A74691" w14:textId="126E56AE" w:rsidR="007D48E0" w:rsidRPr="007D48E0" w:rsidRDefault="007D48E0">
            <w:pPr>
              <w:jc w:val="left"/>
              <w:rPr>
                <w:rFonts w:cstheme="minorHAnsi"/>
                <w:sz w:val="20"/>
                <w:szCs w:val="20"/>
                <w:lang w:val="fr-FR"/>
              </w:rPr>
            </w:pPr>
            <w:r>
              <w:rPr>
                <w:rFonts w:cstheme="minorHAnsi"/>
                <w:sz w:val="20"/>
                <w:szCs w:val="20"/>
                <w:lang w:val="fr-FR"/>
              </w:rPr>
              <w:t xml:space="preserve">12(b) - </w:t>
            </w:r>
            <w:r w:rsidRPr="007D48E0">
              <w:rPr>
                <w:rFonts w:cstheme="minorHAnsi"/>
                <w:sz w:val="20"/>
                <w:szCs w:val="20"/>
                <w:lang w:val="fr-FR"/>
              </w:rPr>
              <w:t>Identification et traitement des risques</w:t>
            </w: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C4AF0AE" w14:textId="77777777" w:rsidR="007D48E0" w:rsidRPr="00CE7EB2" w:rsidRDefault="007D48E0" w:rsidP="004A3EE9">
            <w:pPr>
              <w:jc w:val="center"/>
              <w:rPr>
                <w:rFonts w:cstheme="minorHAnsi"/>
                <w:sz w:val="20"/>
                <w:szCs w:val="20"/>
                <w:lang w:val="fr-FR"/>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14:paraId="62004968" w14:textId="77777777" w:rsidR="007D48E0" w:rsidRPr="00CE7EB2" w:rsidRDefault="007D48E0" w:rsidP="004A3EE9">
            <w:pPr>
              <w:jc w:val="center"/>
              <w:rPr>
                <w:rFonts w:cstheme="minorHAnsi"/>
                <w:sz w:val="20"/>
                <w:szCs w:val="20"/>
                <w:lang w:val="fr-FR"/>
              </w:rPr>
            </w:pPr>
          </w:p>
        </w:tc>
        <w:tc>
          <w:tcPr>
            <w:tcW w:w="718" w:type="pct"/>
            <w:tcBorders>
              <w:top w:val="single" w:sz="4" w:space="0" w:color="auto"/>
              <w:left w:val="single" w:sz="4" w:space="0" w:color="auto"/>
              <w:bottom w:val="single" w:sz="4" w:space="0" w:color="auto"/>
              <w:right w:val="single" w:sz="4" w:space="0" w:color="auto"/>
            </w:tcBorders>
            <w:shd w:val="clear" w:color="auto" w:fill="auto"/>
          </w:tcPr>
          <w:p w14:paraId="400D00E9" w14:textId="77777777" w:rsidR="007D48E0" w:rsidRPr="00CE7EB2" w:rsidRDefault="007D48E0" w:rsidP="004A3EE9">
            <w:pPr>
              <w:jc w:val="center"/>
              <w:rPr>
                <w:rFonts w:cstheme="minorHAnsi"/>
                <w:sz w:val="20"/>
                <w:szCs w:val="20"/>
                <w:lang w:val="fr-FR"/>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DE8B439" w14:textId="77777777" w:rsidR="007D48E0" w:rsidRPr="00CE7EB2" w:rsidRDefault="007D48E0" w:rsidP="004A3EE9">
            <w:pPr>
              <w:jc w:val="center"/>
              <w:rPr>
                <w:rFonts w:cstheme="minorHAnsi"/>
                <w:color w:val="auto"/>
                <w:sz w:val="20"/>
                <w:szCs w:val="20"/>
                <w:lang w:val="fr-FR"/>
              </w:rPr>
            </w:pPr>
          </w:p>
        </w:tc>
      </w:tr>
      <w:tr w:rsidR="007D48E0" w:rsidRPr="00FE73AC" w14:paraId="164BAED8" w14:textId="77777777" w:rsidTr="007D48E0">
        <w:trPr>
          <w:trHeight w:val="236"/>
        </w:trPr>
        <w:tc>
          <w:tcPr>
            <w:tcW w:w="888" w:type="pct"/>
            <w:tcBorders>
              <w:top w:val="single" w:sz="4" w:space="0" w:color="auto"/>
              <w:left w:val="single" w:sz="4" w:space="0" w:color="auto"/>
              <w:right w:val="single" w:sz="4" w:space="0" w:color="auto"/>
            </w:tcBorders>
            <w:shd w:val="clear" w:color="auto" w:fill="auto"/>
          </w:tcPr>
          <w:p w14:paraId="154CAE94" w14:textId="67AABC1F" w:rsidR="007D48E0" w:rsidRPr="00CE7EB2" w:rsidRDefault="007D48E0">
            <w:pPr>
              <w:jc w:val="left"/>
              <w:rPr>
                <w:rFonts w:cstheme="minorHAnsi"/>
                <w:b/>
                <w:sz w:val="20"/>
                <w:szCs w:val="20"/>
                <w:lang w:val="fr-FR"/>
              </w:rPr>
            </w:pPr>
            <w:r>
              <w:rPr>
                <w:rFonts w:cstheme="minorHAnsi"/>
                <w:b/>
                <w:sz w:val="20"/>
                <w:szCs w:val="20"/>
                <w:lang w:val="fr-FR"/>
              </w:rPr>
              <w:t xml:space="preserve">13. </w:t>
            </w:r>
            <w:r w:rsidRPr="007D48E0">
              <w:rPr>
                <w:rFonts w:cstheme="minorHAnsi"/>
                <w:b/>
                <w:sz w:val="20"/>
                <w:szCs w:val="20"/>
                <w:lang w:val="fr-FR"/>
              </w:rPr>
              <w:t>L'écosystème des marchés publics électroniques facilite l'examen des plaintes et des recours.</w:t>
            </w:r>
          </w:p>
        </w:tc>
        <w:tc>
          <w:tcPr>
            <w:tcW w:w="1503" w:type="pct"/>
            <w:tcBorders>
              <w:top w:val="single" w:sz="4" w:space="0" w:color="auto"/>
              <w:left w:val="single" w:sz="4" w:space="0" w:color="auto"/>
              <w:right w:val="single" w:sz="4" w:space="0" w:color="auto"/>
            </w:tcBorders>
            <w:shd w:val="clear" w:color="auto" w:fill="auto"/>
          </w:tcPr>
          <w:p w14:paraId="39D22EEB" w14:textId="4E31735F" w:rsidR="007D48E0" w:rsidRDefault="007D48E0">
            <w:pPr>
              <w:jc w:val="left"/>
              <w:rPr>
                <w:rFonts w:cstheme="minorHAnsi"/>
                <w:sz w:val="20"/>
                <w:szCs w:val="20"/>
                <w:lang w:val="fr-FR"/>
              </w:rPr>
            </w:pPr>
            <w:r>
              <w:rPr>
                <w:rFonts w:cstheme="minorHAnsi"/>
                <w:sz w:val="20"/>
                <w:szCs w:val="20"/>
                <w:lang w:val="fr-FR"/>
              </w:rPr>
              <w:t xml:space="preserve">13(a) - </w:t>
            </w:r>
            <w:r w:rsidRPr="007D48E0">
              <w:rPr>
                <w:rFonts w:cstheme="minorHAnsi"/>
                <w:sz w:val="20"/>
                <w:szCs w:val="20"/>
                <w:lang w:val="fr-FR"/>
              </w:rPr>
              <w:t>P</w:t>
            </w:r>
            <w:proofErr w:type="spellStart"/>
            <w:r w:rsidRPr="007D48E0">
              <w:rPr>
                <w:rFonts w:cstheme="minorHAnsi"/>
                <w:sz w:val="20"/>
                <w:szCs w:val="20"/>
                <w:lang w:val="en-US"/>
              </w:rPr>
              <w:t>laintes</w:t>
            </w:r>
            <w:proofErr w:type="spellEnd"/>
            <w:r w:rsidRPr="007D48E0">
              <w:rPr>
                <w:rFonts w:cstheme="minorHAnsi"/>
                <w:sz w:val="20"/>
                <w:szCs w:val="20"/>
                <w:lang w:val="en-US"/>
              </w:rPr>
              <w:t xml:space="preserve"> </w:t>
            </w:r>
            <w:proofErr w:type="spellStart"/>
            <w:r w:rsidRPr="007D48E0">
              <w:rPr>
                <w:rFonts w:cstheme="minorHAnsi"/>
                <w:sz w:val="20"/>
                <w:szCs w:val="20"/>
                <w:lang w:val="en-US"/>
              </w:rPr>
              <w:t>électroniques</w:t>
            </w:r>
            <w:proofErr w:type="spellEnd"/>
          </w:p>
        </w:tc>
        <w:tc>
          <w:tcPr>
            <w:tcW w:w="671" w:type="pct"/>
            <w:tcBorders>
              <w:top w:val="single" w:sz="4" w:space="0" w:color="auto"/>
              <w:left w:val="single" w:sz="4" w:space="0" w:color="auto"/>
              <w:right w:val="single" w:sz="4" w:space="0" w:color="auto"/>
            </w:tcBorders>
            <w:shd w:val="clear" w:color="auto" w:fill="auto"/>
          </w:tcPr>
          <w:p w14:paraId="4F5ECE54" w14:textId="77777777" w:rsidR="007D48E0" w:rsidRPr="00CE7EB2" w:rsidRDefault="007D48E0" w:rsidP="004A3EE9">
            <w:pPr>
              <w:jc w:val="center"/>
              <w:rPr>
                <w:rFonts w:cstheme="minorHAnsi"/>
                <w:sz w:val="20"/>
                <w:szCs w:val="20"/>
                <w:lang w:val="fr-FR"/>
              </w:rPr>
            </w:pPr>
          </w:p>
        </w:tc>
        <w:tc>
          <w:tcPr>
            <w:tcW w:w="632" w:type="pct"/>
            <w:tcBorders>
              <w:top w:val="single" w:sz="4" w:space="0" w:color="auto"/>
              <w:left w:val="single" w:sz="4" w:space="0" w:color="auto"/>
              <w:right w:val="single" w:sz="4" w:space="0" w:color="auto"/>
            </w:tcBorders>
            <w:shd w:val="clear" w:color="auto" w:fill="auto"/>
          </w:tcPr>
          <w:p w14:paraId="031E4802" w14:textId="77777777" w:rsidR="007D48E0" w:rsidRPr="00CE7EB2" w:rsidRDefault="007D48E0" w:rsidP="004A3EE9">
            <w:pPr>
              <w:jc w:val="center"/>
              <w:rPr>
                <w:rFonts w:cstheme="minorHAnsi"/>
                <w:sz w:val="20"/>
                <w:szCs w:val="20"/>
                <w:lang w:val="fr-FR"/>
              </w:rPr>
            </w:pPr>
          </w:p>
        </w:tc>
        <w:tc>
          <w:tcPr>
            <w:tcW w:w="718" w:type="pct"/>
            <w:tcBorders>
              <w:top w:val="single" w:sz="4" w:space="0" w:color="auto"/>
              <w:left w:val="single" w:sz="4" w:space="0" w:color="auto"/>
              <w:right w:val="single" w:sz="4" w:space="0" w:color="auto"/>
            </w:tcBorders>
            <w:shd w:val="clear" w:color="auto" w:fill="auto"/>
          </w:tcPr>
          <w:p w14:paraId="3BBD1FE3" w14:textId="77777777" w:rsidR="007D48E0" w:rsidRPr="00CE7EB2" w:rsidRDefault="007D48E0" w:rsidP="004A3EE9">
            <w:pPr>
              <w:jc w:val="center"/>
              <w:rPr>
                <w:rFonts w:cstheme="minorHAnsi"/>
                <w:sz w:val="20"/>
                <w:szCs w:val="20"/>
                <w:lang w:val="fr-FR"/>
              </w:rPr>
            </w:pPr>
          </w:p>
        </w:tc>
        <w:tc>
          <w:tcPr>
            <w:tcW w:w="587" w:type="pct"/>
            <w:tcBorders>
              <w:top w:val="single" w:sz="4" w:space="0" w:color="auto"/>
              <w:left w:val="single" w:sz="4" w:space="0" w:color="auto"/>
              <w:right w:val="single" w:sz="4" w:space="0" w:color="auto"/>
            </w:tcBorders>
            <w:shd w:val="clear" w:color="auto" w:fill="auto"/>
          </w:tcPr>
          <w:p w14:paraId="617D12EB" w14:textId="77777777" w:rsidR="007D48E0" w:rsidRPr="00CE7EB2" w:rsidRDefault="007D48E0" w:rsidP="004A3EE9">
            <w:pPr>
              <w:jc w:val="center"/>
              <w:rPr>
                <w:rFonts w:cstheme="minorHAnsi"/>
                <w:color w:val="auto"/>
                <w:sz w:val="20"/>
                <w:szCs w:val="20"/>
                <w:lang w:val="fr-FR"/>
              </w:rPr>
            </w:pPr>
          </w:p>
        </w:tc>
      </w:tr>
    </w:tbl>
    <w:p w14:paraId="444DEFA7" w14:textId="75153E42" w:rsidR="00570B37" w:rsidRPr="00CE7EB2" w:rsidRDefault="001D4B1B" w:rsidP="001D4B1B">
      <w:pPr>
        <w:tabs>
          <w:tab w:val="left" w:pos="2602"/>
        </w:tabs>
        <w:rPr>
          <w:rFonts w:cstheme="minorHAnsi"/>
          <w:lang w:val="fr-FR"/>
        </w:rPr>
      </w:pPr>
      <w:r w:rsidRPr="00CE7EB2">
        <w:rPr>
          <w:rFonts w:cstheme="minorHAnsi"/>
          <w:lang w:val="fr-FR"/>
        </w:rPr>
        <w:tab/>
      </w:r>
    </w:p>
    <w:p w14:paraId="6B7B4CF9" w14:textId="77777777" w:rsidR="00E34F35" w:rsidRPr="00CE7EB2" w:rsidRDefault="00CE7EB2">
      <w:pPr>
        <w:pStyle w:val="Heading1"/>
        <w:rPr>
          <w:lang w:val="fr-FR"/>
        </w:rPr>
      </w:pPr>
      <w:bookmarkStart w:id="15" w:name="_Toc131069912"/>
      <w:r w:rsidRPr="00CE7EB2">
        <w:rPr>
          <w:lang w:val="fr-FR"/>
        </w:rPr>
        <w:t>1.  Introduction</w:t>
      </w:r>
      <w:bookmarkEnd w:id="15"/>
    </w:p>
    <w:p w14:paraId="7444D56E" w14:textId="77777777" w:rsidR="00E34F35" w:rsidRPr="00CE7EB2" w:rsidRDefault="00CE7EB2">
      <w:pPr>
        <w:rPr>
          <w:lang w:val="fr-FR"/>
        </w:rPr>
      </w:pPr>
      <w:commentRangeStart w:id="16"/>
      <w:r w:rsidRPr="00CE7EB2">
        <w:rPr>
          <w:lang w:val="fr-FR"/>
        </w:rPr>
        <w:t>...</w:t>
      </w:r>
      <w:commentRangeEnd w:id="16"/>
      <w:r>
        <w:rPr>
          <w:rStyle w:val="CommentReference"/>
        </w:rPr>
        <w:commentReference w:id="16"/>
      </w:r>
    </w:p>
    <w:p w14:paraId="5880C867" w14:textId="2FABABA4" w:rsidR="00E34F35" w:rsidRPr="00CE7EB2" w:rsidRDefault="00CE7EB2">
      <w:pPr>
        <w:pStyle w:val="Heading1"/>
        <w:rPr>
          <w:lang w:val="fr-FR"/>
        </w:rPr>
      </w:pPr>
      <w:bookmarkStart w:id="17" w:name="_Toc510785413"/>
      <w:bookmarkStart w:id="18" w:name="_Toc131069913"/>
      <w:commentRangeStart w:id="19"/>
      <w:commentRangeStart w:id="20"/>
      <w:r w:rsidRPr="00CE7EB2">
        <w:rPr>
          <w:lang w:val="fr-FR"/>
        </w:rPr>
        <w:t xml:space="preserve">2. Analyse </w:t>
      </w:r>
      <w:r w:rsidR="001A741D">
        <w:rPr>
          <w:lang w:val="fr-FR"/>
        </w:rPr>
        <w:t>contextuelle</w:t>
      </w:r>
      <w:r w:rsidRPr="00CE7EB2">
        <w:rPr>
          <w:lang w:val="fr-FR"/>
        </w:rPr>
        <w:t xml:space="preserve"> </w:t>
      </w:r>
      <w:bookmarkEnd w:id="17"/>
      <w:bookmarkEnd w:id="18"/>
      <w:commentRangeEnd w:id="19"/>
      <w:r w:rsidR="008A7DAF">
        <w:rPr>
          <w:rStyle w:val="CommentReference"/>
          <w:rFonts w:eastAsiaTheme="minorEastAsia" w:cstheme="minorBidi"/>
          <w:bCs w:val="0"/>
        </w:rPr>
        <w:commentReference w:id="19"/>
      </w:r>
      <w:commentRangeEnd w:id="20"/>
      <w:r w:rsidR="00736781">
        <w:rPr>
          <w:rStyle w:val="CommentReference"/>
          <w:rFonts w:eastAsiaTheme="minorEastAsia" w:cstheme="minorBidi"/>
          <w:bCs w:val="0"/>
        </w:rPr>
        <w:commentReference w:id="20"/>
      </w:r>
    </w:p>
    <w:p w14:paraId="743F715F" w14:textId="77777777" w:rsidR="00E34F35" w:rsidRPr="00CE7EB2" w:rsidRDefault="00CE7EB2">
      <w:pPr>
        <w:pStyle w:val="Heading2"/>
        <w:rPr>
          <w:lang w:val="fr-FR"/>
        </w:rPr>
      </w:pPr>
      <w:bookmarkStart w:id="21" w:name="_Toc131069914"/>
      <w:r w:rsidRPr="00CE7EB2">
        <w:rPr>
          <w:lang w:val="fr-FR"/>
        </w:rPr>
        <w:t>2.1. Situation politique, économique et géostratégique du pays</w:t>
      </w:r>
      <w:bookmarkEnd w:id="21"/>
    </w:p>
    <w:p w14:paraId="6A8ADF4A" w14:textId="77777777" w:rsidR="00E34F35" w:rsidRPr="00CE7EB2" w:rsidRDefault="00CE7EB2">
      <w:pPr>
        <w:rPr>
          <w:lang w:val="fr-FR"/>
        </w:rPr>
      </w:pPr>
      <w:r w:rsidRPr="00CE7EB2">
        <w:rPr>
          <w:lang w:val="fr-FR"/>
        </w:rPr>
        <w:t xml:space="preserve">... </w:t>
      </w:r>
    </w:p>
    <w:p w14:paraId="6CA51AE8" w14:textId="77777777" w:rsidR="00E34F35" w:rsidRPr="00CE7EB2" w:rsidRDefault="00CE7EB2">
      <w:pPr>
        <w:pStyle w:val="Heading2"/>
        <w:rPr>
          <w:lang w:val="fr-FR"/>
        </w:rPr>
      </w:pPr>
      <w:bookmarkStart w:id="22" w:name="_Toc131069915"/>
      <w:r w:rsidRPr="00CE7EB2">
        <w:rPr>
          <w:lang w:val="fr-FR"/>
        </w:rPr>
        <w:t>2.2. Le système des marchés publics et ses liens avec les systèmes de gestion des finances publiques et de gouvernance publique</w:t>
      </w:r>
      <w:bookmarkEnd w:id="22"/>
    </w:p>
    <w:p w14:paraId="15062E3F" w14:textId="77777777" w:rsidR="00E34F35" w:rsidRPr="00CE7EB2" w:rsidRDefault="00CE7EB2">
      <w:pPr>
        <w:rPr>
          <w:lang w:val="fr-FR"/>
        </w:rPr>
      </w:pPr>
      <w:r w:rsidRPr="00CE7EB2">
        <w:rPr>
          <w:lang w:val="fr-FR"/>
        </w:rPr>
        <w:t xml:space="preserve">... </w:t>
      </w:r>
    </w:p>
    <w:p w14:paraId="1E344022" w14:textId="77777777" w:rsidR="00E34F35" w:rsidRPr="00CE7EB2" w:rsidRDefault="00CE7EB2">
      <w:pPr>
        <w:pStyle w:val="Heading2"/>
        <w:rPr>
          <w:lang w:val="fr-FR"/>
        </w:rPr>
      </w:pPr>
      <w:bookmarkStart w:id="23" w:name="_Toc131069916"/>
      <w:r w:rsidRPr="00CE7EB2">
        <w:rPr>
          <w:lang w:val="fr-FR"/>
        </w:rPr>
        <w:lastRenderedPageBreak/>
        <w:t>2.3. Objectifs politiques nationaux et objectifs de développement durable</w:t>
      </w:r>
      <w:bookmarkEnd w:id="23"/>
    </w:p>
    <w:p w14:paraId="558D1F9B" w14:textId="77777777" w:rsidR="00E34F35" w:rsidRPr="00CE7EB2" w:rsidRDefault="00CE7EB2">
      <w:pPr>
        <w:rPr>
          <w:lang w:val="fr-FR"/>
        </w:rPr>
      </w:pPr>
      <w:r w:rsidRPr="00CE7EB2">
        <w:rPr>
          <w:lang w:val="fr-FR"/>
        </w:rPr>
        <w:t xml:space="preserve">... </w:t>
      </w:r>
    </w:p>
    <w:p w14:paraId="53178D76" w14:textId="77777777" w:rsidR="00E34F35" w:rsidRPr="00CE7EB2" w:rsidRDefault="00CE7EB2">
      <w:pPr>
        <w:pStyle w:val="Heading2"/>
        <w:rPr>
          <w:lang w:val="fr-FR"/>
        </w:rPr>
      </w:pPr>
      <w:bookmarkStart w:id="24" w:name="_Toc131069917"/>
      <w:r w:rsidRPr="00CE7EB2">
        <w:rPr>
          <w:lang w:val="fr-FR"/>
        </w:rPr>
        <w:t>2.4. Réforme des marchés publics</w:t>
      </w:r>
      <w:bookmarkEnd w:id="24"/>
    </w:p>
    <w:p w14:paraId="499ACC45" w14:textId="77777777" w:rsidR="00E34F35" w:rsidRPr="00CE7EB2" w:rsidRDefault="00CE7EB2">
      <w:pPr>
        <w:rPr>
          <w:lang w:val="fr-FR"/>
        </w:rPr>
      </w:pPr>
      <w:r w:rsidRPr="00CE7EB2">
        <w:rPr>
          <w:lang w:val="fr-FR"/>
        </w:rPr>
        <w:t xml:space="preserve">... </w:t>
      </w:r>
    </w:p>
    <w:p w14:paraId="2D2C9792" w14:textId="77777777" w:rsidR="00E34F35" w:rsidRPr="00CE7EB2" w:rsidRDefault="00CE7EB2">
      <w:pPr>
        <w:pStyle w:val="Heading1"/>
        <w:rPr>
          <w:lang w:val="fr-FR"/>
        </w:rPr>
      </w:pPr>
      <w:bookmarkStart w:id="25" w:name="_Toc131069918"/>
      <w:r w:rsidRPr="00CE7EB2">
        <w:rPr>
          <w:lang w:val="fr-FR"/>
        </w:rPr>
        <w:t>3. L'évaluation</w:t>
      </w:r>
      <w:bookmarkEnd w:id="25"/>
    </w:p>
    <w:p w14:paraId="3D31FB33" w14:textId="5EC603AE" w:rsidR="001A741D" w:rsidRDefault="001A741D" w:rsidP="001A741D">
      <w:pPr>
        <w:rPr>
          <w:lang w:val="fr-FR"/>
        </w:rPr>
      </w:pPr>
      <w:bookmarkStart w:id="26" w:name="_Toc131069919"/>
      <w:r w:rsidRPr="003118F1">
        <w:rPr>
          <w:lang w:val="fr-FR"/>
        </w:rPr>
        <w:t>Cette section contient les résultats de l'évaluation présentés de manière synthétique. Cela signifie que les résultats (forces, faiblesses, recommandations) sont décrits de manière synthétique au niveau des indicateurs. Une synthèse supplémentaire au niveau des quatre piliers se trouve dans le résumé exécutif, tandis que les résultats détaillés de tous les sous-indicateurs et leurs critères d'évaluation se trouvent dans la matrice des indicateurs.</w:t>
      </w:r>
    </w:p>
    <w:p w14:paraId="22BF98BA" w14:textId="576E4AA2" w:rsidR="00E34F35" w:rsidRPr="00CE7EB2" w:rsidRDefault="00CE7EB2">
      <w:pPr>
        <w:pStyle w:val="Heading2"/>
        <w:rPr>
          <w:lang w:val="fr-FR"/>
        </w:rPr>
      </w:pPr>
      <w:r w:rsidRPr="00CE7EB2">
        <w:rPr>
          <w:lang w:val="fr-FR"/>
        </w:rPr>
        <w:t>3.1. Pilier I - Cadre juridique, réglementaire et politique</w:t>
      </w:r>
      <w:bookmarkEnd w:id="26"/>
    </w:p>
    <w:p w14:paraId="6083E557" w14:textId="77777777" w:rsidR="008E0441" w:rsidRDefault="008E0441" w:rsidP="008E0441">
      <w:pPr>
        <w:rPr>
          <w:b/>
          <w:bCs/>
          <w:lang w:val="fr-FR"/>
        </w:rPr>
      </w:pPr>
      <w:bookmarkStart w:id="27" w:name="_Toc131069920"/>
      <w:r w:rsidRPr="008E0441">
        <w:rPr>
          <w:lang w:val="fr-FR"/>
        </w:rPr>
        <w:t xml:space="preserve">Le premier pilier du module e-Procurement évalue si le cadre législatif et réglementaire existant comprend des dispositions adéquates et claires pour soutenir, permettre et promouvoir efficacement les marchés publics électroniques, et dans quelle mesure les marchés publics électroniques s'inscrivent dans un cadre politique global de numérisation et sont alignés sur les politiques gouvernementales plus générales. </w:t>
      </w:r>
    </w:p>
    <w:p w14:paraId="548B2A69" w14:textId="337D1463" w:rsidR="00E34F35" w:rsidRPr="008E0441" w:rsidRDefault="008E0441">
      <w:pPr>
        <w:pStyle w:val="Heading3"/>
        <w:jc w:val="both"/>
        <w:rPr>
          <w:lang w:val="fr-FR"/>
        </w:rPr>
      </w:pPr>
      <w:r>
        <w:rPr>
          <w:lang w:val="fr-FR"/>
        </w:rPr>
        <w:t>E-PROC</w:t>
      </w:r>
      <w:r w:rsidR="00000BF6" w:rsidRPr="00CE7EB2">
        <w:rPr>
          <w:lang w:val="fr-FR"/>
        </w:rPr>
        <w:t xml:space="preserve"> </w:t>
      </w:r>
      <w:r w:rsidR="00000BF6">
        <w:rPr>
          <w:lang w:val="fr-FR"/>
        </w:rPr>
        <w:t>i</w:t>
      </w:r>
      <w:r w:rsidR="00EB26B2" w:rsidRPr="00CE7EB2">
        <w:rPr>
          <w:lang w:val="fr-FR"/>
        </w:rPr>
        <w:t xml:space="preserve">ndicateur 1. </w:t>
      </w:r>
      <w:bookmarkEnd w:id="27"/>
      <w:r w:rsidRPr="008E0441">
        <w:rPr>
          <w:lang w:val="fr-FR"/>
        </w:rPr>
        <w:t>Le cadre juridique et réglementaire permet la passation de marchés publics électroniques</w:t>
      </w:r>
      <w:r>
        <w:rPr>
          <w:lang w:val="fr-FR"/>
        </w:rPr>
        <w:t>.</w:t>
      </w:r>
    </w:p>
    <w:p w14:paraId="6548F708" w14:textId="77777777" w:rsidR="00B7546E" w:rsidRPr="00B7546E" w:rsidRDefault="00B7546E" w:rsidP="00B7546E">
      <w:pPr>
        <w:rPr>
          <w:color w:val="3B3B3B"/>
          <w:lang w:val="fr-FR"/>
        </w:rPr>
      </w:pPr>
      <w:r w:rsidRPr="00B7546E">
        <w:rPr>
          <w:color w:val="3B3B3B"/>
          <w:lang w:val="fr-FR"/>
        </w:rPr>
        <w:t xml:space="preserve">Cet indicateur évalue la mesure dans laquelle le cadre juridique et réglementaire national permet et/ou impose l'utilisation de la passation de marchés publics électroniques. Cela comprend la législation primaire et secondaire directement liée aux marchés publics, ainsi que les règles régissant les éléments nécessaires à la passation de marchés en ligne, tels que les moyens électroniques d'authentification, l'archivage, les communications électroniques, le commerce électronique, entre autres, qui peuvent être établis dans des lois et règlements qui ne sont pas nécessairement liés directement à la passation de marchés. </w:t>
      </w:r>
    </w:p>
    <w:p w14:paraId="35F2568E" w14:textId="360604EC" w:rsidR="00B7546E" w:rsidRPr="00B7546E" w:rsidRDefault="00B7546E" w:rsidP="00B7546E">
      <w:pPr>
        <w:rPr>
          <w:color w:val="3B3B3B"/>
          <w:lang w:val="fr-FR"/>
        </w:rPr>
      </w:pPr>
      <w:r w:rsidRPr="00B7546E">
        <w:rPr>
          <w:color w:val="3B3B3B"/>
          <w:lang w:val="fr-FR"/>
        </w:rPr>
        <w:t xml:space="preserve">La législation sur les marchés publics électroniques doit être alignée sur les réglementations et normes nationales en matière d'administration numérique et de gouvernance des données applicables au secteur public. </w:t>
      </w:r>
    </w:p>
    <w:p w14:paraId="4CB986A2" w14:textId="2CEF5922" w:rsidR="00B7546E" w:rsidRPr="00B7546E" w:rsidRDefault="00B7546E" w:rsidP="00B7546E">
      <w:pPr>
        <w:rPr>
          <w:color w:val="3B3B3B"/>
          <w:lang w:val="fr-FR"/>
        </w:rPr>
      </w:pPr>
      <w:r w:rsidRPr="00B7546E">
        <w:rPr>
          <w:color w:val="3B3B3B"/>
          <w:lang w:val="fr-FR"/>
        </w:rPr>
        <w:t xml:space="preserve">Cet indicateur est également lié aux éléments d'un cadre de normes minimales que les solutions numériques mises en </w:t>
      </w:r>
      <w:proofErr w:type="spellStart"/>
      <w:r w:rsidRPr="00B7546E">
        <w:rPr>
          <w:color w:val="3B3B3B"/>
          <w:lang w:val="fr-FR"/>
        </w:rPr>
        <w:t>oeuvre</w:t>
      </w:r>
      <w:proofErr w:type="spellEnd"/>
      <w:r w:rsidRPr="00B7546E">
        <w:rPr>
          <w:color w:val="3B3B3B"/>
          <w:lang w:val="fr-FR"/>
        </w:rPr>
        <w:t xml:space="preserve"> dans un pays pour déployer la passation de marchés publics électroniques doivent respecter, indépendamment de leur nombre et de leurs caractéristiques. Il couvre différents </w:t>
      </w:r>
      <w:r w:rsidRPr="00B7546E">
        <w:rPr>
          <w:color w:val="3B3B3B"/>
          <w:lang w:val="fr-FR"/>
        </w:rPr>
        <w:lastRenderedPageBreak/>
        <w:t>aspects juridiques et réglementaires de la passation de marchés publics électroniques à différents niveaux, depuis la publication en ligne des informations relatives à la passation de marchés et la communication électronique entre les parties prenantes au processus, jusqu'aux outils numériques spécialisés activés ou imposés tout au long du cycle de passation de marchés.</w:t>
      </w:r>
    </w:p>
    <w:p w14:paraId="29490117" w14:textId="3E2FD98B" w:rsidR="00E34F35" w:rsidRPr="00B7546E" w:rsidRDefault="008C7EFB" w:rsidP="00B7546E">
      <w:pPr>
        <w:pStyle w:val="ListParagraph"/>
        <w:numPr>
          <w:ilvl w:val="0"/>
          <w:numId w:val="18"/>
        </w:numPr>
        <w:rPr>
          <w:b/>
          <w:color w:val="auto"/>
          <w:lang w:val="en-GB"/>
        </w:rPr>
      </w:pPr>
      <w:commentRangeStart w:id="28"/>
      <w:proofErr w:type="spellStart"/>
      <w:r w:rsidRPr="00B7546E">
        <w:rPr>
          <w:b/>
          <w:color w:val="auto"/>
          <w:lang w:val="en-GB"/>
        </w:rPr>
        <w:t>Synthèse</w:t>
      </w:r>
      <w:proofErr w:type="spellEnd"/>
      <w:r w:rsidRPr="00B7546E">
        <w:rPr>
          <w:b/>
          <w:color w:val="auto"/>
          <w:lang w:val="en-GB"/>
        </w:rPr>
        <w:t xml:space="preserve"> de </w:t>
      </w:r>
      <w:proofErr w:type="spellStart"/>
      <w:r w:rsidRPr="00B7546E">
        <w:rPr>
          <w:b/>
          <w:color w:val="auto"/>
          <w:lang w:val="en-GB"/>
        </w:rPr>
        <w:t>l'indicateur</w:t>
      </w:r>
      <w:commentRangeEnd w:id="28"/>
      <w:proofErr w:type="spellEnd"/>
      <w:r w:rsidR="004A1CA5">
        <w:rPr>
          <w:rStyle w:val="CommentReference"/>
        </w:rPr>
        <w:commentReference w:id="28"/>
      </w:r>
    </w:p>
    <w:p w14:paraId="6703DB1D" w14:textId="77777777" w:rsidR="00E34F35" w:rsidRDefault="00CE7EB2">
      <w:pPr>
        <w:ind w:left="360"/>
        <w:rPr>
          <w:b/>
          <w:color w:val="auto"/>
          <w:lang w:val="en-GB"/>
        </w:rPr>
      </w:pPr>
      <w:r w:rsidRPr="00803C52">
        <w:rPr>
          <w:b/>
          <w:color w:val="auto"/>
          <w:lang w:val="en-GB"/>
        </w:rPr>
        <w:t>...</w:t>
      </w:r>
    </w:p>
    <w:p w14:paraId="0C74BA9B" w14:textId="688E7DA6" w:rsidR="007E3641" w:rsidRPr="00803C52" w:rsidRDefault="007E3641" w:rsidP="007E3641">
      <w:pPr>
        <w:rPr>
          <w:color w:val="auto"/>
          <w:lang w:val="en-GB"/>
        </w:rPr>
      </w:pPr>
    </w:p>
    <w:p w14:paraId="75E1709D" w14:textId="6156C5D2" w:rsidR="00E34F35" w:rsidRPr="00CE7EB2" w:rsidRDefault="00CE7EB2">
      <w:pPr>
        <w:rPr>
          <w:b/>
          <w:bCs/>
          <w:color w:val="auto"/>
          <w:lang w:val="fr-FR"/>
        </w:rPr>
      </w:pPr>
      <w:commentRangeStart w:id="29"/>
      <w:commentRangeStart w:id="30"/>
      <w:r w:rsidRPr="00CE7EB2">
        <w:rPr>
          <w:b/>
          <w:bCs/>
          <w:color w:val="auto"/>
          <w:lang w:val="fr-FR"/>
        </w:rPr>
        <w:t xml:space="preserve">Résumé des lacunes </w:t>
      </w:r>
      <w:r w:rsidR="004A1CA5">
        <w:rPr>
          <w:b/>
          <w:bCs/>
          <w:color w:val="auto"/>
          <w:lang w:val="fr-FR"/>
        </w:rPr>
        <w:t xml:space="preserve">à haut risque </w:t>
      </w:r>
      <w:r w:rsidRPr="00CE7EB2">
        <w:rPr>
          <w:b/>
          <w:bCs/>
          <w:color w:val="auto"/>
          <w:lang w:val="fr-FR"/>
        </w:rPr>
        <w:t xml:space="preserve">et des recommandations de l'indicateur </w:t>
      </w:r>
      <w:r w:rsidR="008E0441">
        <w:rPr>
          <w:b/>
          <w:bCs/>
          <w:color w:val="auto"/>
          <w:lang w:val="fr-FR"/>
        </w:rPr>
        <w:t>E-PROC</w:t>
      </w:r>
      <w:r w:rsidR="00FA4D34">
        <w:rPr>
          <w:b/>
          <w:bCs/>
          <w:color w:val="auto"/>
          <w:lang w:val="fr-FR"/>
        </w:rPr>
        <w:t xml:space="preserve"> 1</w:t>
      </w:r>
      <w:commentRangeEnd w:id="29"/>
      <w:r w:rsidR="004A1CA5">
        <w:rPr>
          <w:rStyle w:val="CommentReference"/>
        </w:rPr>
        <w:commentReference w:id="29"/>
      </w:r>
      <w:commentRangeEnd w:id="30"/>
      <w:r w:rsidR="008A7DAF">
        <w:rPr>
          <w:rStyle w:val="CommentReference"/>
        </w:rPr>
        <w:commentReference w:id="30"/>
      </w:r>
    </w:p>
    <w:tbl>
      <w:tblPr>
        <w:tblStyle w:val="TableGrid"/>
        <w:tblW w:w="0" w:type="auto"/>
        <w:tblLook w:val="04A0" w:firstRow="1" w:lastRow="0" w:firstColumn="1" w:lastColumn="0" w:noHBand="0" w:noVBand="1"/>
      </w:tblPr>
      <w:tblGrid>
        <w:gridCol w:w="3116"/>
        <w:gridCol w:w="3117"/>
        <w:gridCol w:w="3117"/>
      </w:tblGrid>
      <w:tr w:rsidR="00803C52" w:rsidRPr="00803C52" w14:paraId="0F2674FA" w14:textId="77777777" w:rsidTr="007201AB">
        <w:tc>
          <w:tcPr>
            <w:tcW w:w="3116" w:type="dxa"/>
            <w:shd w:val="clear" w:color="auto" w:fill="DADADA" w:themeFill="background2" w:themeFillShade="E6"/>
          </w:tcPr>
          <w:p w14:paraId="64AA31B1" w14:textId="65436364" w:rsidR="00E34F35" w:rsidRDefault="00CE7EB2">
            <w:pPr>
              <w:rPr>
                <w:b/>
                <w:bCs/>
                <w:color w:val="auto"/>
                <w:lang w:val="en-GB"/>
              </w:rPr>
            </w:pPr>
            <w:commentRangeStart w:id="31"/>
            <w:r w:rsidRPr="00803C52">
              <w:rPr>
                <w:b/>
                <w:bCs/>
                <w:color w:val="auto"/>
                <w:lang w:val="en-GB"/>
              </w:rPr>
              <w:t xml:space="preserve">Lacunes </w:t>
            </w:r>
            <w:r w:rsidR="004A1CA5">
              <w:rPr>
                <w:b/>
                <w:bCs/>
                <w:color w:val="auto"/>
                <w:lang w:val="en-GB"/>
              </w:rPr>
              <w:t xml:space="preserve">à haut </w:t>
            </w:r>
            <w:proofErr w:type="spellStart"/>
            <w:r w:rsidR="004A1CA5">
              <w:rPr>
                <w:b/>
                <w:bCs/>
                <w:color w:val="auto"/>
                <w:lang w:val="en-GB"/>
              </w:rPr>
              <w:t>risque</w:t>
            </w:r>
            <w:commentRangeEnd w:id="31"/>
            <w:proofErr w:type="spellEnd"/>
            <w:r w:rsidR="004A1CA5">
              <w:rPr>
                <w:rStyle w:val="CommentReference"/>
              </w:rPr>
              <w:commentReference w:id="31"/>
            </w:r>
          </w:p>
        </w:tc>
        <w:tc>
          <w:tcPr>
            <w:tcW w:w="3117" w:type="dxa"/>
            <w:shd w:val="clear" w:color="auto" w:fill="DADADA" w:themeFill="background2" w:themeFillShade="E6"/>
          </w:tcPr>
          <w:p w14:paraId="116D38BC" w14:textId="2C0CDBB0"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262632AE"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803C52" w:rsidRPr="00803C52" w14:paraId="3BA6B901" w14:textId="77777777" w:rsidTr="009653B6">
        <w:tc>
          <w:tcPr>
            <w:tcW w:w="3116" w:type="dxa"/>
          </w:tcPr>
          <w:p w14:paraId="51625C4F" w14:textId="77777777" w:rsidR="009653B6" w:rsidRPr="00803C52" w:rsidRDefault="009653B6" w:rsidP="007E3641">
            <w:pPr>
              <w:rPr>
                <w:color w:val="auto"/>
                <w:lang w:val="en-GB"/>
              </w:rPr>
            </w:pPr>
          </w:p>
        </w:tc>
        <w:tc>
          <w:tcPr>
            <w:tcW w:w="3117" w:type="dxa"/>
          </w:tcPr>
          <w:p w14:paraId="457C1319" w14:textId="77777777" w:rsidR="009653B6" w:rsidRPr="00803C52" w:rsidRDefault="009653B6" w:rsidP="007E3641">
            <w:pPr>
              <w:rPr>
                <w:color w:val="auto"/>
                <w:lang w:val="en-GB"/>
              </w:rPr>
            </w:pPr>
          </w:p>
        </w:tc>
        <w:tc>
          <w:tcPr>
            <w:tcW w:w="3117" w:type="dxa"/>
          </w:tcPr>
          <w:p w14:paraId="43F57C1A" w14:textId="77777777" w:rsidR="009653B6" w:rsidRPr="00803C52" w:rsidRDefault="009653B6" w:rsidP="007E3641">
            <w:pPr>
              <w:rPr>
                <w:color w:val="auto"/>
                <w:lang w:val="en-GB"/>
              </w:rPr>
            </w:pPr>
          </w:p>
        </w:tc>
      </w:tr>
      <w:tr w:rsidR="00803C52" w:rsidRPr="00803C52" w14:paraId="039D5E44" w14:textId="77777777" w:rsidTr="009653B6">
        <w:tc>
          <w:tcPr>
            <w:tcW w:w="3116" w:type="dxa"/>
          </w:tcPr>
          <w:p w14:paraId="061420C0" w14:textId="77777777" w:rsidR="009653B6" w:rsidRPr="00803C52" w:rsidRDefault="009653B6" w:rsidP="007E3641">
            <w:pPr>
              <w:rPr>
                <w:color w:val="auto"/>
                <w:lang w:val="en-GB"/>
              </w:rPr>
            </w:pPr>
          </w:p>
        </w:tc>
        <w:tc>
          <w:tcPr>
            <w:tcW w:w="3117" w:type="dxa"/>
          </w:tcPr>
          <w:p w14:paraId="4D3920DE" w14:textId="77777777" w:rsidR="009653B6" w:rsidRPr="00803C52" w:rsidRDefault="009653B6" w:rsidP="007E3641">
            <w:pPr>
              <w:rPr>
                <w:color w:val="auto"/>
                <w:lang w:val="en-GB"/>
              </w:rPr>
            </w:pPr>
          </w:p>
        </w:tc>
        <w:tc>
          <w:tcPr>
            <w:tcW w:w="3117" w:type="dxa"/>
          </w:tcPr>
          <w:p w14:paraId="23AECA8E" w14:textId="77777777" w:rsidR="009653B6" w:rsidRPr="00803C52" w:rsidRDefault="009653B6" w:rsidP="007E3641">
            <w:pPr>
              <w:rPr>
                <w:color w:val="auto"/>
                <w:lang w:val="en-GB"/>
              </w:rPr>
            </w:pPr>
          </w:p>
        </w:tc>
      </w:tr>
      <w:tr w:rsidR="00803C52" w:rsidRPr="00803C52" w14:paraId="784C2EA9" w14:textId="77777777" w:rsidTr="009653B6">
        <w:tc>
          <w:tcPr>
            <w:tcW w:w="3116" w:type="dxa"/>
          </w:tcPr>
          <w:p w14:paraId="4735FE6A" w14:textId="77777777" w:rsidR="009653B6" w:rsidRPr="00803C52" w:rsidRDefault="009653B6" w:rsidP="007E3641">
            <w:pPr>
              <w:rPr>
                <w:color w:val="auto"/>
                <w:lang w:val="en-GB"/>
              </w:rPr>
            </w:pPr>
          </w:p>
        </w:tc>
        <w:tc>
          <w:tcPr>
            <w:tcW w:w="3117" w:type="dxa"/>
          </w:tcPr>
          <w:p w14:paraId="7D6E0CAF" w14:textId="77777777" w:rsidR="009653B6" w:rsidRPr="00803C52" w:rsidRDefault="009653B6" w:rsidP="007E3641">
            <w:pPr>
              <w:rPr>
                <w:color w:val="auto"/>
                <w:lang w:val="en-GB"/>
              </w:rPr>
            </w:pPr>
          </w:p>
        </w:tc>
        <w:tc>
          <w:tcPr>
            <w:tcW w:w="3117" w:type="dxa"/>
          </w:tcPr>
          <w:p w14:paraId="01E99029" w14:textId="77777777" w:rsidR="009653B6" w:rsidRPr="00803C52" w:rsidRDefault="009653B6" w:rsidP="007E3641">
            <w:pPr>
              <w:rPr>
                <w:color w:val="auto"/>
                <w:lang w:val="en-GB"/>
              </w:rPr>
            </w:pPr>
          </w:p>
        </w:tc>
      </w:tr>
      <w:tr w:rsidR="009653B6" w:rsidRPr="00803C52" w14:paraId="779D8E93" w14:textId="77777777" w:rsidTr="009653B6">
        <w:tc>
          <w:tcPr>
            <w:tcW w:w="3116" w:type="dxa"/>
          </w:tcPr>
          <w:p w14:paraId="1DA70B53" w14:textId="77777777" w:rsidR="009653B6" w:rsidRPr="00803C52" w:rsidRDefault="009653B6" w:rsidP="007E3641">
            <w:pPr>
              <w:rPr>
                <w:color w:val="auto"/>
                <w:lang w:val="en-GB"/>
              </w:rPr>
            </w:pPr>
          </w:p>
        </w:tc>
        <w:tc>
          <w:tcPr>
            <w:tcW w:w="3117" w:type="dxa"/>
          </w:tcPr>
          <w:p w14:paraId="2C6A385C" w14:textId="77777777" w:rsidR="009653B6" w:rsidRPr="00803C52" w:rsidRDefault="009653B6" w:rsidP="007E3641">
            <w:pPr>
              <w:rPr>
                <w:color w:val="auto"/>
                <w:lang w:val="en-GB"/>
              </w:rPr>
            </w:pPr>
          </w:p>
        </w:tc>
        <w:tc>
          <w:tcPr>
            <w:tcW w:w="3117" w:type="dxa"/>
          </w:tcPr>
          <w:p w14:paraId="0200E6A9" w14:textId="77777777" w:rsidR="009653B6" w:rsidRPr="00803C52" w:rsidRDefault="009653B6" w:rsidP="007E3641">
            <w:pPr>
              <w:rPr>
                <w:color w:val="auto"/>
                <w:lang w:val="en-GB"/>
              </w:rPr>
            </w:pPr>
          </w:p>
        </w:tc>
      </w:tr>
    </w:tbl>
    <w:p w14:paraId="005C2621" w14:textId="77777777" w:rsidR="001E3E64" w:rsidRPr="00803C52" w:rsidRDefault="001E3E64" w:rsidP="007E3641">
      <w:pPr>
        <w:rPr>
          <w:color w:val="auto"/>
          <w:lang w:val="en-GB"/>
        </w:rPr>
      </w:pPr>
    </w:p>
    <w:p w14:paraId="22730166" w14:textId="2DB4A5BF" w:rsidR="00E34F35" w:rsidRPr="00CE7EB2" w:rsidRDefault="008E0441">
      <w:pPr>
        <w:pStyle w:val="Heading3"/>
        <w:jc w:val="both"/>
        <w:rPr>
          <w:lang w:val="fr-FR"/>
        </w:rPr>
      </w:pPr>
      <w:bookmarkStart w:id="32" w:name="_Toc131069921"/>
      <w:r>
        <w:rPr>
          <w:lang w:val="fr-FR"/>
        </w:rPr>
        <w:t>E-PROC</w:t>
      </w:r>
      <w:r w:rsidR="00000BF6" w:rsidRPr="00CE7EB2">
        <w:rPr>
          <w:lang w:val="fr-FR"/>
        </w:rPr>
        <w:t xml:space="preserve"> </w:t>
      </w:r>
      <w:r w:rsidR="00000BF6">
        <w:rPr>
          <w:lang w:val="fr-FR"/>
        </w:rPr>
        <w:t>i</w:t>
      </w:r>
      <w:r w:rsidR="00EB26B2" w:rsidRPr="00CE7EB2">
        <w:rPr>
          <w:lang w:val="fr-FR"/>
        </w:rPr>
        <w:t xml:space="preserve">ndicateur </w:t>
      </w:r>
      <w:r w:rsidR="00FA4D34">
        <w:rPr>
          <w:lang w:val="fr-FR"/>
        </w:rPr>
        <w:t>2</w:t>
      </w:r>
      <w:r w:rsidR="00CE7EB2" w:rsidRPr="00CE7EB2">
        <w:rPr>
          <w:lang w:val="fr-FR"/>
        </w:rPr>
        <w:t xml:space="preserve">. </w:t>
      </w:r>
      <w:bookmarkEnd w:id="32"/>
      <w:r w:rsidRPr="008E0441">
        <w:rPr>
          <w:lang w:val="fr-FR"/>
        </w:rPr>
        <w:t>La passation de marchés publics électroniques suit une stratégie alignée sur les politiques générales du gouvernement.</w:t>
      </w:r>
    </w:p>
    <w:p w14:paraId="6D787C9D" w14:textId="77777777" w:rsidR="00B7546E" w:rsidRPr="00B7546E" w:rsidRDefault="00B7546E" w:rsidP="00B7546E">
      <w:pPr>
        <w:rPr>
          <w:lang w:val="fr-FR"/>
        </w:rPr>
      </w:pPr>
      <w:r w:rsidRPr="00B7546E">
        <w:rPr>
          <w:lang w:val="fr-FR"/>
        </w:rPr>
        <w:t xml:space="preserve">L'objectif de cet indicateur est d'évaluer si l'amélioration continue de l'écosystème des marchés publics électroniques fait l'objet d'une attention stratégique, et si les marchés publics électroniques s'inscrivent dans une stratégie de numérisation plus large et soutiennent les principaux objectifs transversaux du gouvernement, notamment en matière de durabilité et d'innovation. </w:t>
      </w:r>
    </w:p>
    <w:p w14:paraId="4251769D" w14:textId="77777777" w:rsidR="00B7546E" w:rsidRPr="00B7546E" w:rsidRDefault="00B7546E" w:rsidP="00B7546E">
      <w:pPr>
        <w:rPr>
          <w:lang w:val="fr-FR"/>
        </w:rPr>
      </w:pPr>
      <w:r w:rsidRPr="00B7546E">
        <w:rPr>
          <w:lang w:val="fr-FR"/>
        </w:rPr>
        <w:t xml:space="preserve">La mise en </w:t>
      </w:r>
      <w:proofErr w:type="spellStart"/>
      <w:r w:rsidRPr="00B7546E">
        <w:rPr>
          <w:lang w:val="fr-FR"/>
        </w:rPr>
        <w:t>oeuvre</w:t>
      </w:r>
      <w:proofErr w:type="spellEnd"/>
      <w:r w:rsidRPr="00B7546E">
        <w:rPr>
          <w:lang w:val="fr-FR"/>
        </w:rPr>
        <w:t xml:space="preserve"> de la passation de marchés publics électroniques est, dans l'ensemble, un effort à long terme qui évolue par étapes d'expansion et d'amélioration continues de l'écosystème. Il devrait s'agir d'un processus consciemment gouverné pour exploiter les effets de synergie, minimiser les gaspillages et garantir que la mise en </w:t>
      </w:r>
      <w:proofErr w:type="spellStart"/>
      <w:r w:rsidRPr="00B7546E">
        <w:rPr>
          <w:lang w:val="fr-FR"/>
        </w:rPr>
        <w:t>oeuvre</w:t>
      </w:r>
      <w:proofErr w:type="spellEnd"/>
      <w:r w:rsidRPr="00B7546E">
        <w:rPr>
          <w:lang w:val="fr-FR"/>
        </w:rPr>
        <w:t xml:space="preserve"> est correctement équilibrée en fonction de la maturité des institutions et des entités concernées. </w:t>
      </w:r>
    </w:p>
    <w:p w14:paraId="4A404E4F" w14:textId="77777777" w:rsidR="00B7546E" w:rsidRPr="00B7546E" w:rsidRDefault="00B7546E" w:rsidP="00B7546E">
      <w:pPr>
        <w:rPr>
          <w:lang w:val="fr-FR"/>
        </w:rPr>
      </w:pPr>
      <w:r w:rsidRPr="00B7546E">
        <w:rPr>
          <w:lang w:val="fr-FR"/>
        </w:rPr>
        <w:t xml:space="preserve">Les marchés publics électroniques devraient être clairement intégrés dans une politique plus large de numérisation de l'administration et donc être considérés comme un facteur permettant de faire avancer ce programme. Alors qu'un système individuel de marchés publics électroniques peut fonctionner correctement en interne sans être intégré dans une stratégie plus large, l'écosystème peut réellement prospérer s'il existe une conception stratégique appropriée des marchés publics, alignée sur ces politiques plus larges. </w:t>
      </w:r>
    </w:p>
    <w:p w14:paraId="310964C5" w14:textId="20090E68" w:rsidR="00E34F35" w:rsidRPr="00CE7EB2" w:rsidRDefault="00B7546E" w:rsidP="00B7546E">
      <w:pPr>
        <w:rPr>
          <w:lang w:val="fr-FR"/>
        </w:rPr>
      </w:pPr>
      <w:r w:rsidRPr="00B7546E">
        <w:rPr>
          <w:lang w:val="fr-FR"/>
        </w:rPr>
        <w:t xml:space="preserve">En permettant la collecte structurée de données et en encourageant certains types de comportements d'achat, l'écosystème des marchés publics électroniques peut contribuer à la réalisation d'objectifs politiques transversaux. </w:t>
      </w:r>
      <w:r w:rsidRPr="00B7546E">
        <w:t xml:space="preserve">Ce </w:t>
      </w:r>
      <w:proofErr w:type="spellStart"/>
      <w:r w:rsidRPr="00B7546E">
        <w:t>potentiel</w:t>
      </w:r>
      <w:proofErr w:type="spellEnd"/>
      <w:r w:rsidRPr="00B7546E">
        <w:t xml:space="preserve"> </w:t>
      </w:r>
      <w:proofErr w:type="spellStart"/>
      <w:r w:rsidRPr="00B7546E">
        <w:t>devrait</w:t>
      </w:r>
      <w:proofErr w:type="spellEnd"/>
      <w:r w:rsidRPr="00B7546E">
        <w:t xml:space="preserve"> </w:t>
      </w:r>
      <w:proofErr w:type="spellStart"/>
      <w:r w:rsidRPr="00B7546E">
        <w:t>être</w:t>
      </w:r>
      <w:proofErr w:type="spellEnd"/>
      <w:r w:rsidRPr="00B7546E">
        <w:t xml:space="preserve"> </w:t>
      </w:r>
      <w:proofErr w:type="spellStart"/>
      <w:r w:rsidRPr="00B7546E">
        <w:t>exploité</w:t>
      </w:r>
      <w:proofErr w:type="spellEnd"/>
      <w:r w:rsidRPr="00B7546E">
        <w:t xml:space="preserve"> par les </w:t>
      </w:r>
      <w:proofErr w:type="spellStart"/>
      <w:r w:rsidRPr="00B7546E">
        <w:t>gouvernements</w:t>
      </w:r>
      <w:proofErr w:type="spellEnd"/>
      <w:r w:rsidRPr="00B7546E">
        <w:t>.</w:t>
      </w:r>
    </w:p>
    <w:p w14:paraId="13003390" w14:textId="09C6D35D" w:rsidR="00D47A0E" w:rsidRPr="00CE7EB2" w:rsidRDefault="00D47A0E" w:rsidP="00B94877">
      <w:pPr>
        <w:pStyle w:val="ListParagraph"/>
        <w:rPr>
          <w:lang w:val="fr-FR"/>
        </w:rPr>
      </w:pPr>
    </w:p>
    <w:p w14:paraId="506BB4AE" w14:textId="77777777" w:rsidR="00E34F35" w:rsidRDefault="00CE7EB2">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4EFF4C41" w14:textId="77777777" w:rsidR="00E34F35" w:rsidRDefault="00CE7EB2">
      <w:pPr>
        <w:ind w:left="360"/>
        <w:rPr>
          <w:b/>
          <w:color w:val="auto"/>
          <w:lang w:val="en-GB"/>
        </w:rPr>
      </w:pPr>
      <w:r w:rsidRPr="00803C52">
        <w:rPr>
          <w:b/>
          <w:color w:val="auto"/>
          <w:lang w:val="en-GB"/>
        </w:rPr>
        <w:t>...</w:t>
      </w:r>
    </w:p>
    <w:p w14:paraId="38292D2F" w14:textId="77777777" w:rsidR="00E24318" w:rsidRPr="00803C52" w:rsidRDefault="00E24318" w:rsidP="00E24318">
      <w:pPr>
        <w:rPr>
          <w:color w:val="auto"/>
          <w:lang w:val="en-GB"/>
        </w:rPr>
      </w:pPr>
    </w:p>
    <w:p w14:paraId="34EA97D4" w14:textId="1E7A6DEE" w:rsidR="00E34F35" w:rsidRPr="00CE7EB2" w:rsidRDefault="00CE7EB2">
      <w:pPr>
        <w:rPr>
          <w:b/>
          <w:bCs/>
          <w:color w:val="auto"/>
          <w:lang w:val="fr-FR"/>
        </w:rPr>
      </w:pPr>
      <w:r w:rsidRPr="00CE7EB2">
        <w:rPr>
          <w:b/>
          <w:bCs/>
          <w:color w:val="auto"/>
          <w:lang w:val="fr-FR"/>
        </w:rPr>
        <w:t xml:space="preserve">Résumé des lacunes </w:t>
      </w:r>
      <w:r w:rsidR="004A1CA5">
        <w:rPr>
          <w:b/>
          <w:bCs/>
          <w:color w:val="auto"/>
          <w:lang w:val="fr-FR"/>
        </w:rPr>
        <w:t>à haut risque</w:t>
      </w:r>
      <w:r w:rsidRPr="00CE7EB2">
        <w:rPr>
          <w:b/>
          <w:bCs/>
          <w:color w:val="auto"/>
          <w:lang w:val="fr-FR"/>
        </w:rPr>
        <w:t xml:space="preserve"> et des recommandations de l'indicateur</w:t>
      </w:r>
      <w:r w:rsidR="003D749C" w:rsidRPr="00CE7EB2">
        <w:rPr>
          <w:b/>
          <w:bCs/>
          <w:color w:val="auto"/>
          <w:lang w:val="fr-FR"/>
        </w:rPr>
        <w:t xml:space="preserve"> </w:t>
      </w:r>
      <w:r w:rsidR="008E0441">
        <w:rPr>
          <w:b/>
          <w:bCs/>
          <w:color w:val="auto"/>
          <w:lang w:val="fr-FR"/>
        </w:rPr>
        <w:t>E-PROC</w:t>
      </w:r>
      <w:r w:rsidR="00FA4D34">
        <w:rPr>
          <w:b/>
          <w:bCs/>
          <w:color w:val="auto"/>
          <w:lang w:val="fr-FR"/>
        </w:rPr>
        <w:t xml:space="preserve"> 2</w:t>
      </w:r>
    </w:p>
    <w:tbl>
      <w:tblPr>
        <w:tblStyle w:val="TableGrid"/>
        <w:tblW w:w="0" w:type="auto"/>
        <w:tblLook w:val="04A0" w:firstRow="1" w:lastRow="0" w:firstColumn="1" w:lastColumn="0" w:noHBand="0" w:noVBand="1"/>
      </w:tblPr>
      <w:tblGrid>
        <w:gridCol w:w="3116"/>
        <w:gridCol w:w="3117"/>
        <w:gridCol w:w="3117"/>
      </w:tblGrid>
      <w:tr w:rsidR="00E24318" w:rsidRPr="00803C52" w14:paraId="69F6ECD9" w14:textId="77777777" w:rsidTr="004A3EE9">
        <w:tc>
          <w:tcPr>
            <w:tcW w:w="3116" w:type="dxa"/>
            <w:shd w:val="clear" w:color="auto" w:fill="DADADA" w:themeFill="background2" w:themeFillShade="E6"/>
          </w:tcPr>
          <w:p w14:paraId="26CF70CA" w14:textId="154A5894" w:rsidR="00E34F35" w:rsidRDefault="00CE7EB2">
            <w:pPr>
              <w:rPr>
                <w:b/>
                <w:bCs/>
                <w:color w:val="auto"/>
                <w:lang w:val="en-GB"/>
              </w:rPr>
            </w:pPr>
            <w:r w:rsidRPr="00803C52">
              <w:rPr>
                <w:b/>
                <w:bCs/>
                <w:color w:val="auto"/>
                <w:lang w:val="en-GB"/>
              </w:rPr>
              <w:t xml:space="preserve">Lacunes </w:t>
            </w:r>
            <w:r w:rsidR="004A1CA5">
              <w:rPr>
                <w:b/>
                <w:bCs/>
                <w:color w:val="auto"/>
                <w:lang w:val="en-GB"/>
              </w:rPr>
              <w:t xml:space="preserve">à haut </w:t>
            </w:r>
            <w:proofErr w:type="spellStart"/>
            <w:r w:rsidR="004A1CA5">
              <w:rPr>
                <w:b/>
                <w:bCs/>
                <w:color w:val="auto"/>
                <w:lang w:val="en-GB"/>
              </w:rPr>
              <w:t>risque</w:t>
            </w:r>
            <w:proofErr w:type="spellEnd"/>
          </w:p>
        </w:tc>
        <w:tc>
          <w:tcPr>
            <w:tcW w:w="3117" w:type="dxa"/>
            <w:shd w:val="clear" w:color="auto" w:fill="DADADA" w:themeFill="background2" w:themeFillShade="E6"/>
          </w:tcPr>
          <w:p w14:paraId="7F26C7E0" w14:textId="6BDE65DD"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0DCEDC0E"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628E292E" w14:textId="77777777" w:rsidTr="004A3EE9">
        <w:tc>
          <w:tcPr>
            <w:tcW w:w="3116" w:type="dxa"/>
          </w:tcPr>
          <w:p w14:paraId="40E9412F" w14:textId="77777777" w:rsidR="00E24318" w:rsidRPr="00803C52" w:rsidRDefault="00E24318" w:rsidP="004A3EE9">
            <w:pPr>
              <w:rPr>
                <w:color w:val="auto"/>
                <w:lang w:val="en-GB"/>
              </w:rPr>
            </w:pPr>
          </w:p>
        </w:tc>
        <w:tc>
          <w:tcPr>
            <w:tcW w:w="3117" w:type="dxa"/>
          </w:tcPr>
          <w:p w14:paraId="4F7687AF" w14:textId="77777777" w:rsidR="00E24318" w:rsidRPr="00803C52" w:rsidRDefault="00E24318" w:rsidP="004A3EE9">
            <w:pPr>
              <w:rPr>
                <w:color w:val="auto"/>
                <w:lang w:val="en-GB"/>
              </w:rPr>
            </w:pPr>
          </w:p>
        </w:tc>
        <w:tc>
          <w:tcPr>
            <w:tcW w:w="3117" w:type="dxa"/>
          </w:tcPr>
          <w:p w14:paraId="114015BA" w14:textId="77777777" w:rsidR="00E24318" w:rsidRPr="00803C52" w:rsidRDefault="00E24318" w:rsidP="004A3EE9">
            <w:pPr>
              <w:rPr>
                <w:color w:val="auto"/>
                <w:lang w:val="en-GB"/>
              </w:rPr>
            </w:pPr>
          </w:p>
        </w:tc>
      </w:tr>
      <w:tr w:rsidR="00E24318" w:rsidRPr="00803C52" w14:paraId="33C3BAFF" w14:textId="77777777" w:rsidTr="004A3EE9">
        <w:tc>
          <w:tcPr>
            <w:tcW w:w="3116" w:type="dxa"/>
          </w:tcPr>
          <w:p w14:paraId="02CEB4CA" w14:textId="77777777" w:rsidR="00E24318" w:rsidRPr="00803C52" w:rsidRDefault="00E24318" w:rsidP="004A3EE9">
            <w:pPr>
              <w:rPr>
                <w:color w:val="auto"/>
                <w:lang w:val="en-GB"/>
              </w:rPr>
            </w:pPr>
          </w:p>
        </w:tc>
        <w:tc>
          <w:tcPr>
            <w:tcW w:w="3117" w:type="dxa"/>
          </w:tcPr>
          <w:p w14:paraId="4EFA4C26" w14:textId="77777777" w:rsidR="00E24318" w:rsidRPr="00803C52" w:rsidRDefault="00E24318" w:rsidP="004A3EE9">
            <w:pPr>
              <w:rPr>
                <w:color w:val="auto"/>
                <w:lang w:val="en-GB"/>
              </w:rPr>
            </w:pPr>
          </w:p>
        </w:tc>
        <w:tc>
          <w:tcPr>
            <w:tcW w:w="3117" w:type="dxa"/>
          </w:tcPr>
          <w:p w14:paraId="7348326F" w14:textId="77777777" w:rsidR="00E24318" w:rsidRPr="00803C52" w:rsidRDefault="00E24318" w:rsidP="004A3EE9">
            <w:pPr>
              <w:rPr>
                <w:color w:val="auto"/>
                <w:lang w:val="en-GB"/>
              </w:rPr>
            </w:pPr>
          </w:p>
        </w:tc>
      </w:tr>
      <w:tr w:rsidR="00E24318" w:rsidRPr="00803C52" w14:paraId="1B200DD9" w14:textId="77777777" w:rsidTr="004A3EE9">
        <w:tc>
          <w:tcPr>
            <w:tcW w:w="3116" w:type="dxa"/>
          </w:tcPr>
          <w:p w14:paraId="76E9870D" w14:textId="77777777" w:rsidR="00E24318" w:rsidRPr="00803C52" w:rsidRDefault="00E24318" w:rsidP="004A3EE9">
            <w:pPr>
              <w:rPr>
                <w:color w:val="auto"/>
                <w:lang w:val="en-GB"/>
              </w:rPr>
            </w:pPr>
          </w:p>
        </w:tc>
        <w:tc>
          <w:tcPr>
            <w:tcW w:w="3117" w:type="dxa"/>
          </w:tcPr>
          <w:p w14:paraId="77EEE353" w14:textId="77777777" w:rsidR="00E24318" w:rsidRPr="00803C52" w:rsidRDefault="00E24318" w:rsidP="004A3EE9">
            <w:pPr>
              <w:rPr>
                <w:color w:val="auto"/>
                <w:lang w:val="en-GB"/>
              </w:rPr>
            </w:pPr>
          </w:p>
        </w:tc>
        <w:tc>
          <w:tcPr>
            <w:tcW w:w="3117" w:type="dxa"/>
          </w:tcPr>
          <w:p w14:paraId="2293CCAF" w14:textId="77777777" w:rsidR="00E24318" w:rsidRPr="00803C52" w:rsidRDefault="00E24318" w:rsidP="004A3EE9">
            <w:pPr>
              <w:rPr>
                <w:color w:val="auto"/>
                <w:lang w:val="en-GB"/>
              </w:rPr>
            </w:pPr>
          </w:p>
        </w:tc>
      </w:tr>
      <w:tr w:rsidR="00E24318" w:rsidRPr="00803C52" w14:paraId="3175C4EE" w14:textId="77777777" w:rsidTr="004A3EE9">
        <w:tc>
          <w:tcPr>
            <w:tcW w:w="3116" w:type="dxa"/>
          </w:tcPr>
          <w:p w14:paraId="37C0011E" w14:textId="77777777" w:rsidR="00E24318" w:rsidRPr="00803C52" w:rsidRDefault="00E24318" w:rsidP="004A3EE9">
            <w:pPr>
              <w:rPr>
                <w:color w:val="auto"/>
                <w:lang w:val="en-GB"/>
              </w:rPr>
            </w:pPr>
          </w:p>
        </w:tc>
        <w:tc>
          <w:tcPr>
            <w:tcW w:w="3117" w:type="dxa"/>
          </w:tcPr>
          <w:p w14:paraId="5BF7BA15" w14:textId="77777777" w:rsidR="00E24318" w:rsidRPr="00803C52" w:rsidRDefault="00E24318" w:rsidP="004A3EE9">
            <w:pPr>
              <w:rPr>
                <w:color w:val="auto"/>
                <w:lang w:val="en-GB"/>
              </w:rPr>
            </w:pPr>
          </w:p>
        </w:tc>
        <w:tc>
          <w:tcPr>
            <w:tcW w:w="3117" w:type="dxa"/>
          </w:tcPr>
          <w:p w14:paraId="49AA9DD5" w14:textId="77777777" w:rsidR="00E24318" w:rsidRPr="00803C52" w:rsidRDefault="00E24318" w:rsidP="004A3EE9">
            <w:pPr>
              <w:rPr>
                <w:color w:val="auto"/>
                <w:lang w:val="en-GB"/>
              </w:rPr>
            </w:pPr>
          </w:p>
        </w:tc>
      </w:tr>
    </w:tbl>
    <w:p w14:paraId="2BA7452B" w14:textId="77777777" w:rsidR="00D47A0E" w:rsidRPr="00115061" w:rsidRDefault="00D47A0E" w:rsidP="00B94877">
      <w:pPr>
        <w:pStyle w:val="ListParagraph"/>
        <w:rPr>
          <w:lang w:val="en-GB"/>
        </w:rPr>
      </w:pPr>
    </w:p>
    <w:p w14:paraId="6916B0C2" w14:textId="77777777" w:rsidR="008E0441" w:rsidRPr="00CE7EB2" w:rsidRDefault="008E0441" w:rsidP="008E0441">
      <w:pPr>
        <w:pStyle w:val="Heading2"/>
        <w:rPr>
          <w:lang w:val="fr-FR"/>
        </w:rPr>
      </w:pPr>
      <w:bookmarkStart w:id="33" w:name="_Toc131069923"/>
      <w:bookmarkStart w:id="34" w:name="_Toc131069922"/>
      <w:r w:rsidRPr="00CE7EB2">
        <w:rPr>
          <w:lang w:val="fr-FR"/>
        </w:rPr>
        <w:t xml:space="preserve">3.2. Pilier II - Cadre institutionnel et capacité de gestion </w:t>
      </w:r>
      <w:bookmarkEnd w:id="33"/>
    </w:p>
    <w:p w14:paraId="5267899A" w14:textId="096A7CE0" w:rsidR="008E0441" w:rsidRPr="008E0441" w:rsidRDefault="008E0441" w:rsidP="008E0441">
      <w:pPr>
        <w:rPr>
          <w:lang w:val="fr-FR"/>
        </w:rPr>
      </w:pPr>
      <w:r w:rsidRPr="008E0441">
        <w:rPr>
          <w:lang w:val="fr-FR"/>
        </w:rPr>
        <w:t>Le pilier II du module e-Procurement évalue les structures de gouvernance et de gestion qui régissent l'écosystème e-Procurement ainsi que les institutions qui sont responsables de son fonctionnement et de ses politiques, et vérifie si ces dernières disposent de toutes les capacités requises pour le bon fonctionnement du système. La passation de marchés étant une fonction gouvernementale transversale, ce pilier analyse également la manière dont la coordination en matière de marchés publics électroniques fonctionne entre les entités gouvernementales.</w:t>
      </w:r>
    </w:p>
    <w:p w14:paraId="53DCCC58" w14:textId="3A57B92B" w:rsidR="00E34F35" w:rsidRPr="00CE7EB2" w:rsidRDefault="008E0441">
      <w:pPr>
        <w:pStyle w:val="Heading3"/>
        <w:jc w:val="both"/>
        <w:rPr>
          <w:lang w:val="fr-FR"/>
        </w:rPr>
      </w:pPr>
      <w:r>
        <w:rPr>
          <w:lang w:val="fr-FR"/>
        </w:rPr>
        <w:t>E-PROC</w:t>
      </w:r>
      <w:r w:rsidR="00000BF6">
        <w:rPr>
          <w:lang w:val="fr-FR"/>
        </w:rPr>
        <w:t xml:space="preserve"> i</w:t>
      </w:r>
      <w:r w:rsidR="00EB26B2" w:rsidRPr="00CE7EB2">
        <w:rPr>
          <w:lang w:val="fr-FR"/>
        </w:rPr>
        <w:t xml:space="preserve">ndicateur </w:t>
      </w:r>
      <w:r w:rsidR="00FA4D34">
        <w:rPr>
          <w:lang w:val="fr-FR"/>
        </w:rPr>
        <w:t>3</w:t>
      </w:r>
      <w:r w:rsidR="00CE7EB2" w:rsidRPr="00CE7EB2">
        <w:rPr>
          <w:lang w:val="fr-FR"/>
        </w:rPr>
        <w:t xml:space="preserve">. </w:t>
      </w:r>
      <w:bookmarkEnd w:id="34"/>
      <w:r w:rsidRPr="008E0441">
        <w:rPr>
          <w:lang w:val="fr-FR"/>
        </w:rPr>
        <w:t>L'écosystème des marchés publics électroniques dispose d'une structure de gouvernance et de gestion bien établie et opérationnelle.</w:t>
      </w:r>
    </w:p>
    <w:p w14:paraId="16493D2E" w14:textId="77777777" w:rsidR="00B7546E" w:rsidRPr="00B7546E" w:rsidRDefault="00B7546E" w:rsidP="00B7546E">
      <w:pPr>
        <w:pStyle w:val="Default"/>
        <w:jc w:val="both"/>
        <w:rPr>
          <w:color w:val="3B3B3B"/>
          <w:lang w:val="fr-FR"/>
        </w:rPr>
      </w:pPr>
      <w:r w:rsidRPr="00B7546E">
        <w:rPr>
          <w:color w:val="3B3B3B"/>
          <w:lang w:val="fr-FR"/>
        </w:rPr>
        <w:t xml:space="preserve">Cet indicateur fait référence à la structure de gouvernance de l'écosystème des marchés publics électroniques, aux institutions responsables de sa gestion et de ses politiques, ainsi qu'aux mécanismes de coordination entre elles. Trois indicateurs subsidiaires (a-c) doivent être évalués. </w:t>
      </w:r>
    </w:p>
    <w:p w14:paraId="5A189451" w14:textId="124D6DE5" w:rsidR="00B7546E" w:rsidRPr="00B7546E" w:rsidRDefault="00B7546E" w:rsidP="00B7546E">
      <w:pPr>
        <w:pStyle w:val="Default"/>
        <w:jc w:val="both"/>
        <w:rPr>
          <w:color w:val="3B3B3B"/>
          <w:sz w:val="22"/>
          <w:szCs w:val="22"/>
          <w:lang w:val="fr-FR"/>
        </w:rPr>
      </w:pPr>
      <w:r w:rsidRPr="00B7546E">
        <w:rPr>
          <w:color w:val="3B3B3B"/>
          <w:lang w:val="fr-FR"/>
        </w:rPr>
        <w:t xml:space="preserve">Pour contribuer à la réalisation des objectifs du système de passation des marchés publics dans son ensemble, l'écosystème des marchés publics électroniques doit disposer d'une structure de gouvernance et de gestion claire et opérationnelle. Bien qu'il n'existe pas de modèle de gouvernance unique qui puisse être considéré comme l'étalon-or et que différentes combinaisons de centralisation et de décentralisation puissent donner lieu à des écosystèmes tout aussi efficaces, il est néanmoins important que la structure ne soit pas simplement accidentelle, mais qu'elle repose sur un examen approfondi du contexte du pays et de son système de marchés publics. En fonction de la conception de l'écosystème et de la structure gouvernementale du pays, une ou plusieurs institutions peuvent être chargées de réglementer le fonctionnement de l'écosystème de passation de marchés publics électroniques et de ses services connexes, tels que les services d'assistance et les portails, ainsi que les politiques qui le régissent. En tout état de cause, ces institutions doivent être bien placées pour travailler en étroite collaboration avec les entités adjudicatrices et les autres agences gouvernementales chargées de la numérisation et de l'interopérabilité des systèmes. Elles doivent avoir suffisamment de pouvoir pour réglementer et gérer </w:t>
      </w:r>
      <w:r w:rsidRPr="00B7546E">
        <w:rPr>
          <w:color w:val="3B3B3B"/>
          <w:sz w:val="22"/>
          <w:szCs w:val="22"/>
          <w:lang w:val="fr-FR"/>
        </w:rPr>
        <w:t>l'utilisation de l'écosystème des marchés publics électroniques et promouvoir son amélioration continue. Enfin, il ne doit y avoir ni lacunes ni chevauchements dans les responsabilités.</w:t>
      </w:r>
    </w:p>
    <w:p w14:paraId="54D68F99" w14:textId="77777777" w:rsidR="00B7546E" w:rsidRPr="008A7DAF" w:rsidRDefault="00B7546E" w:rsidP="00B7546E">
      <w:pPr>
        <w:pStyle w:val="Default"/>
        <w:jc w:val="both"/>
        <w:rPr>
          <w:b/>
          <w:color w:val="auto"/>
          <w:lang w:val="fr-FR"/>
        </w:rPr>
      </w:pPr>
    </w:p>
    <w:p w14:paraId="2F100BF2" w14:textId="3F7DB6B2" w:rsidR="00E34F35" w:rsidRDefault="00CE7EB2" w:rsidP="00B7546E">
      <w:pPr>
        <w:pStyle w:val="Default"/>
        <w:numPr>
          <w:ilvl w:val="0"/>
          <w:numId w:val="17"/>
        </w:numPr>
        <w:jc w:val="both"/>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14EBB07B" w14:textId="46711907" w:rsidR="00E24318" w:rsidRPr="004A1CA5" w:rsidRDefault="00CE7EB2" w:rsidP="004A1CA5">
      <w:pPr>
        <w:ind w:left="360"/>
        <w:rPr>
          <w:b/>
          <w:color w:val="auto"/>
          <w:lang w:val="en-GB"/>
        </w:rPr>
      </w:pPr>
      <w:r w:rsidRPr="00803C52">
        <w:rPr>
          <w:b/>
          <w:color w:val="auto"/>
          <w:lang w:val="en-GB"/>
        </w:rPr>
        <w:lastRenderedPageBreak/>
        <w:t>...</w:t>
      </w:r>
    </w:p>
    <w:p w14:paraId="2D290BEC" w14:textId="66F89011" w:rsidR="00E34F35" w:rsidRPr="0025667F" w:rsidRDefault="00CE7EB2">
      <w:pPr>
        <w:rPr>
          <w:b/>
          <w:bCs/>
          <w:color w:val="auto"/>
          <w:lang w:val="fr-FR"/>
        </w:rPr>
      </w:pPr>
      <w:r w:rsidRPr="0025667F">
        <w:rPr>
          <w:b/>
          <w:bCs/>
          <w:color w:val="auto"/>
          <w:lang w:val="fr-FR"/>
        </w:rPr>
        <w:t xml:space="preserve">Résumé des lacunes </w:t>
      </w:r>
      <w:r w:rsidR="004A1CA5">
        <w:rPr>
          <w:b/>
          <w:bCs/>
          <w:color w:val="auto"/>
          <w:lang w:val="fr-FR"/>
        </w:rPr>
        <w:t xml:space="preserve">à haut risque </w:t>
      </w:r>
      <w:r w:rsidRPr="0025667F">
        <w:rPr>
          <w:b/>
          <w:bCs/>
          <w:color w:val="auto"/>
          <w:lang w:val="fr-FR"/>
        </w:rPr>
        <w:t>et des recommandations de l'indicateur</w:t>
      </w:r>
      <w:r w:rsidR="003D749C" w:rsidRPr="0025667F">
        <w:rPr>
          <w:b/>
          <w:bCs/>
          <w:color w:val="auto"/>
          <w:lang w:val="fr-FR"/>
        </w:rPr>
        <w:t xml:space="preserve"> </w:t>
      </w:r>
      <w:r w:rsidR="008E0441">
        <w:rPr>
          <w:b/>
          <w:bCs/>
          <w:color w:val="auto"/>
          <w:lang w:val="fr-FR"/>
        </w:rPr>
        <w:t>E-PROC</w:t>
      </w:r>
      <w:r w:rsidR="0025667F" w:rsidRPr="0025667F">
        <w:rPr>
          <w:b/>
          <w:bCs/>
          <w:color w:val="auto"/>
          <w:lang w:val="fr-FR"/>
        </w:rPr>
        <w:t xml:space="preserve"> 3</w:t>
      </w:r>
    </w:p>
    <w:tbl>
      <w:tblPr>
        <w:tblStyle w:val="TableGrid"/>
        <w:tblW w:w="0" w:type="auto"/>
        <w:tblLook w:val="04A0" w:firstRow="1" w:lastRow="0" w:firstColumn="1" w:lastColumn="0" w:noHBand="0" w:noVBand="1"/>
      </w:tblPr>
      <w:tblGrid>
        <w:gridCol w:w="3116"/>
        <w:gridCol w:w="3117"/>
        <w:gridCol w:w="3117"/>
      </w:tblGrid>
      <w:tr w:rsidR="00E24318" w:rsidRPr="00803C52" w14:paraId="3A88A665" w14:textId="77777777" w:rsidTr="004A3EE9">
        <w:tc>
          <w:tcPr>
            <w:tcW w:w="3116" w:type="dxa"/>
            <w:shd w:val="clear" w:color="auto" w:fill="DADADA" w:themeFill="background2" w:themeFillShade="E6"/>
          </w:tcPr>
          <w:p w14:paraId="1ABB3813" w14:textId="6E09D871"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1B62F47D" w14:textId="2F4411AF"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3E4A331B"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7035AA9D" w14:textId="77777777" w:rsidTr="004A3EE9">
        <w:tc>
          <w:tcPr>
            <w:tcW w:w="3116" w:type="dxa"/>
          </w:tcPr>
          <w:p w14:paraId="27645446" w14:textId="77777777" w:rsidR="00E24318" w:rsidRPr="00803C52" w:rsidRDefault="00E24318" w:rsidP="004A3EE9">
            <w:pPr>
              <w:rPr>
                <w:color w:val="auto"/>
                <w:lang w:val="en-GB"/>
              </w:rPr>
            </w:pPr>
          </w:p>
        </w:tc>
        <w:tc>
          <w:tcPr>
            <w:tcW w:w="3117" w:type="dxa"/>
          </w:tcPr>
          <w:p w14:paraId="4F01C444" w14:textId="77777777" w:rsidR="00E24318" w:rsidRPr="00803C52" w:rsidRDefault="00E24318" w:rsidP="004A3EE9">
            <w:pPr>
              <w:rPr>
                <w:color w:val="auto"/>
                <w:lang w:val="en-GB"/>
              </w:rPr>
            </w:pPr>
          </w:p>
        </w:tc>
        <w:tc>
          <w:tcPr>
            <w:tcW w:w="3117" w:type="dxa"/>
          </w:tcPr>
          <w:p w14:paraId="11D33F72" w14:textId="77777777" w:rsidR="00E24318" w:rsidRPr="00803C52" w:rsidRDefault="00E24318" w:rsidP="004A3EE9">
            <w:pPr>
              <w:rPr>
                <w:color w:val="auto"/>
                <w:lang w:val="en-GB"/>
              </w:rPr>
            </w:pPr>
          </w:p>
        </w:tc>
      </w:tr>
      <w:tr w:rsidR="00E24318" w:rsidRPr="00803C52" w14:paraId="20667C75" w14:textId="77777777" w:rsidTr="004A3EE9">
        <w:tc>
          <w:tcPr>
            <w:tcW w:w="3116" w:type="dxa"/>
          </w:tcPr>
          <w:p w14:paraId="55DF3DB3" w14:textId="77777777" w:rsidR="00E24318" w:rsidRPr="00803C52" w:rsidRDefault="00E24318" w:rsidP="004A3EE9">
            <w:pPr>
              <w:rPr>
                <w:color w:val="auto"/>
                <w:lang w:val="en-GB"/>
              </w:rPr>
            </w:pPr>
          </w:p>
        </w:tc>
        <w:tc>
          <w:tcPr>
            <w:tcW w:w="3117" w:type="dxa"/>
          </w:tcPr>
          <w:p w14:paraId="704ECED2" w14:textId="77777777" w:rsidR="00E24318" w:rsidRPr="00803C52" w:rsidRDefault="00E24318" w:rsidP="004A3EE9">
            <w:pPr>
              <w:rPr>
                <w:color w:val="auto"/>
                <w:lang w:val="en-GB"/>
              </w:rPr>
            </w:pPr>
          </w:p>
        </w:tc>
        <w:tc>
          <w:tcPr>
            <w:tcW w:w="3117" w:type="dxa"/>
          </w:tcPr>
          <w:p w14:paraId="1A61437B" w14:textId="77777777" w:rsidR="00E24318" w:rsidRPr="00803C52" w:rsidRDefault="00E24318" w:rsidP="004A3EE9">
            <w:pPr>
              <w:rPr>
                <w:color w:val="auto"/>
                <w:lang w:val="en-GB"/>
              </w:rPr>
            </w:pPr>
          </w:p>
        </w:tc>
      </w:tr>
      <w:tr w:rsidR="00E24318" w:rsidRPr="00803C52" w14:paraId="0401BC69" w14:textId="77777777" w:rsidTr="004A3EE9">
        <w:tc>
          <w:tcPr>
            <w:tcW w:w="3116" w:type="dxa"/>
          </w:tcPr>
          <w:p w14:paraId="16C165E1" w14:textId="77777777" w:rsidR="00E24318" w:rsidRPr="00803C52" w:rsidRDefault="00E24318" w:rsidP="004A3EE9">
            <w:pPr>
              <w:rPr>
                <w:color w:val="auto"/>
                <w:lang w:val="en-GB"/>
              </w:rPr>
            </w:pPr>
          </w:p>
        </w:tc>
        <w:tc>
          <w:tcPr>
            <w:tcW w:w="3117" w:type="dxa"/>
          </w:tcPr>
          <w:p w14:paraId="146E2642" w14:textId="77777777" w:rsidR="00E24318" w:rsidRPr="00803C52" w:rsidRDefault="00E24318" w:rsidP="004A3EE9">
            <w:pPr>
              <w:rPr>
                <w:color w:val="auto"/>
                <w:lang w:val="en-GB"/>
              </w:rPr>
            </w:pPr>
          </w:p>
        </w:tc>
        <w:tc>
          <w:tcPr>
            <w:tcW w:w="3117" w:type="dxa"/>
          </w:tcPr>
          <w:p w14:paraId="60BE6A52" w14:textId="77777777" w:rsidR="00E24318" w:rsidRPr="00803C52" w:rsidRDefault="00E24318" w:rsidP="004A3EE9">
            <w:pPr>
              <w:rPr>
                <w:color w:val="auto"/>
                <w:lang w:val="en-GB"/>
              </w:rPr>
            </w:pPr>
          </w:p>
        </w:tc>
      </w:tr>
      <w:tr w:rsidR="00E24318" w:rsidRPr="00803C52" w14:paraId="0AF00E51" w14:textId="77777777" w:rsidTr="004A3EE9">
        <w:tc>
          <w:tcPr>
            <w:tcW w:w="3116" w:type="dxa"/>
          </w:tcPr>
          <w:p w14:paraId="51A5BBD8" w14:textId="77777777" w:rsidR="00E24318" w:rsidRPr="00803C52" w:rsidRDefault="00E24318" w:rsidP="004A3EE9">
            <w:pPr>
              <w:rPr>
                <w:color w:val="auto"/>
                <w:lang w:val="en-GB"/>
              </w:rPr>
            </w:pPr>
          </w:p>
        </w:tc>
        <w:tc>
          <w:tcPr>
            <w:tcW w:w="3117" w:type="dxa"/>
          </w:tcPr>
          <w:p w14:paraId="5E24340B" w14:textId="77777777" w:rsidR="00E24318" w:rsidRPr="00803C52" w:rsidRDefault="00E24318" w:rsidP="004A3EE9">
            <w:pPr>
              <w:rPr>
                <w:color w:val="auto"/>
                <w:lang w:val="en-GB"/>
              </w:rPr>
            </w:pPr>
          </w:p>
        </w:tc>
        <w:tc>
          <w:tcPr>
            <w:tcW w:w="3117" w:type="dxa"/>
          </w:tcPr>
          <w:p w14:paraId="2DED7D63" w14:textId="77777777" w:rsidR="00E24318" w:rsidRPr="00803C52" w:rsidRDefault="00E24318" w:rsidP="004A3EE9">
            <w:pPr>
              <w:rPr>
                <w:color w:val="auto"/>
                <w:lang w:val="en-GB"/>
              </w:rPr>
            </w:pPr>
          </w:p>
        </w:tc>
      </w:tr>
    </w:tbl>
    <w:p w14:paraId="0070CFB2" w14:textId="6ABC3A38" w:rsidR="00E34F35" w:rsidRPr="00CE7EB2" w:rsidRDefault="008E0441">
      <w:pPr>
        <w:pStyle w:val="Heading3"/>
        <w:jc w:val="both"/>
        <w:rPr>
          <w:lang w:val="fr-FR"/>
        </w:rPr>
      </w:pPr>
      <w:bookmarkStart w:id="35" w:name="_Toc131069924"/>
      <w:r>
        <w:rPr>
          <w:lang w:val="fr-FR"/>
        </w:rPr>
        <w:t>E-PROC</w:t>
      </w:r>
      <w:r w:rsidR="00000BF6" w:rsidRPr="00CE7EB2">
        <w:rPr>
          <w:lang w:val="fr-FR"/>
        </w:rPr>
        <w:t xml:space="preserve"> </w:t>
      </w:r>
      <w:r w:rsidR="00000BF6">
        <w:rPr>
          <w:lang w:val="fr-FR"/>
        </w:rPr>
        <w:t>i</w:t>
      </w:r>
      <w:r w:rsidR="00620EA8" w:rsidRPr="00CE7EB2">
        <w:rPr>
          <w:lang w:val="fr-FR"/>
        </w:rPr>
        <w:t>ndicateur</w:t>
      </w:r>
      <w:r w:rsidR="00000BF6">
        <w:rPr>
          <w:lang w:val="fr-FR"/>
        </w:rPr>
        <w:t xml:space="preserve"> </w:t>
      </w:r>
      <w:r w:rsidR="0025667F">
        <w:rPr>
          <w:lang w:val="fr-FR"/>
        </w:rPr>
        <w:t>4</w:t>
      </w:r>
      <w:r w:rsidR="00CE7EB2" w:rsidRPr="00CE7EB2">
        <w:rPr>
          <w:lang w:val="fr-FR"/>
        </w:rPr>
        <w:t xml:space="preserve">. </w:t>
      </w:r>
      <w:bookmarkEnd w:id="35"/>
      <w:r w:rsidRPr="008E0441">
        <w:rPr>
          <w:lang w:val="fr-FR"/>
        </w:rPr>
        <w:t>L'écosystème des marchés publics électroniques repose sur un modèle d'entreprise adéquat.</w:t>
      </w:r>
    </w:p>
    <w:p w14:paraId="1029A38A" w14:textId="0D3DC269" w:rsidR="00B7546E" w:rsidRPr="00B7546E" w:rsidRDefault="00B7546E" w:rsidP="00B7546E">
      <w:pPr>
        <w:rPr>
          <w:lang w:val="fr-FR"/>
        </w:rPr>
      </w:pPr>
      <w:r w:rsidRPr="00B7546E">
        <w:rPr>
          <w:lang w:val="fr-FR"/>
        </w:rPr>
        <w:t>Les plates-formes de marchés publics électroniques peuvent être déployées et exploitées selon différents modèles commerciaux, avec des degrés variables d'externalisation et de propriété des plates-formes et des données par les pouvoirs publics. Des plates-formes uniques ou multiples peuvent être utilisées, ainsi que diverses architectures, infrastructures et schémas de services. Quelle que soit la nature des plateformes de marchés publics électroniques, elles doivent disposer d'un modèle commercial</w:t>
      </w:r>
      <w:r>
        <w:rPr>
          <w:lang w:val="fr-FR"/>
        </w:rPr>
        <w:t xml:space="preserve"> </w:t>
      </w:r>
      <w:r w:rsidRPr="00B7546E">
        <w:rPr>
          <w:lang w:val="fr-FR"/>
        </w:rPr>
        <w:t xml:space="preserve">opérationnel et durable qui leur permette de produire des résultats à long terme. L'écosystème devrait établir les normes nécessaires à cet effet. </w:t>
      </w:r>
    </w:p>
    <w:p w14:paraId="02DC86EE" w14:textId="28738C9F" w:rsidR="00E34F35" w:rsidRPr="00B7546E" w:rsidRDefault="00B7546E" w:rsidP="00B7546E">
      <w:pPr>
        <w:rPr>
          <w:lang w:val="fr-FR"/>
        </w:rPr>
      </w:pPr>
      <w:r w:rsidRPr="00B7546E">
        <w:rPr>
          <w:lang w:val="fr-FR"/>
        </w:rPr>
        <w:t>Cet indicateur nécessite la collecte d'éléments probants auprès de la (des) principale(s) plateforme(s) de passation de marchés en ligne afin d'illustrer correctement les critères d'évaluation.</w:t>
      </w:r>
    </w:p>
    <w:p w14:paraId="613112D4" w14:textId="77777777" w:rsidR="00E34F35" w:rsidRDefault="00CE7EB2">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32AC4776" w14:textId="77777777" w:rsidR="00E34F35" w:rsidRDefault="00CE7EB2">
      <w:pPr>
        <w:ind w:left="360"/>
        <w:rPr>
          <w:b/>
          <w:color w:val="auto"/>
          <w:lang w:val="en-GB"/>
        </w:rPr>
      </w:pPr>
      <w:r w:rsidRPr="00803C52">
        <w:rPr>
          <w:b/>
          <w:color w:val="auto"/>
          <w:lang w:val="en-GB"/>
        </w:rPr>
        <w:t>...</w:t>
      </w:r>
    </w:p>
    <w:p w14:paraId="634EE37D" w14:textId="77777777" w:rsidR="00E24318" w:rsidRPr="00803C52" w:rsidRDefault="00E24318" w:rsidP="00E24318">
      <w:pPr>
        <w:rPr>
          <w:color w:val="auto"/>
          <w:lang w:val="en-GB"/>
        </w:rPr>
      </w:pPr>
    </w:p>
    <w:p w14:paraId="4D567C1E" w14:textId="77795970" w:rsidR="00E34F35" w:rsidRPr="00CE7EB2" w:rsidRDefault="00CE7EB2">
      <w:pPr>
        <w:rPr>
          <w:b/>
          <w:bCs/>
          <w:color w:val="auto"/>
          <w:lang w:val="fr-FR"/>
        </w:rPr>
      </w:pPr>
      <w:r w:rsidRPr="00CE7EB2">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CE7EB2">
        <w:rPr>
          <w:b/>
          <w:bCs/>
          <w:color w:val="auto"/>
          <w:lang w:val="fr-FR"/>
        </w:rPr>
        <w:t xml:space="preserve">et des recommandations de l'indicateur </w:t>
      </w:r>
      <w:r w:rsidR="008E0441">
        <w:rPr>
          <w:b/>
          <w:bCs/>
          <w:color w:val="auto"/>
          <w:lang w:val="fr-FR"/>
        </w:rPr>
        <w:t>E-PROC</w:t>
      </w:r>
      <w:r w:rsidR="0025667F">
        <w:rPr>
          <w:b/>
          <w:bCs/>
          <w:color w:val="auto"/>
          <w:lang w:val="fr-FR"/>
        </w:rPr>
        <w:t xml:space="preserve"> 4</w:t>
      </w:r>
    </w:p>
    <w:tbl>
      <w:tblPr>
        <w:tblStyle w:val="TableGrid"/>
        <w:tblW w:w="0" w:type="auto"/>
        <w:tblLook w:val="04A0" w:firstRow="1" w:lastRow="0" w:firstColumn="1" w:lastColumn="0" w:noHBand="0" w:noVBand="1"/>
      </w:tblPr>
      <w:tblGrid>
        <w:gridCol w:w="3116"/>
        <w:gridCol w:w="3117"/>
        <w:gridCol w:w="3117"/>
      </w:tblGrid>
      <w:tr w:rsidR="00E24318" w:rsidRPr="00803C52" w14:paraId="38602363" w14:textId="77777777" w:rsidTr="004A3EE9">
        <w:tc>
          <w:tcPr>
            <w:tcW w:w="3116" w:type="dxa"/>
            <w:shd w:val="clear" w:color="auto" w:fill="DADADA" w:themeFill="background2" w:themeFillShade="E6"/>
          </w:tcPr>
          <w:p w14:paraId="09E465A4" w14:textId="0396D0E7"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1A1BF6C8" w14:textId="35DDE64F" w:rsidR="00E34F35" w:rsidRPr="00CE7EB2" w:rsidRDefault="004A1CA5">
            <w:pPr>
              <w:rPr>
                <w:b/>
                <w:bCs/>
                <w:color w:val="auto"/>
                <w:lang w:val="fr-FR"/>
              </w:rPr>
            </w:pPr>
            <w:r>
              <w:rPr>
                <w:b/>
                <w:bCs/>
                <w:color w:val="auto"/>
                <w:lang w:val="fr-FR"/>
              </w:rPr>
              <w:t>Signaux</w:t>
            </w:r>
            <w:r w:rsidR="00CE7EB2" w:rsidRPr="00CE7EB2">
              <w:rPr>
                <w:b/>
                <w:bCs/>
                <w:color w:val="auto"/>
                <w:lang w:val="fr-FR"/>
              </w:rPr>
              <w:t xml:space="preserve"> d'alerte</w:t>
            </w:r>
          </w:p>
        </w:tc>
        <w:tc>
          <w:tcPr>
            <w:tcW w:w="3117" w:type="dxa"/>
            <w:shd w:val="clear" w:color="auto" w:fill="DADADA" w:themeFill="background2" w:themeFillShade="E6"/>
          </w:tcPr>
          <w:p w14:paraId="3DD724F5"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0EA24C69" w14:textId="77777777" w:rsidTr="004A3EE9">
        <w:tc>
          <w:tcPr>
            <w:tcW w:w="3116" w:type="dxa"/>
          </w:tcPr>
          <w:p w14:paraId="5B3A665A" w14:textId="77777777" w:rsidR="00E24318" w:rsidRPr="00803C52" w:rsidRDefault="00E24318" w:rsidP="004A3EE9">
            <w:pPr>
              <w:rPr>
                <w:color w:val="auto"/>
                <w:lang w:val="en-GB"/>
              </w:rPr>
            </w:pPr>
          </w:p>
        </w:tc>
        <w:tc>
          <w:tcPr>
            <w:tcW w:w="3117" w:type="dxa"/>
          </w:tcPr>
          <w:p w14:paraId="6A757F48" w14:textId="77777777" w:rsidR="00E24318" w:rsidRPr="00803C52" w:rsidRDefault="00E24318" w:rsidP="004A3EE9">
            <w:pPr>
              <w:rPr>
                <w:color w:val="auto"/>
                <w:lang w:val="en-GB"/>
              </w:rPr>
            </w:pPr>
          </w:p>
        </w:tc>
        <w:tc>
          <w:tcPr>
            <w:tcW w:w="3117" w:type="dxa"/>
          </w:tcPr>
          <w:p w14:paraId="38A0DF46" w14:textId="77777777" w:rsidR="00E24318" w:rsidRPr="00803C52" w:rsidRDefault="00E24318" w:rsidP="004A3EE9">
            <w:pPr>
              <w:rPr>
                <w:color w:val="auto"/>
                <w:lang w:val="en-GB"/>
              </w:rPr>
            </w:pPr>
          </w:p>
        </w:tc>
      </w:tr>
      <w:tr w:rsidR="00E24318" w:rsidRPr="00803C52" w14:paraId="7E1620C3" w14:textId="77777777" w:rsidTr="004A3EE9">
        <w:tc>
          <w:tcPr>
            <w:tcW w:w="3116" w:type="dxa"/>
          </w:tcPr>
          <w:p w14:paraId="035A12AB" w14:textId="77777777" w:rsidR="00E24318" w:rsidRPr="00803C52" w:rsidRDefault="00E24318" w:rsidP="004A3EE9">
            <w:pPr>
              <w:rPr>
                <w:color w:val="auto"/>
                <w:lang w:val="en-GB"/>
              </w:rPr>
            </w:pPr>
          </w:p>
        </w:tc>
        <w:tc>
          <w:tcPr>
            <w:tcW w:w="3117" w:type="dxa"/>
          </w:tcPr>
          <w:p w14:paraId="318AD847" w14:textId="77777777" w:rsidR="00E24318" w:rsidRPr="00803C52" w:rsidRDefault="00E24318" w:rsidP="004A3EE9">
            <w:pPr>
              <w:rPr>
                <w:color w:val="auto"/>
                <w:lang w:val="en-GB"/>
              </w:rPr>
            </w:pPr>
          </w:p>
        </w:tc>
        <w:tc>
          <w:tcPr>
            <w:tcW w:w="3117" w:type="dxa"/>
          </w:tcPr>
          <w:p w14:paraId="3697F170" w14:textId="77777777" w:rsidR="00E24318" w:rsidRPr="00803C52" w:rsidRDefault="00E24318" w:rsidP="004A3EE9">
            <w:pPr>
              <w:rPr>
                <w:color w:val="auto"/>
                <w:lang w:val="en-GB"/>
              </w:rPr>
            </w:pPr>
          </w:p>
        </w:tc>
      </w:tr>
      <w:tr w:rsidR="00E24318" w:rsidRPr="00803C52" w14:paraId="2E711B1D" w14:textId="77777777" w:rsidTr="004A3EE9">
        <w:tc>
          <w:tcPr>
            <w:tcW w:w="3116" w:type="dxa"/>
          </w:tcPr>
          <w:p w14:paraId="31F3D931" w14:textId="77777777" w:rsidR="00E24318" w:rsidRPr="00803C52" w:rsidRDefault="00E24318" w:rsidP="004A3EE9">
            <w:pPr>
              <w:rPr>
                <w:color w:val="auto"/>
                <w:lang w:val="en-GB"/>
              </w:rPr>
            </w:pPr>
          </w:p>
        </w:tc>
        <w:tc>
          <w:tcPr>
            <w:tcW w:w="3117" w:type="dxa"/>
          </w:tcPr>
          <w:p w14:paraId="72E00C7B" w14:textId="77777777" w:rsidR="00E24318" w:rsidRPr="00803C52" w:rsidRDefault="00E24318" w:rsidP="004A3EE9">
            <w:pPr>
              <w:rPr>
                <w:color w:val="auto"/>
                <w:lang w:val="en-GB"/>
              </w:rPr>
            </w:pPr>
          </w:p>
        </w:tc>
        <w:tc>
          <w:tcPr>
            <w:tcW w:w="3117" w:type="dxa"/>
          </w:tcPr>
          <w:p w14:paraId="184BC92A" w14:textId="77777777" w:rsidR="00E24318" w:rsidRPr="00803C52" w:rsidRDefault="00E24318" w:rsidP="004A3EE9">
            <w:pPr>
              <w:rPr>
                <w:color w:val="auto"/>
                <w:lang w:val="en-GB"/>
              </w:rPr>
            </w:pPr>
          </w:p>
        </w:tc>
      </w:tr>
      <w:tr w:rsidR="00E24318" w:rsidRPr="00803C52" w14:paraId="0C9F7A50" w14:textId="77777777" w:rsidTr="004A3EE9">
        <w:tc>
          <w:tcPr>
            <w:tcW w:w="3116" w:type="dxa"/>
          </w:tcPr>
          <w:p w14:paraId="4429EC9E" w14:textId="77777777" w:rsidR="00E24318" w:rsidRPr="00803C52" w:rsidRDefault="00E24318" w:rsidP="004A3EE9">
            <w:pPr>
              <w:rPr>
                <w:color w:val="auto"/>
                <w:lang w:val="en-GB"/>
              </w:rPr>
            </w:pPr>
          </w:p>
        </w:tc>
        <w:tc>
          <w:tcPr>
            <w:tcW w:w="3117" w:type="dxa"/>
          </w:tcPr>
          <w:p w14:paraId="1767555F" w14:textId="77777777" w:rsidR="00E24318" w:rsidRPr="00803C52" w:rsidRDefault="00E24318" w:rsidP="004A3EE9">
            <w:pPr>
              <w:rPr>
                <w:color w:val="auto"/>
                <w:lang w:val="en-GB"/>
              </w:rPr>
            </w:pPr>
          </w:p>
        </w:tc>
        <w:tc>
          <w:tcPr>
            <w:tcW w:w="3117" w:type="dxa"/>
          </w:tcPr>
          <w:p w14:paraId="7242ED88" w14:textId="77777777" w:rsidR="00E24318" w:rsidRPr="00803C52" w:rsidRDefault="00E24318" w:rsidP="004A3EE9">
            <w:pPr>
              <w:rPr>
                <w:color w:val="auto"/>
                <w:lang w:val="en-GB"/>
              </w:rPr>
            </w:pPr>
          </w:p>
        </w:tc>
      </w:tr>
    </w:tbl>
    <w:p w14:paraId="0C74BAB7" w14:textId="22307795" w:rsidR="00230B55" w:rsidRPr="00115061" w:rsidRDefault="00230B55" w:rsidP="00E24318">
      <w:pPr>
        <w:rPr>
          <w:lang w:val="en-GB"/>
        </w:rPr>
      </w:pPr>
    </w:p>
    <w:p w14:paraId="01B19DBB" w14:textId="4FD3149A" w:rsidR="00E34F35" w:rsidRPr="00CE7EB2" w:rsidRDefault="008E0441">
      <w:pPr>
        <w:pStyle w:val="Heading3"/>
        <w:jc w:val="both"/>
        <w:rPr>
          <w:lang w:val="fr-FR"/>
        </w:rPr>
      </w:pPr>
      <w:bookmarkStart w:id="36" w:name="_Toc131069925"/>
      <w:r>
        <w:rPr>
          <w:lang w:val="fr-FR"/>
        </w:rPr>
        <w:t>E-PROC</w:t>
      </w:r>
      <w:r w:rsidR="00000BF6" w:rsidRPr="00CE7EB2">
        <w:rPr>
          <w:lang w:val="fr-FR"/>
        </w:rPr>
        <w:t xml:space="preserve"> </w:t>
      </w:r>
      <w:r w:rsidR="00000BF6">
        <w:rPr>
          <w:lang w:val="fr-FR"/>
        </w:rPr>
        <w:t>i</w:t>
      </w:r>
      <w:r w:rsidR="00620EA8" w:rsidRPr="00CE7EB2">
        <w:rPr>
          <w:lang w:val="fr-FR"/>
        </w:rPr>
        <w:t>ndicateur</w:t>
      </w:r>
      <w:r w:rsidR="00000BF6">
        <w:rPr>
          <w:lang w:val="fr-FR"/>
        </w:rPr>
        <w:t xml:space="preserve"> </w:t>
      </w:r>
      <w:r w:rsidR="00620EA8" w:rsidRPr="00CE7EB2">
        <w:rPr>
          <w:lang w:val="fr-FR"/>
        </w:rPr>
        <w:t xml:space="preserve">5. </w:t>
      </w:r>
      <w:bookmarkEnd w:id="36"/>
      <w:r w:rsidRPr="008E0441">
        <w:rPr>
          <w:lang w:val="fr-FR"/>
        </w:rPr>
        <w:t xml:space="preserve">L'écosystème des marchés publics électroniques </w:t>
      </w:r>
      <w:proofErr w:type="gramStart"/>
      <w:r w:rsidRPr="008E0441">
        <w:rPr>
          <w:lang w:val="fr-FR"/>
        </w:rPr>
        <w:t>a</w:t>
      </w:r>
      <w:proofErr w:type="gramEnd"/>
      <w:r w:rsidRPr="008E0441">
        <w:rPr>
          <w:lang w:val="fr-FR"/>
        </w:rPr>
        <w:t xml:space="preserve"> une forte capacité à se développer et à s'améliorer.</w:t>
      </w:r>
    </w:p>
    <w:p w14:paraId="600F7A43" w14:textId="77777777" w:rsidR="00B7546E" w:rsidRPr="00B7546E" w:rsidRDefault="00B7546E" w:rsidP="00B7546E">
      <w:pPr>
        <w:rPr>
          <w:lang w:val="fr-FR"/>
        </w:rPr>
      </w:pPr>
      <w:r w:rsidRPr="00B7546E">
        <w:rPr>
          <w:lang w:val="fr-FR"/>
        </w:rPr>
        <w:t xml:space="preserve">Cet indicateur porte sur les stratégies et la capacité de l'écosystème des marchés publics électroniques à se développer et à s'améliorer. Trois aspects doivent être pris en compte et des preuves pertinentes provenant du ou des principaux systèmes de marchés publics électroniques doivent être utilisées pour étayer les critères d'évaluation : </w:t>
      </w:r>
    </w:p>
    <w:p w14:paraId="4CD249F6" w14:textId="77777777" w:rsidR="00B7546E" w:rsidRPr="00B7546E" w:rsidRDefault="00B7546E" w:rsidP="00B7546E">
      <w:pPr>
        <w:rPr>
          <w:lang w:val="fr-FR"/>
        </w:rPr>
      </w:pPr>
      <w:r w:rsidRPr="00B7546E">
        <w:rPr>
          <w:lang w:val="fr-FR"/>
        </w:rPr>
        <w:lastRenderedPageBreak/>
        <w:t xml:space="preserve">i) si des stratégies et des programmes sont en place pour développer la capacité du personnel chargé des marchés publics et d'autres acteurs clés impliqués dans les marchés publics à utiliser l'écosystème de la passation de marchés publics électroniques ; </w:t>
      </w:r>
    </w:p>
    <w:p w14:paraId="3A6C323E" w14:textId="77777777" w:rsidR="00B7546E" w:rsidRPr="00B7546E" w:rsidRDefault="00B7546E" w:rsidP="00B7546E">
      <w:pPr>
        <w:rPr>
          <w:lang w:val="fr-FR"/>
        </w:rPr>
      </w:pPr>
      <w:r w:rsidRPr="00B7546E">
        <w:rPr>
          <w:lang w:val="fr-FR"/>
        </w:rPr>
        <w:t xml:space="preserve">ii) si des mécanismes sont en place pour fournir des conseils et des orientations clairs aux utilisateurs des systèmes de passation de marchés en ligne ; et </w:t>
      </w:r>
    </w:p>
    <w:p w14:paraId="15FCB06E" w14:textId="63D04020" w:rsidR="00E34F35" w:rsidRPr="00B7546E" w:rsidRDefault="00B7546E" w:rsidP="00B7546E">
      <w:pPr>
        <w:rPr>
          <w:lang w:val="fr-FR"/>
        </w:rPr>
      </w:pPr>
      <w:r w:rsidRPr="00B7546E">
        <w:rPr>
          <w:lang w:val="fr-FR"/>
        </w:rPr>
        <w:t>iii) si des procédures ont été établies et sont utilisées pour évaluer l'écosystème de la passation de marchés publics électroniques et pour élaborer des plans stratégiques visant à l'améliorer en permanence.</w:t>
      </w:r>
    </w:p>
    <w:p w14:paraId="1A0926DC" w14:textId="77777777" w:rsidR="00E34F35" w:rsidRDefault="00CE7EB2">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6C24878F" w14:textId="77777777" w:rsidR="00E34F35" w:rsidRDefault="00CE7EB2">
      <w:pPr>
        <w:ind w:left="360"/>
        <w:rPr>
          <w:b/>
          <w:color w:val="auto"/>
          <w:lang w:val="en-GB"/>
        </w:rPr>
      </w:pPr>
      <w:r w:rsidRPr="00803C52">
        <w:rPr>
          <w:b/>
          <w:color w:val="auto"/>
          <w:lang w:val="en-GB"/>
        </w:rPr>
        <w:t>...</w:t>
      </w:r>
    </w:p>
    <w:p w14:paraId="0CC0CBD9" w14:textId="77777777" w:rsidR="00E24318" w:rsidRPr="00803C52" w:rsidRDefault="00E24318" w:rsidP="00E24318">
      <w:pPr>
        <w:rPr>
          <w:color w:val="auto"/>
          <w:lang w:val="en-GB"/>
        </w:rPr>
      </w:pPr>
    </w:p>
    <w:p w14:paraId="365D8A26" w14:textId="4E3E346E" w:rsidR="00E34F35" w:rsidRPr="00CE7EB2" w:rsidRDefault="00CE7EB2">
      <w:pPr>
        <w:rPr>
          <w:b/>
          <w:bCs/>
          <w:color w:val="auto"/>
          <w:lang w:val="fr-FR"/>
        </w:rPr>
      </w:pPr>
      <w:r w:rsidRPr="00CE7EB2">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CE7EB2">
        <w:rPr>
          <w:b/>
          <w:bCs/>
          <w:color w:val="auto"/>
          <w:lang w:val="fr-FR"/>
        </w:rPr>
        <w:t xml:space="preserve">et des recommandations de l'indicateur </w:t>
      </w:r>
      <w:r w:rsidR="008E0441">
        <w:rPr>
          <w:b/>
          <w:bCs/>
          <w:color w:val="auto"/>
          <w:lang w:val="fr-FR"/>
        </w:rPr>
        <w:t>E-PROC</w:t>
      </w:r>
      <w:r w:rsidR="00297714">
        <w:rPr>
          <w:b/>
          <w:bCs/>
          <w:color w:val="auto"/>
          <w:lang w:val="fr-FR"/>
        </w:rPr>
        <w:t xml:space="preserve"> 5</w:t>
      </w:r>
    </w:p>
    <w:tbl>
      <w:tblPr>
        <w:tblStyle w:val="TableGrid"/>
        <w:tblW w:w="0" w:type="auto"/>
        <w:tblLook w:val="04A0" w:firstRow="1" w:lastRow="0" w:firstColumn="1" w:lastColumn="0" w:noHBand="0" w:noVBand="1"/>
      </w:tblPr>
      <w:tblGrid>
        <w:gridCol w:w="3116"/>
        <w:gridCol w:w="3117"/>
        <w:gridCol w:w="3117"/>
      </w:tblGrid>
      <w:tr w:rsidR="00E24318" w:rsidRPr="00803C52" w14:paraId="032CD2E2" w14:textId="77777777" w:rsidTr="004A3EE9">
        <w:tc>
          <w:tcPr>
            <w:tcW w:w="3116" w:type="dxa"/>
            <w:shd w:val="clear" w:color="auto" w:fill="DADADA" w:themeFill="background2" w:themeFillShade="E6"/>
          </w:tcPr>
          <w:p w14:paraId="3D899584" w14:textId="67AAF85C"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6239CE41" w14:textId="303556FA"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5EAA83A1"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0D7E4CD5" w14:textId="77777777" w:rsidTr="004A3EE9">
        <w:tc>
          <w:tcPr>
            <w:tcW w:w="3116" w:type="dxa"/>
          </w:tcPr>
          <w:p w14:paraId="69A2ECF5" w14:textId="77777777" w:rsidR="00E24318" w:rsidRPr="00803C52" w:rsidRDefault="00E24318" w:rsidP="004A3EE9">
            <w:pPr>
              <w:rPr>
                <w:color w:val="auto"/>
                <w:lang w:val="en-GB"/>
              </w:rPr>
            </w:pPr>
          </w:p>
        </w:tc>
        <w:tc>
          <w:tcPr>
            <w:tcW w:w="3117" w:type="dxa"/>
          </w:tcPr>
          <w:p w14:paraId="2A697070" w14:textId="77777777" w:rsidR="00E24318" w:rsidRPr="00803C52" w:rsidRDefault="00E24318" w:rsidP="004A3EE9">
            <w:pPr>
              <w:rPr>
                <w:color w:val="auto"/>
                <w:lang w:val="en-GB"/>
              </w:rPr>
            </w:pPr>
          </w:p>
        </w:tc>
        <w:tc>
          <w:tcPr>
            <w:tcW w:w="3117" w:type="dxa"/>
          </w:tcPr>
          <w:p w14:paraId="2A0B45B7" w14:textId="77777777" w:rsidR="00E24318" w:rsidRPr="00803C52" w:rsidRDefault="00E24318" w:rsidP="004A3EE9">
            <w:pPr>
              <w:rPr>
                <w:color w:val="auto"/>
                <w:lang w:val="en-GB"/>
              </w:rPr>
            </w:pPr>
          </w:p>
        </w:tc>
      </w:tr>
      <w:tr w:rsidR="00E24318" w:rsidRPr="00803C52" w14:paraId="1CE5CEFC" w14:textId="77777777" w:rsidTr="004A3EE9">
        <w:tc>
          <w:tcPr>
            <w:tcW w:w="3116" w:type="dxa"/>
          </w:tcPr>
          <w:p w14:paraId="41564891" w14:textId="77777777" w:rsidR="00E24318" w:rsidRPr="00803C52" w:rsidRDefault="00E24318" w:rsidP="004A3EE9">
            <w:pPr>
              <w:rPr>
                <w:color w:val="auto"/>
                <w:lang w:val="en-GB"/>
              </w:rPr>
            </w:pPr>
          </w:p>
        </w:tc>
        <w:tc>
          <w:tcPr>
            <w:tcW w:w="3117" w:type="dxa"/>
          </w:tcPr>
          <w:p w14:paraId="262ABD91" w14:textId="77777777" w:rsidR="00E24318" w:rsidRPr="00803C52" w:rsidRDefault="00E24318" w:rsidP="004A3EE9">
            <w:pPr>
              <w:rPr>
                <w:color w:val="auto"/>
                <w:lang w:val="en-GB"/>
              </w:rPr>
            </w:pPr>
          </w:p>
        </w:tc>
        <w:tc>
          <w:tcPr>
            <w:tcW w:w="3117" w:type="dxa"/>
          </w:tcPr>
          <w:p w14:paraId="50B723D0" w14:textId="77777777" w:rsidR="00E24318" w:rsidRPr="00803C52" w:rsidRDefault="00E24318" w:rsidP="004A3EE9">
            <w:pPr>
              <w:rPr>
                <w:color w:val="auto"/>
                <w:lang w:val="en-GB"/>
              </w:rPr>
            </w:pPr>
          </w:p>
        </w:tc>
      </w:tr>
      <w:tr w:rsidR="00E24318" w:rsidRPr="00803C52" w14:paraId="7AE1334C" w14:textId="77777777" w:rsidTr="004A3EE9">
        <w:tc>
          <w:tcPr>
            <w:tcW w:w="3116" w:type="dxa"/>
          </w:tcPr>
          <w:p w14:paraId="37426D05" w14:textId="77777777" w:rsidR="00E24318" w:rsidRPr="00803C52" w:rsidRDefault="00E24318" w:rsidP="004A3EE9">
            <w:pPr>
              <w:rPr>
                <w:color w:val="auto"/>
                <w:lang w:val="en-GB"/>
              </w:rPr>
            </w:pPr>
          </w:p>
        </w:tc>
        <w:tc>
          <w:tcPr>
            <w:tcW w:w="3117" w:type="dxa"/>
          </w:tcPr>
          <w:p w14:paraId="0A5D19A2" w14:textId="77777777" w:rsidR="00E24318" w:rsidRPr="00803C52" w:rsidRDefault="00E24318" w:rsidP="004A3EE9">
            <w:pPr>
              <w:rPr>
                <w:color w:val="auto"/>
                <w:lang w:val="en-GB"/>
              </w:rPr>
            </w:pPr>
          </w:p>
        </w:tc>
        <w:tc>
          <w:tcPr>
            <w:tcW w:w="3117" w:type="dxa"/>
          </w:tcPr>
          <w:p w14:paraId="30AD13E6" w14:textId="77777777" w:rsidR="00E24318" w:rsidRPr="00803C52" w:rsidRDefault="00E24318" w:rsidP="004A3EE9">
            <w:pPr>
              <w:rPr>
                <w:color w:val="auto"/>
                <w:lang w:val="en-GB"/>
              </w:rPr>
            </w:pPr>
          </w:p>
        </w:tc>
      </w:tr>
      <w:tr w:rsidR="00E24318" w:rsidRPr="00803C52" w14:paraId="60D79AD8" w14:textId="77777777" w:rsidTr="004A3EE9">
        <w:tc>
          <w:tcPr>
            <w:tcW w:w="3116" w:type="dxa"/>
          </w:tcPr>
          <w:p w14:paraId="2C79D529" w14:textId="77777777" w:rsidR="00E24318" w:rsidRPr="00803C52" w:rsidRDefault="00E24318" w:rsidP="004A3EE9">
            <w:pPr>
              <w:rPr>
                <w:color w:val="auto"/>
                <w:lang w:val="en-GB"/>
              </w:rPr>
            </w:pPr>
          </w:p>
        </w:tc>
        <w:tc>
          <w:tcPr>
            <w:tcW w:w="3117" w:type="dxa"/>
          </w:tcPr>
          <w:p w14:paraId="58F344C2" w14:textId="77777777" w:rsidR="00E24318" w:rsidRPr="00803C52" w:rsidRDefault="00E24318" w:rsidP="004A3EE9">
            <w:pPr>
              <w:rPr>
                <w:color w:val="auto"/>
                <w:lang w:val="en-GB"/>
              </w:rPr>
            </w:pPr>
          </w:p>
        </w:tc>
        <w:tc>
          <w:tcPr>
            <w:tcW w:w="3117" w:type="dxa"/>
          </w:tcPr>
          <w:p w14:paraId="07A1AF88" w14:textId="77777777" w:rsidR="00E24318" w:rsidRPr="00803C52" w:rsidRDefault="00E24318" w:rsidP="004A3EE9">
            <w:pPr>
              <w:rPr>
                <w:color w:val="auto"/>
                <w:lang w:val="en-GB"/>
              </w:rPr>
            </w:pPr>
          </w:p>
        </w:tc>
      </w:tr>
    </w:tbl>
    <w:p w14:paraId="46D05CCA" w14:textId="21E62347" w:rsidR="008E0441" w:rsidRDefault="008E0441" w:rsidP="008E0441">
      <w:pPr>
        <w:pStyle w:val="Heading2"/>
        <w:rPr>
          <w:lang w:val="fr-FR"/>
        </w:rPr>
      </w:pPr>
      <w:bookmarkStart w:id="37" w:name="_Toc131069926"/>
      <w:r>
        <w:rPr>
          <w:lang w:val="fr-FR"/>
        </w:rPr>
        <w:t xml:space="preserve">3.3 </w:t>
      </w:r>
      <w:r w:rsidRPr="008E0441">
        <w:rPr>
          <w:lang w:val="fr-FR"/>
        </w:rPr>
        <w:t xml:space="preserve">Pilier III. Opérations de passation de marchés et pratiques de </w:t>
      </w:r>
      <w:r>
        <w:rPr>
          <w:lang w:val="fr-FR"/>
        </w:rPr>
        <w:t>marches</w:t>
      </w:r>
    </w:p>
    <w:p w14:paraId="0B563481" w14:textId="6D099095" w:rsidR="008E0441" w:rsidRPr="008E0441" w:rsidRDefault="008E0441" w:rsidP="008E0441">
      <w:pPr>
        <w:rPr>
          <w:lang w:val="fr-FR"/>
        </w:rPr>
      </w:pPr>
      <w:r w:rsidRPr="008E0441">
        <w:rPr>
          <w:lang w:val="fr-FR"/>
        </w:rPr>
        <w:t>Le troisième pilier du module e-Procurement se concentre sur les caractéristiques fonctionnelles et techniques d'une ou plusieurs plateformes particulières de l'écosystème e-Procurement, ainsi que sur la manière dont les entités adjudicatrices utilisent ces caractéristiques. En outre, il évalue l'interaction du secteur privé avec l'écosystème de la passation de marchés publics électroniques.</w:t>
      </w:r>
    </w:p>
    <w:p w14:paraId="4E88A688" w14:textId="66882B98" w:rsidR="00E34F35" w:rsidRPr="008E0441" w:rsidRDefault="008E0441">
      <w:pPr>
        <w:pStyle w:val="Heading3"/>
        <w:rPr>
          <w:lang w:val="fr-FR"/>
        </w:rPr>
      </w:pPr>
      <w:r>
        <w:rPr>
          <w:lang w:val="fr-FR"/>
        </w:rPr>
        <w:t>E-PROC</w:t>
      </w:r>
      <w:r w:rsidR="00000BF6" w:rsidRPr="00CE7EB2">
        <w:rPr>
          <w:lang w:val="fr-FR"/>
        </w:rPr>
        <w:t xml:space="preserve"> </w:t>
      </w:r>
      <w:r w:rsidR="00000BF6">
        <w:rPr>
          <w:lang w:val="fr-FR"/>
        </w:rPr>
        <w:t>i</w:t>
      </w:r>
      <w:r w:rsidR="00620EA8" w:rsidRPr="00CE7EB2">
        <w:rPr>
          <w:lang w:val="fr-FR"/>
        </w:rPr>
        <w:t xml:space="preserve">ndicateur </w:t>
      </w:r>
      <w:r w:rsidR="00297714">
        <w:rPr>
          <w:lang w:val="fr-FR"/>
        </w:rPr>
        <w:t>6</w:t>
      </w:r>
      <w:r w:rsidR="00CE7EB2" w:rsidRPr="00CE7EB2">
        <w:rPr>
          <w:lang w:val="fr-FR"/>
        </w:rPr>
        <w:t xml:space="preserve">. </w:t>
      </w:r>
      <w:bookmarkEnd w:id="37"/>
      <w:r w:rsidRPr="008E0441">
        <w:rPr>
          <w:lang w:val="fr-FR"/>
        </w:rPr>
        <w:t>L'écosystème des marchés publics électroniques permet d'atteindre les objectifs du pays en matière de marchés publics.</w:t>
      </w:r>
    </w:p>
    <w:p w14:paraId="6BDB2C57" w14:textId="77777777" w:rsidR="00B7546E" w:rsidRPr="00B7546E" w:rsidRDefault="00B7546E" w:rsidP="00B7546E">
      <w:pPr>
        <w:rPr>
          <w:color w:val="3B3B3B"/>
          <w:lang w:val="fr-FR"/>
        </w:rPr>
      </w:pPr>
      <w:r w:rsidRPr="00B7546E">
        <w:rPr>
          <w:color w:val="3B3B3B"/>
          <w:lang w:val="fr-FR"/>
        </w:rPr>
        <w:t xml:space="preserve">Les fonctionnalités disponibles des plateformes qui composent l'écosystème de passation électronique de marchés doivent permettre aux entités adjudicatrices d'atteindre les objectifs qu'elles recherchent par le biais de la passation de marchés. Selon la configuration de l'écosystème de passation de marchés en ligne de la juridiction évaluée, cet objectif peut être atteint via des modules d'un même système de passation de marchés en ligne, ou via différentes plateformes. Cet indicateur analyse si ces fonctionnalités permettent de réaliser l'ensemble du cycle de passation des marchés par le biais de l'e-Procurement. Une description des principaux éléments requis à chaque étape du cycle de passation des marchés est présentée dans l'indicateur 9 de la MAPS PRINCIPALE. </w:t>
      </w:r>
    </w:p>
    <w:p w14:paraId="76F8CF06" w14:textId="77777777" w:rsidR="00B7546E" w:rsidRPr="008A7DAF" w:rsidRDefault="00B7546E" w:rsidP="00B7546E">
      <w:pPr>
        <w:rPr>
          <w:b/>
          <w:color w:val="auto"/>
          <w:lang w:val="fr-FR"/>
        </w:rPr>
      </w:pPr>
      <w:r w:rsidRPr="00B7546E">
        <w:rPr>
          <w:color w:val="3B3B3B"/>
          <w:lang w:val="fr-FR"/>
        </w:rPr>
        <w:t xml:space="preserve">L'évaluateur doit s'attacher à déterminer si l'écosystème de passation de marchés en ligne possède les caractéristiques nécessaires pour mener à bien chaque étape du cycle de passation et si les entités adjudicatrices utilisent ces caractéristiques. Pour ce faire, il convient d'utiliser des éléments pertinents </w:t>
      </w:r>
      <w:r w:rsidRPr="00B7546E">
        <w:rPr>
          <w:color w:val="3B3B3B"/>
          <w:lang w:val="fr-FR"/>
        </w:rPr>
        <w:lastRenderedPageBreak/>
        <w:t xml:space="preserve">provenant du ou des principaux systèmes de passation de marchés en ligne afin d'étayer les critères d'évaluation. </w:t>
      </w:r>
    </w:p>
    <w:p w14:paraId="4BDCBAE2" w14:textId="0F1A1734" w:rsidR="00E34F35" w:rsidRDefault="00CE7EB2" w:rsidP="00B7546E">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6DFA5B9F" w14:textId="77777777" w:rsidR="00E34F35" w:rsidRDefault="00CE7EB2">
      <w:pPr>
        <w:ind w:left="360"/>
        <w:rPr>
          <w:b/>
          <w:color w:val="auto"/>
          <w:lang w:val="en-GB"/>
        </w:rPr>
      </w:pPr>
      <w:r w:rsidRPr="00803C52">
        <w:rPr>
          <w:b/>
          <w:color w:val="auto"/>
          <w:lang w:val="en-GB"/>
        </w:rPr>
        <w:t>...</w:t>
      </w:r>
    </w:p>
    <w:p w14:paraId="41A7B02F" w14:textId="6E003497" w:rsidR="00E34F35" w:rsidRDefault="00E34F35">
      <w:pPr>
        <w:ind w:firstLine="360"/>
        <w:rPr>
          <w:color w:val="auto"/>
          <w:lang w:val="en-GB"/>
        </w:rPr>
      </w:pPr>
    </w:p>
    <w:p w14:paraId="492A7940" w14:textId="77777777" w:rsidR="00E24318" w:rsidRPr="00803C52" w:rsidRDefault="00E24318" w:rsidP="00E24318">
      <w:pPr>
        <w:rPr>
          <w:color w:val="auto"/>
          <w:lang w:val="en-GB"/>
        </w:rPr>
      </w:pPr>
    </w:p>
    <w:p w14:paraId="591ED61C" w14:textId="0BE201BC" w:rsidR="00E34F35" w:rsidRPr="00CE7EB2" w:rsidRDefault="00CE7EB2">
      <w:pPr>
        <w:rPr>
          <w:b/>
          <w:bCs/>
          <w:color w:val="auto"/>
          <w:lang w:val="fr-FR"/>
        </w:rPr>
      </w:pPr>
      <w:r w:rsidRPr="00CE7EB2">
        <w:rPr>
          <w:b/>
          <w:bCs/>
          <w:color w:val="auto"/>
          <w:lang w:val="fr-FR"/>
        </w:rPr>
        <w:t xml:space="preserve">Résumé des lacunes </w:t>
      </w:r>
      <w:r w:rsidR="004A1CA5">
        <w:rPr>
          <w:b/>
          <w:bCs/>
          <w:color w:val="auto"/>
          <w:lang w:val="fr-FR"/>
        </w:rPr>
        <w:t xml:space="preserve">à haut risque </w:t>
      </w:r>
      <w:r w:rsidRPr="00CE7EB2">
        <w:rPr>
          <w:b/>
          <w:bCs/>
          <w:color w:val="auto"/>
          <w:lang w:val="fr-FR"/>
        </w:rPr>
        <w:t xml:space="preserve">importantes et des recommandations de l'indicateur </w:t>
      </w:r>
      <w:r w:rsidR="008E0441">
        <w:rPr>
          <w:b/>
          <w:bCs/>
          <w:color w:val="auto"/>
          <w:lang w:val="fr-FR"/>
        </w:rPr>
        <w:t>E-PROC</w:t>
      </w:r>
      <w:r w:rsidR="00297714">
        <w:rPr>
          <w:b/>
          <w:bCs/>
          <w:color w:val="auto"/>
          <w:lang w:val="fr-FR"/>
        </w:rPr>
        <w:t xml:space="preserve"> 6</w:t>
      </w:r>
    </w:p>
    <w:tbl>
      <w:tblPr>
        <w:tblStyle w:val="TableGrid"/>
        <w:tblW w:w="0" w:type="auto"/>
        <w:tblLook w:val="04A0" w:firstRow="1" w:lastRow="0" w:firstColumn="1" w:lastColumn="0" w:noHBand="0" w:noVBand="1"/>
      </w:tblPr>
      <w:tblGrid>
        <w:gridCol w:w="3116"/>
        <w:gridCol w:w="3117"/>
        <w:gridCol w:w="3117"/>
      </w:tblGrid>
      <w:tr w:rsidR="00E24318" w:rsidRPr="00803C52" w14:paraId="561F875C" w14:textId="77777777" w:rsidTr="004A3EE9">
        <w:tc>
          <w:tcPr>
            <w:tcW w:w="3116" w:type="dxa"/>
            <w:shd w:val="clear" w:color="auto" w:fill="DADADA" w:themeFill="background2" w:themeFillShade="E6"/>
          </w:tcPr>
          <w:p w14:paraId="0F08E49D" w14:textId="4C211483"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633718D9" w14:textId="50106EF6" w:rsidR="00E34F35" w:rsidRPr="00CE7EB2" w:rsidRDefault="004A1CA5">
            <w:pPr>
              <w:rPr>
                <w:b/>
                <w:bCs/>
                <w:color w:val="auto"/>
                <w:lang w:val="fr-FR"/>
              </w:rPr>
            </w:pPr>
            <w:r>
              <w:rPr>
                <w:b/>
                <w:bCs/>
                <w:color w:val="auto"/>
                <w:lang w:val="fr-FR"/>
              </w:rPr>
              <w:t>S</w:t>
            </w:r>
            <w:r w:rsidR="00CE7EB2" w:rsidRPr="00CE7EB2">
              <w:rPr>
                <w:b/>
                <w:bCs/>
                <w:color w:val="auto"/>
                <w:lang w:val="fr-FR"/>
              </w:rPr>
              <w:t>ignaux d'alerte</w:t>
            </w:r>
          </w:p>
        </w:tc>
        <w:tc>
          <w:tcPr>
            <w:tcW w:w="3117" w:type="dxa"/>
            <w:shd w:val="clear" w:color="auto" w:fill="DADADA" w:themeFill="background2" w:themeFillShade="E6"/>
          </w:tcPr>
          <w:p w14:paraId="53C1376A"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674E4CC5" w14:textId="77777777" w:rsidTr="004A3EE9">
        <w:tc>
          <w:tcPr>
            <w:tcW w:w="3116" w:type="dxa"/>
          </w:tcPr>
          <w:p w14:paraId="1298BAC7" w14:textId="77777777" w:rsidR="00E24318" w:rsidRPr="00803C52" w:rsidRDefault="00E24318" w:rsidP="004A3EE9">
            <w:pPr>
              <w:rPr>
                <w:color w:val="auto"/>
                <w:lang w:val="en-GB"/>
              </w:rPr>
            </w:pPr>
          </w:p>
        </w:tc>
        <w:tc>
          <w:tcPr>
            <w:tcW w:w="3117" w:type="dxa"/>
          </w:tcPr>
          <w:p w14:paraId="08421C6B" w14:textId="77777777" w:rsidR="00E24318" w:rsidRPr="00803C52" w:rsidRDefault="00E24318" w:rsidP="004A3EE9">
            <w:pPr>
              <w:rPr>
                <w:color w:val="auto"/>
                <w:lang w:val="en-GB"/>
              </w:rPr>
            </w:pPr>
          </w:p>
        </w:tc>
        <w:tc>
          <w:tcPr>
            <w:tcW w:w="3117" w:type="dxa"/>
          </w:tcPr>
          <w:p w14:paraId="6B48EA38" w14:textId="77777777" w:rsidR="00E24318" w:rsidRPr="00803C52" w:rsidRDefault="00E24318" w:rsidP="004A3EE9">
            <w:pPr>
              <w:rPr>
                <w:color w:val="auto"/>
                <w:lang w:val="en-GB"/>
              </w:rPr>
            </w:pPr>
          </w:p>
        </w:tc>
      </w:tr>
      <w:tr w:rsidR="00E24318" w:rsidRPr="00803C52" w14:paraId="55434443" w14:textId="77777777" w:rsidTr="004A3EE9">
        <w:tc>
          <w:tcPr>
            <w:tcW w:w="3116" w:type="dxa"/>
          </w:tcPr>
          <w:p w14:paraId="41E40718" w14:textId="77777777" w:rsidR="00E24318" w:rsidRPr="00803C52" w:rsidRDefault="00E24318" w:rsidP="004A3EE9">
            <w:pPr>
              <w:rPr>
                <w:color w:val="auto"/>
                <w:lang w:val="en-GB"/>
              </w:rPr>
            </w:pPr>
          </w:p>
        </w:tc>
        <w:tc>
          <w:tcPr>
            <w:tcW w:w="3117" w:type="dxa"/>
          </w:tcPr>
          <w:p w14:paraId="63F10247" w14:textId="77777777" w:rsidR="00E24318" w:rsidRPr="00803C52" w:rsidRDefault="00E24318" w:rsidP="004A3EE9">
            <w:pPr>
              <w:rPr>
                <w:color w:val="auto"/>
                <w:lang w:val="en-GB"/>
              </w:rPr>
            </w:pPr>
          </w:p>
        </w:tc>
        <w:tc>
          <w:tcPr>
            <w:tcW w:w="3117" w:type="dxa"/>
          </w:tcPr>
          <w:p w14:paraId="2FF1407A" w14:textId="77777777" w:rsidR="00E24318" w:rsidRPr="00803C52" w:rsidRDefault="00E24318" w:rsidP="004A3EE9">
            <w:pPr>
              <w:rPr>
                <w:color w:val="auto"/>
                <w:lang w:val="en-GB"/>
              </w:rPr>
            </w:pPr>
          </w:p>
        </w:tc>
      </w:tr>
      <w:tr w:rsidR="00E24318" w:rsidRPr="00803C52" w14:paraId="35C644F1" w14:textId="77777777" w:rsidTr="004A3EE9">
        <w:tc>
          <w:tcPr>
            <w:tcW w:w="3116" w:type="dxa"/>
          </w:tcPr>
          <w:p w14:paraId="109EA42C" w14:textId="77777777" w:rsidR="00E24318" w:rsidRPr="00803C52" w:rsidRDefault="00E24318" w:rsidP="004A3EE9">
            <w:pPr>
              <w:rPr>
                <w:color w:val="auto"/>
                <w:lang w:val="en-GB"/>
              </w:rPr>
            </w:pPr>
          </w:p>
        </w:tc>
        <w:tc>
          <w:tcPr>
            <w:tcW w:w="3117" w:type="dxa"/>
          </w:tcPr>
          <w:p w14:paraId="310CD9B1" w14:textId="77777777" w:rsidR="00E24318" w:rsidRPr="00803C52" w:rsidRDefault="00E24318" w:rsidP="004A3EE9">
            <w:pPr>
              <w:rPr>
                <w:color w:val="auto"/>
                <w:lang w:val="en-GB"/>
              </w:rPr>
            </w:pPr>
          </w:p>
        </w:tc>
        <w:tc>
          <w:tcPr>
            <w:tcW w:w="3117" w:type="dxa"/>
          </w:tcPr>
          <w:p w14:paraId="55082D7F" w14:textId="77777777" w:rsidR="00E24318" w:rsidRPr="00803C52" w:rsidRDefault="00E24318" w:rsidP="004A3EE9">
            <w:pPr>
              <w:rPr>
                <w:color w:val="auto"/>
                <w:lang w:val="en-GB"/>
              </w:rPr>
            </w:pPr>
          </w:p>
        </w:tc>
      </w:tr>
      <w:tr w:rsidR="00E24318" w:rsidRPr="00803C52" w14:paraId="06B4EEE1" w14:textId="77777777" w:rsidTr="004A3EE9">
        <w:tc>
          <w:tcPr>
            <w:tcW w:w="3116" w:type="dxa"/>
          </w:tcPr>
          <w:p w14:paraId="124FA94C" w14:textId="77777777" w:rsidR="00E24318" w:rsidRPr="00803C52" w:rsidRDefault="00E24318" w:rsidP="004A3EE9">
            <w:pPr>
              <w:rPr>
                <w:color w:val="auto"/>
                <w:lang w:val="en-GB"/>
              </w:rPr>
            </w:pPr>
          </w:p>
        </w:tc>
        <w:tc>
          <w:tcPr>
            <w:tcW w:w="3117" w:type="dxa"/>
          </w:tcPr>
          <w:p w14:paraId="151E70A0" w14:textId="77777777" w:rsidR="00E24318" w:rsidRPr="00803C52" w:rsidRDefault="00E24318" w:rsidP="004A3EE9">
            <w:pPr>
              <w:rPr>
                <w:color w:val="auto"/>
                <w:lang w:val="en-GB"/>
              </w:rPr>
            </w:pPr>
          </w:p>
        </w:tc>
        <w:tc>
          <w:tcPr>
            <w:tcW w:w="3117" w:type="dxa"/>
          </w:tcPr>
          <w:p w14:paraId="4BD35D73" w14:textId="77777777" w:rsidR="00E24318" w:rsidRPr="00803C52" w:rsidRDefault="00E24318" w:rsidP="004A3EE9">
            <w:pPr>
              <w:rPr>
                <w:color w:val="auto"/>
                <w:lang w:val="en-GB"/>
              </w:rPr>
            </w:pPr>
          </w:p>
        </w:tc>
      </w:tr>
    </w:tbl>
    <w:p w14:paraId="3677BDA4" w14:textId="2B615295" w:rsidR="00E34F35" w:rsidRPr="008E0441" w:rsidRDefault="008E0441">
      <w:pPr>
        <w:pStyle w:val="Heading3"/>
        <w:rPr>
          <w:lang w:val="fr-FR"/>
        </w:rPr>
      </w:pPr>
      <w:bookmarkStart w:id="38" w:name="_Toc131069927"/>
      <w:r>
        <w:rPr>
          <w:lang w:val="fr-FR"/>
        </w:rPr>
        <w:t>E-PROC</w:t>
      </w:r>
      <w:r w:rsidR="00000BF6" w:rsidRPr="00CE7EB2">
        <w:rPr>
          <w:lang w:val="fr-FR"/>
        </w:rPr>
        <w:t xml:space="preserve"> </w:t>
      </w:r>
      <w:r w:rsidR="00000BF6">
        <w:rPr>
          <w:lang w:val="fr-FR"/>
        </w:rPr>
        <w:t>i</w:t>
      </w:r>
      <w:r w:rsidR="00AB5707" w:rsidRPr="00CE7EB2">
        <w:rPr>
          <w:lang w:val="fr-FR"/>
        </w:rPr>
        <w:t xml:space="preserve">ndicateur </w:t>
      </w:r>
      <w:r w:rsidR="00297714">
        <w:rPr>
          <w:lang w:val="fr-FR"/>
        </w:rPr>
        <w:t>7</w:t>
      </w:r>
      <w:r w:rsidR="00CE7EB2" w:rsidRPr="00CE7EB2">
        <w:rPr>
          <w:lang w:val="fr-FR"/>
        </w:rPr>
        <w:t xml:space="preserve">. </w:t>
      </w:r>
      <w:bookmarkEnd w:id="38"/>
      <w:r w:rsidRPr="008E0441">
        <w:rPr>
          <w:lang w:val="fr-FR"/>
        </w:rPr>
        <w:t>Les caractéristiques techniques de l'écosystème des marchés publics électroniques le rendent efficace et sûr.</w:t>
      </w:r>
    </w:p>
    <w:p w14:paraId="13785763" w14:textId="77777777" w:rsidR="00B7546E" w:rsidRPr="00B7546E" w:rsidRDefault="00B7546E" w:rsidP="00B7546E">
      <w:pPr>
        <w:rPr>
          <w:color w:val="3B3B3B"/>
          <w:lang w:val="fr-FR"/>
        </w:rPr>
      </w:pPr>
      <w:r w:rsidRPr="00B7546E">
        <w:rPr>
          <w:color w:val="3B3B3B"/>
          <w:lang w:val="fr-FR"/>
        </w:rPr>
        <w:t xml:space="preserve">Dans un monde où les affaires gouvernementales sont de plus en plus menées à l'aide d'outils numériques, la passation de marchés publics électroniques s'inscrira dans un écosystème infrastructurel plus large d'administration en ligne. Comme pour les infrastructures traditionnelles en acier et en béton, il faut tenir compte des caractéristiques techniques de l'infrastructure numérique, et il en va naturellement de même pour la passation de marchés publics électroniques. </w:t>
      </w:r>
    </w:p>
    <w:p w14:paraId="0ABD2305" w14:textId="77777777" w:rsidR="00B7546E" w:rsidRPr="00B7546E" w:rsidRDefault="00B7546E" w:rsidP="00B7546E">
      <w:pPr>
        <w:rPr>
          <w:color w:val="3B3B3B"/>
          <w:lang w:val="fr-FR"/>
        </w:rPr>
      </w:pPr>
      <w:r w:rsidRPr="00B7546E">
        <w:rPr>
          <w:color w:val="3B3B3B"/>
          <w:lang w:val="fr-FR"/>
        </w:rPr>
        <w:t xml:space="preserve">Cet indicateur prévoit une évaluation approfondie de l'existence et de l'utilisation pratique de normes communes tant pour l'architecture que pour l'infrastructure de l'écosystème des marchés publics électroniques dans tout pays, en vue d'évaluer l'interopérabilité, la résilience, la fiabilité opérationnelle et la sécurité, ainsi que la manière dont l'écosystème gère les imprévus. </w:t>
      </w:r>
    </w:p>
    <w:p w14:paraId="14F5372F" w14:textId="77777777" w:rsidR="00B7546E" w:rsidRPr="00B7546E" w:rsidRDefault="00B7546E" w:rsidP="00B7546E">
      <w:pPr>
        <w:rPr>
          <w:color w:val="3B3B3B"/>
          <w:lang w:val="fr-FR"/>
        </w:rPr>
      </w:pPr>
      <w:r w:rsidRPr="00B7546E">
        <w:rPr>
          <w:color w:val="3B3B3B"/>
          <w:lang w:val="fr-FR"/>
        </w:rPr>
        <w:t xml:space="preserve">En outre, pour évaluer les normes d'accessibilité de l'écosystème des marchés publics électroniques, les aspects techniques de l'interaction avec l'utilisateur sont évalués. </w:t>
      </w:r>
    </w:p>
    <w:p w14:paraId="36ACF262" w14:textId="1E52BAAD" w:rsidR="00B7546E" w:rsidRPr="00B7546E" w:rsidRDefault="00B7546E" w:rsidP="00B7546E">
      <w:pPr>
        <w:rPr>
          <w:color w:val="3B3B3B"/>
          <w:lang w:val="fr-FR"/>
        </w:rPr>
      </w:pPr>
      <w:r w:rsidRPr="00B7546E">
        <w:rPr>
          <w:color w:val="3B3B3B"/>
          <w:lang w:val="fr-FR"/>
        </w:rPr>
        <w:t xml:space="preserve">Les parties prenantes de l'écosystème des marchés publics électroniques ne peuvent faire confiance aux décisions et aux processus que s'ils sont exécutés de manière sécurisée. L'intégrité et la confidentialité des informations traitées et stockées dans l'écosystème des marchés publics électroniques, ainsi que tous les dispositifs techniques qui permettent d'y parvenir, sont au </w:t>
      </w:r>
      <w:proofErr w:type="spellStart"/>
      <w:r w:rsidRPr="00B7546E">
        <w:rPr>
          <w:color w:val="3B3B3B"/>
          <w:lang w:val="fr-FR"/>
        </w:rPr>
        <w:t>coeur</w:t>
      </w:r>
      <w:proofErr w:type="spellEnd"/>
      <w:r w:rsidRPr="00B7546E">
        <w:rPr>
          <w:color w:val="3B3B3B"/>
          <w:lang w:val="fr-FR"/>
        </w:rPr>
        <w:t xml:space="preserve"> de ce concept.</w:t>
      </w:r>
    </w:p>
    <w:p w14:paraId="33B1F592" w14:textId="2DFF5001" w:rsidR="00E34F35" w:rsidRPr="00B7546E" w:rsidRDefault="00CE7EB2" w:rsidP="00B7546E">
      <w:pPr>
        <w:pStyle w:val="ListParagraph"/>
        <w:numPr>
          <w:ilvl w:val="0"/>
          <w:numId w:val="16"/>
        </w:numPr>
        <w:rPr>
          <w:b/>
          <w:color w:val="auto"/>
          <w:lang w:val="en-GB"/>
        </w:rPr>
      </w:pPr>
      <w:proofErr w:type="spellStart"/>
      <w:r w:rsidRPr="00B7546E">
        <w:rPr>
          <w:b/>
          <w:color w:val="auto"/>
          <w:lang w:val="en-GB"/>
        </w:rPr>
        <w:t>Synthèse</w:t>
      </w:r>
      <w:proofErr w:type="spellEnd"/>
      <w:r w:rsidRPr="00B7546E">
        <w:rPr>
          <w:b/>
          <w:color w:val="auto"/>
          <w:lang w:val="en-GB"/>
        </w:rPr>
        <w:t xml:space="preserve"> de </w:t>
      </w:r>
      <w:proofErr w:type="spellStart"/>
      <w:r w:rsidRPr="00B7546E">
        <w:rPr>
          <w:b/>
          <w:color w:val="auto"/>
          <w:lang w:val="en-GB"/>
        </w:rPr>
        <w:t>l'indicateur</w:t>
      </w:r>
      <w:proofErr w:type="spellEnd"/>
    </w:p>
    <w:p w14:paraId="4D26A95F" w14:textId="77777777" w:rsidR="00E34F35" w:rsidRDefault="00CE7EB2">
      <w:pPr>
        <w:ind w:left="360"/>
        <w:rPr>
          <w:b/>
          <w:color w:val="auto"/>
          <w:lang w:val="en-GB"/>
        </w:rPr>
      </w:pPr>
      <w:r w:rsidRPr="00803C52">
        <w:rPr>
          <w:b/>
          <w:color w:val="auto"/>
          <w:lang w:val="en-GB"/>
        </w:rPr>
        <w:t>...</w:t>
      </w:r>
    </w:p>
    <w:p w14:paraId="148706C6" w14:textId="77777777" w:rsidR="00E24318" w:rsidRPr="00803C52" w:rsidRDefault="00E24318" w:rsidP="00E24318">
      <w:pPr>
        <w:rPr>
          <w:color w:val="auto"/>
          <w:lang w:val="en-GB"/>
        </w:rPr>
      </w:pPr>
    </w:p>
    <w:p w14:paraId="2F782DDC" w14:textId="2BFC4D64" w:rsidR="00E34F35" w:rsidRPr="00CE7EB2" w:rsidRDefault="00CE7EB2">
      <w:pPr>
        <w:rPr>
          <w:b/>
          <w:bCs/>
          <w:color w:val="auto"/>
          <w:lang w:val="fr-FR"/>
        </w:rPr>
      </w:pPr>
      <w:r w:rsidRPr="00CE7EB2">
        <w:rPr>
          <w:b/>
          <w:bCs/>
          <w:color w:val="auto"/>
          <w:lang w:val="fr-FR"/>
        </w:rPr>
        <w:t xml:space="preserve">Résumé des lacunes </w:t>
      </w:r>
      <w:r w:rsidR="004A1CA5">
        <w:rPr>
          <w:b/>
          <w:bCs/>
          <w:color w:val="auto"/>
          <w:lang w:val="fr-FR"/>
        </w:rPr>
        <w:t>à haut risque</w:t>
      </w:r>
      <w:r w:rsidRPr="00CE7EB2">
        <w:rPr>
          <w:b/>
          <w:bCs/>
          <w:color w:val="auto"/>
          <w:lang w:val="fr-FR"/>
        </w:rPr>
        <w:t xml:space="preserve"> et des recommandations de l'indicateur</w:t>
      </w:r>
      <w:r w:rsidR="003D749C" w:rsidRPr="00CE7EB2">
        <w:rPr>
          <w:b/>
          <w:bCs/>
          <w:color w:val="auto"/>
          <w:lang w:val="fr-FR"/>
        </w:rPr>
        <w:t xml:space="preserve"> </w:t>
      </w:r>
      <w:r w:rsidR="008E0441">
        <w:rPr>
          <w:b/>
          <w:bCs/>
          <w:color w:val="auto"/>
          <w:lang w:val="fr-FR"/>
        </w:rPr>
        <w:t>E-PROC</w:t>
      </w:r>
      <w:r w:rsidR="00297714">
        <w:rPr>
          <w:b/>
          <w:bCs/>
          <w:color w:val="auto"/>
          <w:lang w:val="fr-FR"/>
        </w:rPr>
        <w:t xml:space="preserve"> 7</w:t>
      </w:r>
    </w:p>
    <w:tbl>
      <w:tblPr>
        <w:tblStyle w:val="TableGrid"/>
        <w:tblW w:w="0" w:type="auto"/>
        <w:tblLook w:val="04A0" w:firstRow="1" w:lastRow="0" w:firstColumn="1" w:lastColumn="0" w:noHBand="0" w:noVBand="1"/>
      </w:tblPr>
      <w:tblGrid>
        <w:gridCol w:w="3116"/>
        <w:gridCol w:w="3117"/>
        <w:gridCol w:w="3117"/>
      </w:tblGrid>
      <w:tr w:rsidR="00E24318" w:rsidRPr="00803C52" w14:paraId="148D584A" w14:textId="77777777" w:rsidTr="004A3EE9">
        <w:tc>
          <w:tcPr>
            <w:tcW w:w="3116" w:type="dxa"/>
            <w:shd w:val="clear" w:color="auto" w:fill="DADADA" w:themeFill="background2" w:themeFillShade="E6"/>
          </w:tcPr>
          <w:p w14:paraId="30840CDE" w14:textId="65B8E306"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54EE601D" w14:textId="24FB66A4" w:rsidR="00E34F35" w:rsidRPr="00CE7EB2" w:rsidRDefault="004A1CA5">
            <w:pPr>
              <w:rPr>
                <w:b/>
                <w:bCs/>
                <w:color w:val="auto"/>
                <w:lang w:val="fr-FR"/>
              </w:rPr>
            </w:pPr>
            <w:r>
              <w:rPr>
                <w:b/>
                <w:bCs/>
                <w:color w:val="auto"/>
                <w:lang w:val="fr-FR"/>
              </w:rPr>
              <w:t>Signaux</w:t>
            </w:r>
            <w:r w:rsidR="00CE7EB2" w:rsidRPr="00CE7EB2">
              <w:rPr>
                <w:b/>
                <w:bCs/>
                <w:color w:val="auto"/>
                <w:lang w:val="fr-FR"/>
              </w:rPr>
              <w:t xml:space="preserve"> d'alerte</w:t>
            </w:r>
          </w:p>
        </w:tc>
        <w:tc>
          <w:tcPr>
            <w:tcW w:w="3117" w:type="dxa"/>
            <w:shd w:val="clear" w:color="auto" w:fill="DADADA" w:themeFill="background2" w:themeFillShade="E6"/>
          </w:tcPr>
          <w:p w14:paraId="57EA0C9B"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6B6E3AD7" w14:textId="77777777" w:rsidTr="004A3EE9">
        <w:tc>
          <w:tcPr>
            <w:tcW w:w="3116" w:type="dxa"/>
          </w:tcPr>
          <w:p w14:paraId="0D80C3A3" w14:textId="77777777" w:rsidR="00E24318" w:rsidRPr="00803C52" w:rsidRDefault="00E24318" w:rsidP="004A3EE9">
            <w:pPr>
              <w:rPr>
                <w:color w:val="auto"/>
                <w:lang w:val="en-GB"/>
              </w:rPr>
            </w:pPr>
          </w:p>
        </w:tc>
        <w:tc>
          <w:tcPr>
            <w:tcW w:w="3117" w:type="dxa"/>
          </w:tcPr>
          <w:p w14:paraId="1FDDF2E6" w14:textId="77777777" w:rsidR="00E24318" w:rsidRPr="00803C52" w:rsidRDefault="00E24318" w:rsidP="004A3EE9">
            <w:pPr>
              <w:rPr>
                <w:color w:val="auto"/>
                <w:lang w:val="en-GB"/>
              </w:rPr>
            </w:pPr>
          </w:p>
        </w:tc>
        <w:tc>
          <w:tcPr>
            <w:tcW w:w="3117" w:type="dxa"/>
          </w:tcPr>
          <w:p w14:paraId="20BC1B40" w14:textId="77777777" w:rsidR="00E24318" w:rsidRPr="00803C52" w:rsidRDefault="00E24318" w:rsidP="004A3EE9">
            <w:pPr>
              <w:rPr>
                <w:color w:val="auto"/>
                <w:lang w:val="en-GB"/>
              </w:rPr>
            </w:pPr>
          </w:p>
        </w:tc>
      </w:tr>
      <w:tr w:rsidR="00E24318" w:rsidRPr="00803C52" w14:paraId="1787DE85" w14:textId="77777777" w:rsidTr="004A3EE9">
        <w:tc>
          <w:tcPr>
            <w:tcW w:w="3116" w:type="dxa"/>
          </w:tcPr>
          <w:p w14:paraId="7ED44D14" w14:textId="77777777" w:rsidR="00E24318" w:rsidRPr="00803C52" w:rsidRDefault="00E24318" w:rsidP="004A3EE9">
            <w:pPr>
              <w:rPr>
                <w:color w:val="auto"/>
                <w:lang w:val="en-GB"/>
              </w:rPr>
            </w:pPr>
          </w:p>
        </w:tc>
        <w:tc>
          <w:tcPr>
            <w:tcW w:w="3117" w:type="dxa"/>
          </w:tcPr>
          <w:p w14:paraId="319DE596" w14:textId="77777777" w:rsidR="00E24318" w:rsidRPr="00803C52" w:rsidRDefault="00E24318" w:rsidP="004A3EE9">
            <w:pPr>
              <w:rPr>
                <w:color w:val="auto"/>
                <w:lang w:val="en-GB"/>
              </w:rPr>
            </w:pPr>
          </w:p>
        </w:tc>
        <w:tc>
          <w:tcPr>
            <w:tcW w:w="3117" w:type="dxa"/>
          </w:tcPr>
          <w:p w14:paraId="117D85EF" w14:textId="77777777" w:rsidR="00E24318" w:rsidRPr="00803C52" w:rsidRDefault="00E24318" w:rsidP="004A3EE9">
            <w:pPr>
              <w:rPr>
                <w:color w:val="auto"/>
                <w:lang w:val="en-GB"/>
              </w:rPr>
            </w:pPr>
          </w:p>
        </w:tc>
      </w:tr>
      <w:tr w:rsidR="00E24318" w:rsidRPr="00803C52" w14:paraId="3472E7F3" w14:textId="77777777" w:rsidTr="004A3EE9">
        <w:tc>
          <w:tcPr>
            <w:tcW w:w="3116" w:type="dxa"/>
          </w:tcPr>
          <w:p w14:paraId="52704CBD" w14:textId="77777777" w:rsidR="00E24318" w:rsidRPr="00803C52" w:rsidRDefault="00E24318" w:rsidP="004A3EE9">
            <w:pPr>
              <w:rPr>
                <w:color w:val="auto"/>
                <w:lang w:val="en-GB"/>
              </w:rPr>
            </w:pPr>
          </w:p>
        </w:tc>
        <w:tc>
          <w:tcPr>
            <w:tcW w:w="3117" w:type="dxa"/>
          </w:tcPr>
          <w:p w14:paraId="393CBFE2" w14:textId="77777777" w:rsidR="00E24318" w:rsidRPr="00803C52" w:rsidRDefault="00E24318" w:rsidP="004A3EE9">
            <w:pPr>
              <w:rPr>
                <w:color w:val="auto"/>
                <w:lang w:val="en-GB"/>
              </w:rPr>
            </w:pPr>
          </w:p>
        </w:tc>
        <w:tc>
          <w:tcPr>
            <w:tcW w:w="3117" w:type="dxa"/>
          </w:tcPr>
          <w:p w14:paraId="6A9A170B" w14:textId="77777777" w:rsidR="00E24318" w:rsidRPr="00803C52" w:rsidRDefault="00E24318" w:rsidP="004A3EE9">
            <w:pPr>
              <w:rPr>
                <w:color w:val="auto"/>
                <w:lang w:val="en-GB"/>
              </w:rPr>
            </w:pPr>
          </w:p>
        </w:tc>
      </w:tr>
      <w:tr w:rsidR="00E24318" w:rsidRPr="00803C52" w14:paraId="05D84AFD" w14:textId="77777777" w:rsidTr="004A3EE9">
        <w:tc>
          <w:tcPr>
            <w:tcW w:w="3116" w:type="dxa"/>
          </w:tcPr>
          <w:p w14:paraId="37391EC8" w14:textId="77777777" w:rsidR="00E24318" w:rsidRPr="00803C52" w:rsidRDefault="00E24318" w:rsidP="004A3EE9">
            <w:pPr>
              <w:rPr>
                <w:color w:val="auto"/>
                <w:lang w:val="en-GB"/>
              </w:rPr>
            </w:pPr>
          </w:p>
        </w:tc>
        <w:tc>
          <w:tcPr>
            <w:tcW w:w="3117" w:type="dxa"/>
          </w:tcPr>
          <w:p w14:paraId="255EBFC4" w14:textId="77777777" w:rsidR="00E24318" w:rsidRPr="00803C52" w:rsidRDefault="00E24318" w:rsidP="004A3EE9">
            <w:pPr>
              <w:rPr>
                <w:color w:val="auto"/>
                <w:lang w:val="en-GB"/>
              </w:rPr>
            </w:pPr>
          </w:p>
        </w:tc>
        <w:tc>
          <w:tcPr>
            <w:tcW w:w="3117" w:type="dxa"/>
          </w:tcPr>
          <w:p w14:paraId="3EEF8544" w14:textId="77777777" w:rsidR="00E24318" w:rsidRPr="00803C52" w:rsidRDefault="00E24318" w:rsidP="004A3EE9">
            <w:pPr>
              <w:rPr>
                <w:color w:val="auto"/>
                <w:lang w:val="en-GB"/>
              </w:rPr>
            </w:pPr>
          </w:p>
        </w:tc>
      </w:tr>
    </w:tbl>
    <w:p w14:paraId="48F26881" w14:textId="5331BF0C" w:rsidR="00E34F35" w:rsidRPr="00CE7EB2" w:rsidRDefault="008E0441">
      <w:pPr>
        <w:pStyle w:val="Heading3"/>
        <w:rPr>
          <w:lang w:val="fr-FR"/>
        </w:rPr>
      </w:pPr>
      <w:bookmarkStart w:id="39" w:name="_Toc131069928"/>
      <w:r>
        <w:rPr>
          <w:lang w:val="fr-FR"/>
        </w:rPr>
        <w:t>E-PROC</w:t>
      </w:r>
      <w:r w:rsidR="00000BF6" w:rsidRPr="00CE7EB2">
        <w:rPr>
          <w:lang w:val="fr-FR"/>
        </w:rPr>
        <w:t xml:space="preserve"> </w:t>
      </w:r>
      <w:r w:rsidR="00000BF6">
        <w:rPr>
          <w:lang w:val="fr-FR"/>
        </w:rPr>
        <w:t>i</w:t>
      </w:r>
      <w:r w:rsidR="0055549A" w:rsidRPr="00CE7EB2">
        <w:rPr>
          <w:lang w:val="fr-FR"/>
        </w:rPr>
        <w:t xml:space="preserve">ndicateur </w:t>
      </w:r>
      <w:r w:rsidR="00297714">
        <w:rPr>
          <w:lang w:val="fr-FR"/>
        </w:rPr>
        <w:t>8</w:t>
      </w:r>
      <w:r w:rsidR="00CE7EB2" w:rsidRPr="00CE7EB2">
        <w:rPr>
          <w:lang w:val="fr-FR"/>
        </w:rPr>
        <w:t xml:space="preserve">. </w:t>
      </w:r>
      <w:bookmarkEnd w:id="39"/>
      <w:r w:rsidRPr="008E0441">
        <w:rPr>
          <w:lang w:val="fr-FR"/>
        </w:rPr>
        <w:t xml:space="preserve">L'écosystème des marchés publics électroniques </w:t>
      </w:r>
      <w:proofErr w:type="gramStart"/>
      <w:r w:rsidRPr="008E0441">
        <w:rPr>
          <w:lang w:val="fr-FR"/>
        </w:rPr>
        <w:t>tire parti</w:t>
      </w:r>
      <w:proofErr w:type="gramEnd"/>
      <w:r w:rsidRPr="008E0441">
        <w:rPr>
          <w:lang w:val="fr-FR"/>
        </w:rPr>
        <w:t xml:space="preserve"> des caractéristiques techniques et fonctionnelles supplémentaires disponibles pour diverses méthodes d'acquisition.</w:t>
      </w:r>
    </w:p>
    <w:p w14:paraId="0496C8A9" w14:textId="59F49DF9" w:rsidR="00B7546E" w:rsidRPr="00B7546E" w:rsidRDefault="00B7546E" w:rsidP="00B7546E">
      <w:pPr>
        <w:rPr>
          <w:color w:val="3B3B3B"/>
          <w:lang w:val="fr-FR"/>
        </w:rPr>
      </w:pPr>
      <w:r w:rsidRPr="00B7546E">
        <w:rPr>
          <w:color w:val="3B3B3B"/>
          <w:lang w:val="fr-FR"/>
        </w:rPr>
        <w:t xml:space="preserve">Une fois qu'un écosystème de base pour la passation de marchés en ligne efficace, accessible et fiable a été mis en place, il existe une multitude de gains potentiels à réaliser en tirant parti des caractéristiques techniques et fonctionnelles disponibles, afin de soutenir différentes méthodes d'acquisition en fonction des besoins des entités adjudicatrices. </w:t>
      </w:r>
    </w:p>
    <w:p w14:paraId="16A000AC" w14:textId="279CA6A1" w:rsidR="00E34F35" w:rsidRPr="00CE7EB2" w:rsidRDefault="00B7546E" w:rsidP="00B7546E">
      <w:pPr>
        <w:rPr>
          <w:lang w:val="fr-FR"/>
        </w:rPr>
      </w:pPr>
      <w:r w:rsidRPr="00B7546E">
        <w:rPr>
          <w:color w:val="3B3B3B"/>
          <w:lang w:val="fr-FR"/>
        </w:rPr>
        <w:t>Cela inclut l'intégration de procédures de passation de marchés plus complexes dans l'écosystème de la passation de marchés en ligne, de manière entièrement numérisée. Bien que certains ou tous les éléments de cet indicateur restent ambitieux pour de nombreux pays, il trace une trajectoire de numérisation en matière de passation de marchés qu'il est utile pour tout pays d'avoir à l'esprit</w:t>
      </w:r>
    </w:p>
    <w:p w14:paraId="134677DD" w14:textId="77777777" w:rsidR="00E34F35" w:rsidRDefault="00CE7EB2">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117127AA" w14:textId="77777777" w:rsidR="00E34F35" w:rsidRDefault="00CE7EB2">
      <w:pPr>
        <w:ind w:left="360"/>
        <w:rPr>
          <w:b/>
          <w:color w:val="auto"/>
          <w:lang w:val="en-GB"/>
        </w:rPr>
      </w:pPr>
      <w:r w:rsidRPr="00803C52">
        <w:rPr>
          <w:b/>
          <w:color w:val="auto"/>
          <w:lang w:val="en-GB"/>
        </w:rPr>
        <w:t>...</w:t>
      </w:r>
    </w:p>
    <w:p w14:paraId="70C2E473" w14:textId="77777777" w:rsidR="00E24318" w:rsidRPr="00803C52" w:rsidRDefault="00E24318" w:rsidP="00E24318">
      <w:pPr>
        <w:rPr>
          <w:color w:val="auto"/>
          <w:lang w:val="en-GB"/>
        </w:rPr>
      </w:pPr>
    </w:p>
    <w:p w14:paraId="0DEE3601" w14:textId="4B17B055" w:rsidR="00E34F35" w:rsidRPr="00CE7EB2" w:rsidRDefault="00CE7EB2">
      <w:pPr>
        <w:rPr>
          <w:b/>
          <w:bCs/>
          <w:color w:val="auto"/>
          <w:lang w:val="fr-FR"/>
        </w:rPr>
      </w:pPr>
      <w:r w:rsidRPr="00CE7EB2">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CE7EB2">
        <w:rPr>
          <w:b/>
          <w:bCs/>
          <w:color w:val="auto"/>
          <w:lang w:val="fr-FR"/>
        </w:rPr>
        <w:t xml:space="preserve">et des recommandations de l'indicateur </w:t>
      </w:r>
      <w:r w:rsidR="008E0441">
        <w:rPr>
          <w:b/>
          <w:bCs/>
          <w:color w:val="auto"/>
          <w:lang w:val="fr-FR"/>
        </w:rPr>
        <w:t>E-PROC</w:t>
      </w:r>
      <w:r w:rsidR="00297714">
        <w:rPr>
          <w:b/>
          <w:bCs/>
          <w:color w:val="auto"/>
          <w:lang w:val="fr-FR"/>
        </w:rPr>
        <w:t xml:space="preserve"> 8</w:t>
      </w:r>
    </w:p>
    <w:tbl>
      <w:tblPr>
        <w:tblStyle w:val="TableGrid"/>
        <w:tblW w:w="0" w:type="auto"/>
        <w:tblLook w:val="04A0" w:firstRow="1" w:lastRow="0" w:firstColumn="1" w:lastColumn="0" w:noHBand="0" w:noVBand="1"/>
      </w:tblPr>
      <w:tblGrid>
        <w:gridCol w:w="3116"/>
        <w:gridCol w:w="3117"/>
        <w:gridCol w:w="3117"/>
      </w:tblGrid>
      <w:tr w:rsidR="00E24318" w:rsidRPr="00803C52" w14:paraId="23E0E96E" w14:textId="77777777" w:rsidTr="004A3EE9">
        <w:tc>
          <w:tcPr>
            <w:tcW w:w="3116" w:type="dxa"/>
            <w:shd w:val="clear" w:color="auto" w:fill="DADADA" w:themeFill="background2" w:themeFillShade="E6"/>
          </w:tcPr>
          <w:p w14:paraId="069A6BDB" w14:textId="77777777" w:rsidR="00E34F35" w:rsidRDefault="00CE7EB2">
            <w:pPr>
              <w:rPr>
                <w:b/>
                <w:bCs/>
                <w:color w:val="auto"/>
                <w:lang w:val="en-GB"/>
              </w:rPr>
            </w:pPr>
            <w:r w:rsidRPr="00803C52">
              <w:rPr>
                <w:b/>
                <w:bCs/>
                <w:color w:val="auto"/>
                <w:lang w:val="en-GB"/>
              </w:rPr>
              <w:t>Lacunes de fond</w:t>
            </w:r>
          </w:p>
        </w:tc>
        <w:tc>
          <w:tcPr>
            <w:tcW w:w="3117" w:type="dxa"/>
            <w:shd w:val="clear" w:color="auto" w:fill="DADADA" w:themeFill="background2" w:themeFillShade="E6"/>
          </w:tcPr>
          <w:p w14:paraId="6D285978" w14:textId="5912AD40" w:rsidR="00E34F35" w:rsidRPr="00CE7EB2" w:rsidRDefault="004A1CA5">
            <w:pPr>
              <w:rPr>
                <w:b/>
                <w:bCs/>
                <w:color w:val="auto"/>
                <w:lang w:val="fr-FR"/>
              </w:rPr>
            </w:pPr>
            <w:r>
              <w:rPr>
                <w:b/>
                <w:bCs/>
                <w:color w:val="auto"/>
                <w:lang w:val="fr-FR"/>
              </w:rPr>
              <w:t>Signaux</w:t>
            </w:r>
            <w:r w:rsidR="00CE7EB2" w:rsidRPr="00CE7EB2">
              <w:rPr>
                <w:b/>
                <w:bCs/>
                <w:color w:val="auto"/>
                <w:lang w:val="fr-FR"/>
              </w:rPr>
              <w:t xml:space="preserve"> d'alerte</w:t>
            </w:r>
          </w:p>
        </w:tc>
        <w:tc>
          <w:tcPr>
            <w:tcW w:w="3117" w:type="dxa"/>
            <w:shd w:val="clear" w:color="auto" w:fill="DADADA" w:themeFill="background2" w:themeFillShade="E6"/>
          </w:tcPr>
          <w:p w14:paraId="3FFD312D"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06B32AC0" w14:textId="77777777" w:rsidTr="004A3EE9">
        <w:tc>
          <w:tcPr>
            <w:tcW w:w="3116" w:type="dxa"/>
          </w:tcPr>
          <w:p w14:paraId="0667E393" w14:textId="77777777" w:rsidR="00E24318" w:rsidRPr="00803C52" w:rsidRDefault="00E24318" w:rsidP="004A3EE9">
            <w:pPr>
              <w:rPr>
                <w:color w:val="auto"/>
                <w:lang w:val="en-GB"/>
              </w:rPr>
            </w:pPr>
          </w:p>
        </w:tc>
        <w:tc>
          <w:tcPr>
            <w:tcW w:w="3117" w:type="dxa"/>
          </w:tcPr>
          <w:p w14:paraId="5A92443C" w14:textId="77777777" w:rsidR="00E24318" w:rsidRPr="00803C52" w:rsidRDefault="00E24318" w:rsidP="004A3EE9">
            <w:pPr>
              <w:rPr>
                <w:color w:val="auto"/>
                <w:lang w:val="en-GB"/>
              </w:rPr>
            </w:pPr>
          </w:p>
        </w:tc>
        <w:tc>
          <w:tcPr>
            <w:tcW w:w="3117" w:type="dxa"/>
          </w:tcPr>
          <w:p w14:paraId="385096BA" w14:textId="77777777" w:rsidR="00E24318" w:rsidRPr="00803C52" w:rsidRDefault="00E24318" w:rsidP="004A3EE9">
            <w:pPr>
              <w:rPr>
                <w:color w:val="auto"/>
                <w:lang w:val="en-GB"/>
              </w:rPr>
            </w:pPr>
          </w:p>
        </w:tc>
      </w:tr>
      <w:tr w:rsidR="00E24318" w:rsidRPr="00803C52" w14:paraId="4D619D10" w14:textId="77777777" w:rsidTr="004A3EE9">
        <w:tc>
          <w:tcPr>
            <w:tcW w:w="3116" w:type="dxa"/>
          </w:tcPr>
          <w:p w14:paraId="227BBEAD" w14:textId="77777777" w:rsidR="00E24318" w:rsidRPr="00803C52" w:rsidRDefault="00E24318" w:rsidP="004A3EE9">
            <w:pPr>
              <w:rPr>
                <w:color w:val="auto"/>
                <w:lang w:val="en-GB"/>
              </w:rPr>
            </w:pPr>
          </w:p>
        </w:tc>
        <w:tc>
          <w:tcPr>
            <w:tcW w:w="3117" w:type="dxa"/>
          </w:tcPr>
          <w:p w14:paraId="004EABCC" w14:textId="77777777" w:rsidR="00E24318" w:rsidRPr="00803C52" w:rsidRDefault="00E24318" w:rsidP="004A3EE9">
            <w:pPr>
              <w:rPr>
                <w:color w:val="auto"/>
                <w:lang w:val="en-GB"/>
              </w:rPr>
            </w:pPr>
          </w:p>
        </w:tc>
        <w:tc>
          <w:tcPr>
            <w:tcW w:w="3117" w:type="dxa"/>
          </w:tcPr>
          <w:p w14:paraId="65216662" w14:textId="77777777" w:rsidR="00E24318" w:rsidRPr="00803C52" w:rsidRDefault="00E24318" w:rsidP="004A3EE9">
            <w:pPr>
              <w:rPr>
                <w:color w:val="auto"/>
                <w:lang w:val="en-GB"/>
              </w:rPr>
            </w:pPr>
          </w:p>
        </w:tc>
      </w:tr>
      <w:tr w:rsidR="00E24318" w:rsidRPr="00803C52" w14:paraId="39EAA88F" w14:textId="77777777" w:rsidTr="004A3EE9">
        <w:tc>
          <w:tcPr>
            <w:tcW w:w="3116" w:type="dxa"/>
          </w:tcPr>
          <w:p w14:paraId="34D34069" w14:textId="77777777" w:rsidR="00E24318" w:rsidRPr="00803C52" w:rsidRDefault="00E24318" w:rsidP="004A3EE9">
            <w:pPr>
              <w:rPr>
                <w:color w:val="auto"/>
                <w:lang w:val="en-GB"/>
              </w:rPr>
            </w:pPr>
          </w:p>
        </w:tc>
        <w:tc>
          <w:tcPr>
            <w:tcW w:w="3117" w:type="dxa"/>
          </w:tcPr>
          <w:p w14:paraId="275ACE91" w14:textId="77777777" w:rsidR="00E24318" w:rsidRPr="00803C52" w:rsidRDefault="00E24318" w:rsidP="004A3EE9">
            <w:pPr>
              <w:rPr>
                <w:color w:val="auto"/>
                <w:lang w:val="en-GB"/>
              </w:rPr>
            </w:pPr>
          </w:p>
        </w:tc>
        <w:tc>
          <w:tcPr>
            <w:tcW w:w="3117" w:type="dxa"/>
          </w:tcPr>
          <w:p w14:paraId="61B36305" w14:textId="77777777" w:rsidR="00E24318" w:rsidRPr="00803C52" w:rsidRDefault="00E24318" w:rsidP="004A3EE9">
            <w:pPr>
              <w:rPr>
                <w:color w:val="auto"/>
                <w:lang w:val="en-GB"/>
              </w:rPr>
            </w:pPr>
          </w:p>
        </w:tc>
      </w:tr>
      <w:tr w:rsidR="00E24318" w:rsidRPr="00803C52" w14:paraId="34745E91" w14:textId="77777777" w:rsidTr="004A3EE9">
        <w:tc>
          <w:tcPr>
            <w:tcW w:w="3116" w:type="dxa"/>
          </w:tcPr>
          <w:p w14:paraId="7A514572" w14:textId="77777777" w:rsidR="00E24318" w:rsidRPr="00803C52" w:rsidRDefault="00E24318" w:rsidP="004A3EE9">
            <w:pPr>
              <w:rPr>
                <w:color w:val="auto"/>
                <w:lang w:val="en-GB"/>
              </w:rPr>
            </w:pPr>
          </w:p>
        </w:tc>
        <w:tc>
          <w:tcPr>
            <w:tcW w:w="3117" w:type="dxa"/>
          </w:tcPr>
          <w:p w14:paraId="1AE21BE7" w14:textId="77777777" w:rsidR="00E24318" w:rsidRPr="00803C52" w:rsidRDefault="00E24318" w:rsidP="004A3EE9">
            <w:pPr>
              <w:rPr>
                <w:color w:val="auto"/>
                <w:lang w:val="en-GB"/>
              </w:rPr>
            </w:pPr>
          </w:p>
        </w:tc>
        <w:tc>
          <w:tcPr>
            <w:tcW w:w="3117" w:type="dxa"/>
          </w:tcPr>
          <w:p w14:paraId="6F553F90" w14:textId="77777777" w:rsidR="00E24318" w:rsidRPr="00803C52" w:rsidRDefault="00E24318" w:rsidP="004A3EE9">
            <w:pPr>
              <w:rPr>
                <w:color w:val="auto"/>
                <w:lang w:val="en-GB"/>
              </w:rPr>
            </w:pPr>
          </w:p>
        </w:tc>
      </w:tr>
    </w:tbl>
    <w:p w14:paraId="7F4EA3BA" w14:textId="292DC0A5" w:rsidR="00E34F35" w:rsidRPr="00CE7EB2" w:rsidRDefault="008E0441">
      <w:pPr>
        <w:pStyle w:val="Heading3"/>
        <w:rPr>
          <w:lang w:val="fr-FR"/>
        </w:rPr>
      </w:pPr>
      <w:bookmarkStart w:id="40" w:name="_Toc131069930"/>
      <w:r>
        <w:rPr>
          <w:lang w:val="fr-FR"/>
        </w:rPr>
        <w:t>E-PROC</w:t>
      </w:r>
      <w:r w:rsidR="00000BF6" w:rsidRPr="00CE7EB2">
        <w:rPr>
          <w:lang w:val="fr-FR"/>
        </w:rPr>
        <w:t xml:space="preserve"> </w:t>
      </w:r>
      <w:r w:rsidR="00000BF6">
        <w:rPr>
          <w:lang w:val="fr-FR"/>
        </w:rPr>
        <w:t>i</w:t>
      </w:r>
      <w:r w:rsidR="00F42F31" w:rsidRPr="00CE7EB2">
        <w:rPr>
          <w:lang w:val="fr-FR"/>
        </w:rPr>
        <w:t>ndicateur</w:t>
      </w:r>
      <w:r w:rsidR="00000BF6">
        <w:rPr>
          <w:lang w:val="fr-FR"/>
        </w:rPr>
        <w:t xml:space="preserve"> </w:t>
      </w:r>
      <w:r w:rsidR="00297714">
        <w:rPr>
          <w:lang w:val="fr-FR"/>
        </w:rPr>
        <w:t>9</w:t>
      </w:r>
      <w:r w:rsidR="00CE7EB2" w:rsidRPr="00CE7EB2">
        <w:rPr>
          <w:lang w:val="fr-FR"/>
        </w:rPr>
        <w:t xml:space="preserve">. </w:t>
      </w:r>
      <w:bookmarkEnd w:id="40"/>
      <w:r w:rsidRPr="008E0441">
        <w:rPr>
          <w:lang w:val="fr-FR"/>
        </w:rPr>
        <w:t>Les données provenant de l'écosystème des marchés publics électroniques facilitent l'analyse et la prise de décision.</w:t>
      </w:r>
    </w:p>
    <w:p w14:paraId="16E7549E" w14:textId="4F124C55" w:rsidR="00E34F35" w:rsidRPr="00B7546E" w:rsidRDefault="00B7546E" w:rsidP="00B7546E">
      <w:pPr>
        <w:pStyle w:val="Default"/>
        <w:jc w:val="both"/>
        <w:rPr>
          <w:lang w:val="fr-FR"/>
        </w:rPr>
      </w:pPr>
      <w:r w:rsidRPr="00B7546E">
        <w:rPr>
          <w:color w:val="3B3B3B"/>
          <w:sz w:val="22"/>
          <w:szCs w:val="22"/>
          <w:lang w:val="fr-FR"/>
        </w:rPr>
        <w:t>L'un des principaux avantages de la passation de marchés publics électroniques réside dans le fait que l'écosystème de la passation de marchés publics électroniques permet de mettre à disposition des données sur les marchés publics d'une manière structurée et accessible, ce qui serait pratiquement impossible dans un système analogique. Naturellement, pour que ce potentiel génère de la valeur, il doit être à la fois réalisé, c'est-à-dire que les données sont mises à disposition, et actualisé, c'est-à-dire que les données disponibles sont utilisées pour la prise de décision.</w:t>
      </w:r>
    </w:p>
    <w:p w14:paraId="0C74BADD" w14:textId="77777777" w:rsidR="00F42F31" w:rsidRPr="00F4729E" w:rsidRDefault="00F42F31" w:rsidP="00F42F31">
      <w:pPr>
        <w:rPr>
          <w:lang w:val="fr-FR"/>
        </w:rPr>
      </w:pPr>
    </w:p>
    <w:p w14:paraId="43A5FCDA" w14:textId="77777777" w:rsidR="00E34F35" w:rsidRDefault="00CE7EB2">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51E20DA9" w14:textId="77777777" w:rsidR="00E34F35" w:rsidRDefault="00CE7EB2">
      <w:pPr>
        <w:ind w:left="360"/>
        <w:rPr>
          <w:b/>
          <w:color w:val="auto"/>
          <w:lang w:val="en-GB"/>
        </w:rPr>
      </w:pPr>
      <w:r w:rsidRPr="00803C52">
        <w:rPr>
          <w:b/>
          <w:color w:val="auto"/>
          <w:lang w:val="en-GB"/>
        </w:rPr>
        <w:t>...</w:t>
      </w:r>
    </w:p>
    <w:p w14:paraId="7508C862" w14:textId="2A303A30" w:rsidR="00E34F35" w:rsidRPr="00F4729E" w:rsidRDefault="00CE7EB2">
      <w:pPr>
        <w:rPr>
          <w:b/>
          <w:bCs/>
          <w:color w:val="auto"/>
          <w:lang w:val="fr-FR"/>
        </w:rPr>
      </w:pPr>
      <w:r w:rsidRPr="00F4729E">
        <w:rPr>
          <w:b/>
          <w:bCs/>
          <w:color w:val="auto"/>
          <w:lang w:val="fr-FR"/>
        </w:rPr>
        <w:t xml:space="preserve">Résumé des lacunes </w:t>
      </w:r>
      <w:r w:rsidR="004A1CA5">
        <w:rPr>
          <w:b/>
          <w:bCs/>
          <w:color w:val="auto"/>
          <w:lang w:val="fr-FR"/>
        </w:rPr>
        <w:t>à haut risque</w:t>
      </w:r>
      <w:r w:rsidRPr="00F4729E">
        <w:rPr>
          <w:b/>
          <w:bCs/>
          <w:color w:val="auto"/>
          <w:lang w:val="fr-FR"/>
        </w:rPr>
        <w:t xml:space="preserve"> et des recommandations de l'indicateur </w:t>
      </w:r>
      <w:r w:rsidR="008E0441">
        <w:rPr>
          <w:b/>
          <w:bCs/>
          <w:color w:val="auto"/>
          <w:lang w:val="fr-FR"/>
        </w:rPr>
        <w:t>E-PROC</w:t>
      </w:r>
      <w:r w:rsidR="00297714">
        <w:rPr>
          <w:b/>
          <w:bCs/>
          <w:color w:val="auto"/>
          <w:lang w:val="fr-FR"/>
        </w:rPr>
        <w:t xml:space="preserve"> 9</w:t>
      </w:r>
    </w:p>
    <w:tbl>
      <w:tblPr>
        <w:tblStyle w:val="TableGrid"/>
        <w:tblW w:w="0" w:type="auto"/>
        <w:tblLook w:val="04A0" w:firstRow="1" w:lastRow="0" w:firstColumn="1" w:lastColumn="0" w:noHBand="0" w:noVBand="1"/>
      </w:tblPr>
      <w:tblGrid>
        <w:gridCol w:w="3116"/>
        <w:gridCol w:w="3117"/>
        <w:gridCol w:w="3117"/>
      </w:tblGrid>
      <w:tr w:rsidR="00E24318" w:rsidRPr="00803C52" w14:paraId="504C5CE7" w14:textId="77777777" w:rsidTr="004A3EE9">
        <w:tc>
          <w:tcPr>
            <w:tcW w:w="3116" w:type="dxa"/>
            <w:shd w:val="clear" w:color="auto" w:fill="DADADA" w:themeFill="background2" w:themeFillShade="E6"/>
          </w:tcPr>
          <w:p w14:paraId="6CFC4E96" w14:textId="77777777" w:rsidR="00E34F35" w:rsidRDefault="00CE7EB2">
            <w:pPr>
              <w:rPr>
                <w:b/>
                <w:bCs/>
                <w:color w:val="auto"/>
                <w:lang w:val="en-GB"/>
              </w:rPr>
            </w:pPr>
            <w:r w:rsidRPr="00803C52">
              <w:rPr>
                <w:b/>
                <w:bCs/>
                <w:color w:val="auto"/>
                <w:lang w:val="en-GB"/>
              </w:rPr>
              <w:lastRenderedPageBreak/>
              <w:t>Lacunes de fond</w:t>
            </w:r>
          </w:p>
        </w:tc>
        <w:tc>
          <w:tcPr>
            <w:tcW w:w="3117" w:type="dxa"/>
            <w:shd w:val="clear" w:color="auto" w:fill="DADADA" w:themeFill="background2" w:themeFillShade="E6"/>
          </w:tcPr>
          <w:p w14:paraId="265FBB6B" w14:textId="77777777" w:rsidR="00E34F35" w:rsidRPr="00F4729E" w:rsidRDefault="00CE7EB2">
            <w:pPr>
              <w:rPr>
                <w:b/>
                <w:bCs/>
                <w:color w:val="auto"/>
                <w:lang w:val="fr-FR"/>
              </w:rPr>
            </w:pPr>
            <w:r w:rsidRPr="00F4729E">
              <w:rPr>
                <w:b/>
                <w:bCs/>
                <w:color w:val="auto"/>
                <w:lang w:val="fr-FR"/>
              </w:rPr>
              <w:t>Classification des risques et signaux d'alerte</w:t>
            </w:r>
          </w:p>
        </w:tc>
        <w:tc>
          <w:tcPr>
            <w:tcW w:w="3117" w:type="dxa"/>
            <w:shd w:val="clear" w:color="auto" w:fill="DADADA" w:themeFill="background2" w:themeFillShade="E6"/>
          </w:tcPr>
          <w:p w14:paraId="41A5B324"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685BC4D7" w14:textId="77777777" w:rsidTr="004A3EE9">
        <w:tc>
          <w:tcPr>
            <w:tcW w:w="3116" w:type="dxa"/>
          </w:tcPr>
          <w:p w14:paraId="1C94DA52" w14:textId="77777777" w:rsidR="00E24318" w:rsidRPr="00803C52" w:rsidRDefault="00E24318" w:rsidP="004A3EE9">
            <w:pPr>
              <w:rPr>
                <w:color w:val="auto"/>
                <w:lang w:val="en-GB"/>
              </w:rPr>
            </w:pPr>
          </w:p>
        </w:tc>
        <w:tc>
          <w:tcPr>
            <w:tcW w:w="3117" w:type="dxa"/>
          </w:tcPr>
          <w:p w14:paraId="15882B72" w14:textId="77777777" w:rsidR="00E24318" w:rsidRPr="00803C52" w:rsidRDefault="00E24318" w:rsidP="004A3EE9">
            <w:pPr>
              <w:rPr>
                <w:color w:val="auto"/>
                <w:lang w:val="en-GB"/>
              </w:rPr>
            </w:pPr>
          </w:p>
        </w:tc>
        <w:tc>
          <w:tcPr>
            <w:tcW w:w="3117" w:type="dxa"/>
          </w:tcPr>
          <w:p w14:paraId="23F77BF9" w14:textId="77777777" w:rsidR="00E24318" w:rsidRPr="00803C52" w:rsidRDefault="00E24318" w:rsidP="004A3EE9">
            <w:pPr>
              <w:rPr>
                <w:color w:val="auto"/>
                <w:lang w:val="en-GB"/>
              </w:rPr>
            </w:pPr>
          </w:p>
        </w:tc>
      </w:tr>
      <w:tr w:rsidR="00E24318" w:rsidRPr="00803C52" w14:paraId="25B89E03" w14:textId="77777777" w:rsidTr="004A3EE9">
        <w:tc>
          <w:tcPr>
            <w:tcW w:w="3116" w:type="dxa"/>
          </w:tcPr>
          <w:p w14:paraId="239B4D97" w14:textId="77777777" w:rsidR="00E24318" w:rsidRPr="00803C52" w:rsidRDefault="00E24318" w:rsidP="004A3EE9">
            <w:pPr>
              <w:rPr>
                <w:color w:val="auto"/>
                <w:lang w:val="en-GB"/>
              </w:rPr>
            </w:pPr>
          </w:p>
        </w:tc>
        <w:tc>
          <w:tcPr>
            <w:tcW w:w="3117" w:type="dxa"/>
          </w:tcPr>
          <w:p w14:paraId="17FC5966" w14:textId="77777777" w:rsidR="00E24318" w:rsidRPr="00803C52" w:rsidRDefault="00E24318" w:rsidP="004A3EE9">
            <w:pPr>
              <w:rPr>
                <w:color w:val="auto"/>
                <w:lang w:val="en-GB"/>
              </w:rPr>
            </w:pPr>
          </w:p>
        </w:tc>
        <w:tc>
          <w:tcPr>
            <w:tcW w:w="3117" w:type="dxa"/>
          </w:tcPr>
          <w:p w14:paraId="46FE52BB" w14:textId="77777777" w:rsidR="00E24318" w:rsidRPr="00803C52" w:rsidRDefault="00E24318" w:rsidP="004A3EE9">
            <w:pPr>
              <w:rPr>
                <w:color w:val="auto"/>
                <w:lang w:val="en-GB"/>
              </w:rPr>
            </w:pPr>
          </w:p>
        </w:tc>
      </w:tr>
      <w:tr w:rsidR="00E24318" w:rsidRPr="00803C52" w14:paraId="53817E6A" w14:textId="77777777" w:rsidTr="004A3EE9">
        <w:tc>
          <w:tcPr>
            <w:tcW w:w="3116" w:type="dxa"/>
          </w:tcPr>
          <w:p w14:paraId="369296E8" w14:textId="77777777" w:rsidR="00E24318" w:rsidRPr="00803C52" w:rsidRDefault="00E24318" w:rsidP="004A3EE9">
            <w:pPr>
              <w:rPr>
                <w:color w:val="auto"/>
                <w:lang w:val="en-GB"/>
              </w:rPr>
            </w:pPr>
          </w:p>
        </w:tc>
        <w:tc>
          <w:tcPr>
            <w:tcW w:w="3117" w:type="dxa"/>
          </w:tcPr>
          <w:p w14:paraId="30B41680" w14:textId="77777777" w:rsidR="00E24318" w:rsidRPr="00803C52" w:rsidRDefault="00E24318" w:rsidP="004A3EE9">
            <w:pPr>
              <w:rPr>
                <w:color w:val="auto"/>
                <w:lang w:val="en-GB"/>
              </w:rPr>
            </w:pPr>
          </w:p>
        </w:tc>
        <w:tc>
          <w:tcPr>
            <w:tcW w:w="3117" w:type="dxa"/>
          </w:tcPr>
          <w:p w14:paraId="07D00CA3" w14:textId="77777777" w:rsidR="00E24318" w:rsidRPr="00803C52" w:rsidRDefault="00E24318" w:rsidP="004A3EE9">
            <w:pPr>
              <w:rPr>
                <w:color w:val="auto"/>
                <w:lang w:val="en-GB"/>
              </w:rPr>
            </w:pPr>
          </w:p>
        </w:tc>
      </w:tr>
      <w:tr w:rsidR="00E24318" w:rsidRPr="00803C52" w14:paraId="0549ABB1" w14:textId="77777777" w:rsidTr="004A3EE9">
        <w:tc>
          <w:tcPr>
            <w:tcW w:w="3116" w:type="dxa"/>
          </w:tcPr>
          <w:p w14:paraId="29DB8100" w14:textId="77777777" w:rsidR="00E24318" w:rsidRPr="00803C52" w:rsidRDefault="00E24318" w:rsidP="004A3EE9">
            <w:pPr>
              <w:rPr>
                <w:color w:val="auto"/>
                <w:lang w:val="en-GB"/>
              </w:rPr>
            </w:pPr>
          </w:p>
        </w:tc>
        <w:tc>
          <w:tcPr>
            <w:tcW w:w="3117" w:type="dxa"/>
          </w:tcPr>
          <w:p w14:paraId="64F0A454" w14:textId="77777777" w:rsidR="00E24318" w:rsidRPr="00803C52" w:rsidRDefault="00E24318" w:rsidP="004A3EE9">
            <w:pPr>
              <w:rPr>
                <w:color w:val="auto"/>
                <w:lang w:val="en-GB"/>
              </w:rPr>
            </w:pPr>
          </w:p>
        </w:tc>
        <w:tc>
          <w:tcPr>
            <w:tcW w:w="3117" w:type="dxa"/>
          </w:tcPr>
          <w:p w14:paraId="7EDD27B8" w14:textId="77777777" w:rsidR="00E24318" w:rsidRPr="00803C52" w:rsidRDefault="00E24318" w:rsidP="004A3EE9">
            <w:pPr>
              <w:rPr>
                <w:color w:val="auto"/>
                <w:lang w:val="en-GB"/>
              </w:rPr>
            </w:pPr>
          </w:p>
        </w:tc>
      </w:tr>
    </w:tbl>
    <w:p w14:paraId="0CD6398F" w14:textId="401F0ABB" w:rsidR="00E34F35" w:rsidRPr="00F4729E" w:rsidRDefault="008E0441">
      <w:pPr>
        <w:pStyle w:val="Heading3"/>
        <w:rPr>
          <w:lang w:val="fr-FR"/>
        </w:rPr>
      </w:pPr>
      <w:bookmarkStart w:id="41" w:name="_Toc131069931"/>
      <w:r>
        <w:rPr>
          <w:lang w:val="fr-FR"/>
        </w:rPr>
        <w:t>E-PROC</w:t>
      </w:r>
      <w:r w:rsidR="00000BF6" w:rsidRPr="00F4729E">
        <w:rPr>
          <w:lang w:val="fr-FR"/>
        </w:rPr>
        <w:t xml:space="preserve"> </w:t>
      </w:r>
      <w:r w:rsidR="00000BF6">
        <w:rPr>
          <w:lang w:val="fr-FR"/>
        </w:rPr>
        <w:t>i</w:t>
      </w:r>
      <w:r w:rsidR="00F42F31" w:rsidRPr="00F4729E">
        <w:rPr>
          <w:lang w:val="fr-FR"/>
        </w:rPr>
        <w:t>ndicateur</w:t>
      </w:r>
      <w:r w:rsidR="00000BF6">
        <w:rPr>
          <w:lang w:val="fr-FR"/>
        </w:rPr>
        <w:t xml:space="preserve"> </w:t>
      </w:r>
      <w:r w:rsidR="00297714">
        <w:rPr>
          <w:lang w:val="fr-FR"/>
        </w:rPr>
        <w:t>10</w:t>
      </w:r>
      <w:r w:rsidR="00CE7EB2" w:rsidRPr="00F4729E">
        <w:rPr>
          <w:lang w:val="fr-FR"/>
        </w:rPr>
        <w:t xml:space="preserve">. </w:t>
      </w:r>
      <w:bookmarkEnd w:id="41"/>
      <w:r w:rsidRPr="008E0441">
        <w:rPr>
          <w:lang w:val="fr-FR"/>
        </w:rPr>
        <w:t xml:space="preserve">Le secteur privé est pleinement engagé dans l'écosystème des marchés publics </w:t>
      </w:r>
      <w:proofErr w:type="gramStart"/>
      <w:r w:rsidRPr="008E0441">
        <w:rPr>
          <w:lang w:val="fr-FR"/>
        </w:rPr>
        <w:t>électroniques .</w:t>
      </w:r>
      <w:proofErr w:type="gramEnd"/>
    </w:p>
    <w:p w14:paraId="13C66FBB" w14:textId="246583F7" w:rsidR="00B7546E" w:rsidRPr="00B7546E" w:rsidRDefault="00B7546E" w:rsidP="00B7546E">
      <w:pPr>
        <w:rPr>
          <w:color w:val="3B3B3B"/>
          <w:lang w:val="fr-FR"/>
        </w:rPr>
      </w:pPr>
      <w:r w:rsidRPr="00B7546E">
        <w:rPr>
          <w:color w:val="3B3B3B"/>
          <w:lang w:val="fr-FR"/>
        </w:rPr>
        <w:t>Cet indicateur met en lumière la manière dont le secteur privé, y compris les petites et moyennes entreprises, s'engage dans l'écosystème des marchés publics électroniques.</w:t>
      </w:r>
    </w:p>
    <w:p w14:paraId="49A2B16D" w14:textId="183A6878" w:rsidR="00E34F35" w:rsidRPr="00B7546E" w:rsidRDefault="00CE7EB2" w:rsidP="00B7546E">
      <w:pPr>
        <w:pStyle w:val="ListParagraph"/>
        <w:numPr>
          <w:ilvl w:val="0"/>
          <w:numId w:val="15"/>
        </w:numPr>
        <w:rPr>
          <w:b/>
          <w:color w:val="auto"/>
          <w:lang w:val="en-GB"/>
        </w:rPr>
      </w:pPr>
      <w:proofErr w:type="spellStart"/>
      <w:r w:rsidRPr="00B7546E">
        <w:rPr>
          <w:b/>
          <w:color w:val="auto"/>
          <w:lang w:val="en-GB"/>
        </w:rPr>
        <w:t>Synthèse</w:t>
      </w:r>
      <w:proofErr w:type="spellEnd"/>
      <w:r w:rsidRPr="00B7546E">
        <w:rPr>
          <w:b/>
          <w:color w:val="auto"/>
          <w:lang w:val="en-GB"/>
        </w:rPr>
        <w:t xml:space="preserve"> de </w:t>
      </w:r>
      <w:proofErr w:type="spellStart"/>
      <w:r w:rsidRPr="00B7546E">
        <w:rPr>
          <w:b/>
          <w:color w:val="auto"/>
          <w:lang w:val="en-GB"/>
        </w:rPr>
        <w:t>l'indicateur</w:t>
      </w:r>
      <w:proofErr w:type="spellEnd"/>
    </w:p>
    <w:p w14:paraId="017D7FBD" w14:textId="77777777" w:rsidR="00E34F35" w:rsidRDefault="00CE7EB2">
      <w:pPr>
        <w:ind w:left="360"/>
        <w:rPr>
          <w:b/>
          <w:color w:val="auto"/>
          <w:lang w:val="en-GB"/>
        </w:rPr>
      </w:pPr>
      <w:r w:rsidRPr="00803C52">
        <w:rPr>
          <w:b/>
          <w:color w:val="auto"/>
          <w:lang w:val="en-GB"/>
        </w:rPr>
        <w:t>...</w:t>
      </w:r>
    </w:p>
    <w:p w14:paraId="73A1C136" w14:textId="77777777" w:rsidR="00E24318" w:rsidRPr="00803C52" w:rsidRDefault="00E24318" w:rsidP="00E24318">
      <w:pPr>
        <w:rPr>
          <w:color w:val="auto"/>
          <w:lang w:val="en-GB"/>
        </w:rPr>
      </w:pPr>
    </w:p>
    <w:p w14:paraId="377462AB" w14:textId="3F09CD3B" w:rsidR="00E34F35" w:rsidRPr="00F4729E" w:rsidRDefault="00CE7EB2">
      <w:pPr>
        <w:rPr>
          <w:b/>
          <w:bCs/>
          <w:color w:val="auto"/>
          <w:lang w:val="fr-FR"/>
        </w:rPr>
      </w:pPr>
      <w:r w:rsidRPr="00F4729E">
        <w:rPr>
          <w:b/>
          <w:bCs/>
          <w:color w:val="auto"/>
          <w:lang w:val="fr-FR"/>
        </w:rPr>
        <w:t>Résumé des lacunes</w:t>
      </w:r>
      <w:r w:rsidR="004A1CA5">
        <w:rPr>
          <w:b/>
          <w:bCs/>
          <w:color w:val="auto"/>
          <w:lang w:val="fr-FR"/>
        </w:rPr>
        <w:t xml:space="preserve"> à haut risque</w:t>
      </w:r>
      <w:r w:rsidRPr="00F4729E">
        <w:rPr>
          <w:b/>
          <w:bCs/>
          <w:color w:val="auto"/>
          <w:lang w:val="fr-FR"/>
        </w:rPr>
        <w:t xml:space="preserve"> et des recommandations de l'indicateur </w:t>
      </w:r>
      <w:r w:rsidR="008E0441">
        <w:rPr>
          <w:b/>
          <w:bCs/>
          <w:color w:val="auto"/>
          <w:lang w:val="fr-FR"/>
        </w:rPr>
        <w:t>E-PROC</w:t>
      </w:r>
      <w:r w:rsidR="00297714">
        <w:rPr>
          <w:b/>
          <w:bCs/>
          <w:color w:val="auto"/>
          <w:lang w:val="fr-FR"/>
        </w:rPr>
        <w:t xml:space="preserve"> 10</w:t>
      </w:r>
    </w:p>
    <w:tbl>
      <w:tblPr>
        <w:tblStyle w:val="TableGrid"/>
        <w:tblW w:w="0" w:type="auto"/>
        <w:tblLook w:val="04A0" w:firstRow="1" w:lastRow="0" w:firstColumn="1" w:lastColumn="0" w:noHBand="0" w:noVBand="1"/>
      </w:tblPr>
      <w:tblGrid>
        <w:gridCol w:w="3116"/>
        <w:gridCol w:w="3117"/>
        <w:gridCol w:w="3117"/>
      </w:tblGrid>
      <w:tr w:rsidR="00E24318" w:rsidRPr="00803C52" w14:paraId="18CF8069" w14:textId="77777777" w:rsidTr="004A3EE9">
        <w:tc>
          <w:tcPr>
            <w:tcW w:w="3116" w:type="dxa"/>
            <w:shd w:val="clear" w:color="auto" w:fill="DADADA" w:themeFill="background2" w:themeFillShade="E6"/>
          </w:tcPr>
          <w:p w14:paraId="06FA02A8" w14:textId="0C1B034E"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404493EA" w14:textId="3CAF8513" w:rsidR="00E34F35" w:rsidRPr="00F4729E" w:rsidRDefault="004A1CA5">
            <w:pPr>
              <w:rPr>
                <w:b/>
                <w:bCs/>
                <w:color w:val="auto"/>
                <w:lang w:val="fr-FR"/>
              </w:rPr>
            </w:pPr>
            <w:r>
              <w:rPr>
                <w:b/>
                <w:bCs/>
                <w:color w:val="auto"/>
                <w:lang w:val="fr-FR"/>
              </w:rPr>
              <w:t>Signaux</w:t>
            </w:r>
            <w:r w:rsidR="00CE7EB2" w:rsidRPr="00F4729E">
              <w:rPr>
                <w:b/>
                <w:bCs/>
                <w:color w:val="auto"/>
                <w:lang w:val="fr-FR"/>
              </w:rPr>
              <w:t xml:space="preserve"> d'alerte</w:t>
            </w:r>
          </w:p>
        </w:tc>
        <w:tc>
          <w:tcPr>
            <w:tcW w:w="3117" w:type="dxa"/>
            <w:shd w:val="clear" w:color="auto" w:fill="DADADA" w:themeFill="background2" w:themeFillShade="E6"/>
          </w:tcPr>
          <w:p w14:paraId="21EB4A48"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4F275249" w14:textId="77777777" w:rsidTr="004A3EE9">
        <w:tc>
          <w:tcPr>
            <w:tcW w:w="3116" w:type="dxa"/>
          </w:tcPr>
          <w:p w14:paraId="6B7DF71D" w14:textId="77777777" w:rsidR="00E24318" w:rsidRPr="00803C52" w:rsidRDefault="00E24318" w:rsidP="004A3EE9">
            <w:pPr>
              <w:rPr>
                <w:color w:val="auto"/>
                <w:lang w:val="en-GB"/>
              </w:rPr>
            </w:pPr>
          </w:p>
        </w:tc>
        <w:tc>
          <w:tcPr>
            <w:tcW w:w="3117" w:type="dxa"/>
          </w:tcPr>
          <w:p w14:paraId="5A7E0281" w14:textId="77777777" w:rsidR="00E24318" w:rsidRPr="00803C52" w:rsidRDefault="00E24318" w:rsidP="004A3EE9">
            <w:pPr>
              <w:rPr>
                <w:color w:val="auto"/>
                <w:lang w:val="en-GB"/>
              </w:rPr>
            </w:pPr>
          </w:p>
        </w:tc>
        <w:tc>
          <w:tcPr>
            <w:tcW w:w="3117" w:type="dxa"/>
          </w:tcPr>
          <w:p w14:paraId="2F32E927" w14:textId="77777777" w:rsidR="00E24318" w:rsidRPr="00803C52" w:rsidRDefault="00E24318" w:rsidP="004A3EE9">
            <w:pPr>
              <w:rPr>
                <w:color w:val="auto"/>
                <w:lang w:val="en-GB"/>
              </w:rPr>
            </w:pPr>
          </w:p>
        </w:tc>
      </w:tr>
      <w:tr w:rsidR="00E24318" w:rsidRPr="00803C52" w14:paraId="031F2517" w14:textId="77777777" w:rsidTr="004A3EE9">
        <w:tc>
          <w:tcPr>
            <w:tcW w:w="3116" w:type="dxa"/>
          </w:tcPr>
          <w:p w14:paraId="328CA18C" w14:textId="77777777" w:rsidR="00E24318" w:rsidRPr="00803C52" w:rsidRDefault="00E24318" w:rsidP="004A3EE9">
            <w:pPr>
              <w:rPr>
                <w:color w:val="auto"/>
                <w:lang w:val="en-GB"/>
              </w:rPr>
            </w:pPr>
          </w:p>
        </w:tc>
        <w:tc>
          <w:tcPr>
            <w:tcW w:w="3117" w:type="dxa"/>
          </w:tcPr>
          <w:p w14:paraId="581E4855" w14:textId="77777777" w:rsidR="00E24318" w:rsidRPr="00803C52" w:rsidRDefault="00E24318" w:rsidP="004A3EE9">
            <w:pPr>
              <w:rPr>
                <w:color w:val="auto"/>
                <w:lang w:val="en-GB"/>
              </w:rPr>
            </w:pPr>
          </w:p>
        </w:tc>
        <w:tc>
          <w:tcPr>
            <w:tcW w:w="3117" w:type="dxa"/>
          </w:tcPr>
          <w:p w14:paraId="1CC9C1DE" w14:textId="77777777" w:rsidR="00E24318" w:rsidRPr="00803C52" w:rsidRDefault="00E24318" w:rsidP="004A3EE9">
            <w:pPr>
              <w:rPr>
                <w:color w:val="auto"/>
                <w:lang w:val="en-GB"/>
              </w:rPr>
            </w:pPr>
          </w:p>
        </w:tc>
      </w:tr>
      <w:tr w:rsidR="00E24318" w:rsidRPr="00803C52" w14:paraId="697A17B7" w14:textId="77777777" w:rsidTr="004A3EE9">
        <w:tc>
          <w:tcPr>
            <w:tcW w:w="3116" w:type="dxa"/>
          </w:tcPr>
          <w:p w14:paraId="5CDE82C0" w14:textId="77777777" w:rsidR="00E24318" w:rsidRPr="00803C52" w:rsidRDefault="00E24318" w:rsidP="004A3EE9">
            <w:pPr>
              <w:rPr>
                <w:color w:val="auto"/>
                <w:lang w:val="en-GB"/>
              </w:rPr>
            </w:pPr>
          </w:p>
        </w:tc>
        <w:tc>
          <w:tcPr>
            <w:tcW w:w="3117" w:type="dxa"/>
          </w:tcPr>
          <w:p w14:paraId="5F4ADDB6" w14:textId="77777777" w:rsidR="00E24318" w:rsidRPr="00803C52" w:rsidRDefault="00E24318" w:rsidP="004A3EE9">
            <w:pPr>
              <w:rPr>
                <w:color w:val="auto"/>
                <w:lang w:val="en-GB"/>
              </w:rPr>
            </w:pPr>
          </w:p>
        </w:tc>
        <w:tc>
          <w:tcPr>
            <w:tcW w:w="3117" w:type="dxa"/>
          </w:tcPr>
          <w:p w14:paraId="5628776B" w14:textId="77777777" w:rsidR="00E24318" w:rsidRPr="00803C52" w:rsidRDefault="00E24318" w:rsidP="004A3EE9">
            <w:pPr>
              <w:rPr>
                <w:color w:val="auto"/>
                <w:lang w:val="en-GB"/>
              </w:rPr>
            </w:pPr>
          </w:p>
        </w:tc>
      </w:tr>
      <w:tr w:rsidR="00E24318" w:rsidRPr="00803C52" w14:paraId="6E777CC3" w14:textId="77777777" w:rsidTr="004A3EE9">
        <w:tc>
          <w:tcPr>
            <w:tcW w:w="3116" w:type="dxa"/>
          </w:tcPr>
          <w:p w14:paraId="0BECAB23" w14:textId="77777777" w:rsidR="00E24318" w:rsidRPr="00803C52" w:rsidRDefault="00E24318" w:rsidP="004A3EE9">
            <w:pPr>
              <w:rPr>
                <w:color w:val="auto"/>
                <w:lang w:val="en-GB"/>
              </w:rPr>
            </w:pPr>
          </w:p>
        </w:tc>
        <w:tc>
          <w:tcPr>
            <w:tcW w:w="3117" w:type="dxa"/>
          </w:tcPr>
          <w:p w14:paraId="116E2786" w14:textId="77777777" w:rsidR="00E24318" w:rsidRPr="00803C52" w:rsidRDefault="00E24318" w:rsidP="004A3EE9">
            <w:pPr>
              <w:rPr>
                <w:color w:val="auto"/>
                <w:lang w:val="en-GB"/>
              </w:rPr>
            </w:pPr>
          </w:p>
        </w:tc>
        <w:tc>
          <w:tcPr>
            <w:tcW w:w="3117" w:type="dxa"/>
          </w:tcPr>
          <w:p w14:paraId="49EEEFEF" w14:textId="77777777" w:rsidR="00E24318" w:rsidRPr="00803C52" w:rsidRDefault="00E24318" w:rsidP="004A3EE9">
            <w:pPr>
              <w:rPr>
                <w:color w:val="auto"/>
                <w:lang w:val="en-GB"/>
              </w:rPr>
            </w:pPr>
          </w:p>
        </w:tc>
      </w:tr>
    </w:tbl>
    <w:p w14:paraId="5A8D7091" w14:textId="77777777" w:rsidR="00E34F35" w:rsidRPr="00F4729E" w:rsidRDefault="00CE7EB2">
      <w:pPr>
        <w:pStyle w:val="Heading2"/>
        <w:jc w:val="both"/>
        <w:rPr>
          <w:lang w:val="fr-FR"/>
        </w:rPr>
      </w:pPr>
      <w:bookmarkStart w:id="42" w:name="_Toc131069932"/>
      <w:r w:rsidRPr="00F4729E">
        <w:rPr>
          <w:lang w:val="fr-FR"/>
        </w:rPr>
        <w:t xml:space="preserve">3.4. Pilier IV - Responsabilité, intégrité et transparence du système de passation des marchés publics </w:t>
      </w:r>
      <w:bookmarkEnd w:id="42"/>
    </w:p>
    <w:p w14:paraId="7F243E4B" w14:textId="77777777" w:rsidR="00E34F35" w:rsidRPr="00F4729E" w:rsidRDefault="00CE7EB2">
      <w:pPr>
        <w:pStyle w:val="Default"/>
        <w:jc w:val="both"/>
        <w:rPr>
          <w:color w:val="3B3B3B"/>
          <w:sz w:val="22"/>
          <w:szCs w:val="22"/>
          <w:lang w:val="fr-FR"/>
        </w:rPr>
      </w:pPr>
      <w:r w:rsidRPr="00F4729E">
        <w:rPr>
          <w:color w:val="3B3B3B"/>
          <w:sz w:val="22"/>
          <w:szCs w:val="22"/>
          <w:lang w:val="fr-FR"/>
        </w:rPr>
        <w:t xml:space="preserve">La méthodologie de base du MAPS, pilier IV, évalue l'intégrité du système de passation des marchés publics. Il examine l'adéquation des contrôles et des mesures de lutte contre la corruption et couvre les moyens d'améliorer la transparence. Le pilier IV comprend quatre indicateurs et un total de dix-sept sous-indicateurs. </w:t>
      </w:r>
    </w:p>
    <w:p w14:paraId="467AE8CB" w14:textId="77777777" w:rsidR="001E1EA6" w:rsidRPr="00F4729E" w:rsidRDefault="001E1EA6" w:rsidP="001E1EA6">
      <w:pPr>
        <w:pStyle w:val="Default"/>
        <w:jc w:val="both"/>
        <w:rPr>
          <w:sz w:val="22"/>
          <w:szCs w:val="22"/>
          <w:lang w:val="fr-FR"/>
        </w:rPr>
      </w:pPr>
    </w:p>
    <w:p w14:paraId="14F8F270" w14:textId="1E2E2192" w:rsidR="008E0441" w:rsidRDefault="008E0441">
      <w:pPr>
        <w:pStyle w:val="Heading3"/>
        <w:jc w:val="both"/>
        <w:rPr>
          <w:rFonts w:asciiTheme="minorHAnsi" w:eastAsiaTheme="minorEastAsia" w:hAnsiTheme="minorHAnsi" w:cstheme="minorBidi"/>
          <w:b w:val="0"/>
          <w:bCs w:val="0"/>
          <w:color w:val="3B3B3B"/>
          <w:sz w:val="22"/>
          <w:lang w:val="fr-FR"/>
        </w:rPr>
      </w:pPr>
      <w:bookmarkStart w:id="43" w:name="_Toc131069933"/>
      <w:r w:rsidRPr="008E0441">
        <w:rPr>
          <w:rFonts w:asciiTheme="minorHAnsi" w:eastAsiaTheme="minorEastAsia" w:hAnsiTheme="minorHAnsi" w:cstheme="minorBidi"/>
          <w:b w:val="0"/>
          <w:bCs w:val="0"/>
          <w:color w:val="3B3B3B"/>
          <w:sz w:val="22"/>
          <w:lang w:val="fr-FR"/>
        </w:rPr>
        <w:lastRenderedPageBreak/>
        <w:t>Comme de nombreux aspects liés à la responsabilité, à l'intégrité et surtout à la transparence ont été évalués dans d'autres indicateurs de ce module, les indicateurs du pilier IV du module "marchés publics électroniques" complètent l'évaluation de ces questions, y compris la manière dont la société civile et les</w:t>
      </w:r>
      <w:r>
        <w:rPr>
          <w:rFonts w:asciiTheme="minorHAnsi" w:eastAsiaTheme="minorEastAsia" w:hAnsiTheme="minorHAnsi" w:cstheme="minorBidi"/>
          <w:b w:val="0"/>
          <w:bCs w:val="0"/>
          <w:color w:val="3B3B3B"/>
          <w:sz w:val="22"/>
          <w:lang w:val="fr-FR"/>
        </w:rPr>
        <w:t xml:space="preserve"> </w:t>
      </w:r>
      <w:r w:rsidRPr="008E0441">
        <w:rPr>
          <w:rFonts w:asciiTheme="minorHAnsi" w:eastAsiaTheme="minorEastAsia" w:hAnsiTheme="minorHAnsi" w:cstheme="minorBidi"/>
          <w:b w:val="0"/>
          <w:bCs w:val="0"/>
          <w:color w:val="3B3B3B"/>
          <w:sz w:val="22"/>
          <w:lang w:val="fr-FR"/>
        </w:rPr>
        <w:t xml:space="preserve">institutions d'audit et de contrôle s'engagent dans l'écosystème des marchés publics électroniques, ainsi que le traitement des e-plaintes.  </w:t>
      </w:r>
    </w:p>
    <w:p w14:paraId="618B77AA" w14:textId="213F051F" w:rsidR="00E34F35" w:rsidRPr="00F4729E" w:rsidRDefault="008E0441">
      <w:pPr>
        <w:pStyle w:val="Heading3"/>
        <w:jc w:val="both"/>
        <w:rPr>
          <w:lang w:val="fr-FR"/>
        </w:rPr>
      </w:pPr>
      <w:r>
        <w:rPr>
          <w:lang w:val="fr-FR"/>
        </w:rPr>
        <w:t>E-PROC</w:t>
      </w:r>
      <w:r w:rsidR="00000BF6" w:rsidRPr="00F4729E">
        <w:rPr>
          <w:lang w:val="fr-FR"/>
        </w:rPr>
        <w:t xml:space="preserve"> </w:t>
      </w:r>
      <w:r w:rsidR="00000BF6">
        <w:rPr>
          <w:lang w:val="fr-FR"/>
        </w:rPr>
        <w:t>i</w:t>
      </w:r>
      <w:r w:rsidR="00F42F31" w:rsidRPr="00F4729E">
        <w:rPr>
          <w:lang w:val="fr-FR"/>
        </w:rPr>
        <w:t>ndicateur</w:t>
      </w:r>
      <w:r w:rsidR="00000BF6">
        <w:rPr>
          <w:lang w:val="fr-FR"/>
        </w:rPr>
        <w:t xml:space="preserve"> </w:t>
      </w:r>
      <w:r w:rsidR="00297714">
        <w:rPr>
          <w:lang w:val="fr-FR"/>
        </w:rPr>
        <w:t>11</w:t>
      </w:r>
      <w:r w:rsidR="00CE7EB2" w:rsidRPr="00F4729E">
        <w:rPr>
          <w:lang w:val="fr-FR"/>
        </w:rPr>
        <w:t xml:space="preserve">. </w:t>
      </w:r>
      <w:bookmarkEnd w:id="43"/>
      <w:r w:rsidRPr="008E0441">
        <w:rPr>
          <w:lang w:val="fr-FR"/>
        </w:rPr>
        <w:t>L'écosystème des marchés publics électroniques garantit l'engagement de la société civile.</w:t>
      </w:r>
    </w:p>
    <w:p w14:paraId="69AB891A" w14:textId="77777777" w:rsidR="00B7546E" w:rsidRPr="00B7546E" w:rsidRDefault="00B7546E" w:rsidP="00B7546E">
      <w:pPr>
        <w:ind w:left="360"/>
        <w:rPr>
          <w:rFonts w:ascii="Calibri" w:hAnsi="Calibri" w:cs="Calibri"/>
          <w:color w:val="3B3B3B"/>
          <w:lang w:val="fr-FR"/>
        </w:rPr>
      </w:pPr>
      <w:r w:rsidRPr="00B7546E">
        <w:rPr>
          <w:rFonts w:ascii="Calibri" w:hAnsi="Calibri" w:cs="Calibri"/>
          <w:color w:val="3B3B3B"/>
          <w:lang w:val="fr-FR"/>
        </w:rPr>
        <w:t xml:space="preserve">Cet indicateur analyse le rôle de la société civile dans l'amélioration des marchés publics, en se concentrant exclusivement sur l'écosystème des marchés publics électroniques. </w:t>
      </w:r>
    </w:p>
    <w:p w14:paraId="388BB447" w14:textId="77777777" w:rsidR="00B7546E" w:rsidRPr="008A7DAF" w:rsidRDefault="00B7546E" w:rsidP="00B7546E">
      <w:pPr>
        <w:ind w:left="360"/>
        <w:rPr>
          <w:b/>
          <w:color w:val="auto"/>
          <w:lang w:val="fr-FR"/>
        </w:rPr>
      </w:pPr>
      <w:r w:rsidRPr="00B7546E">
        <w:rPr>
          <w:rFonts w:ascii="Calibri" w:hAnsi="Calibri" w:cs="Calibri"/>
          <w:color w:val="3B3B3B"/>
          <w:lang w:val="fr-FR"/>
        </w:rPr>
        <w:t xml:space="preserve">L'écosystème des marchés publics électroniques doit répondre aux besoins et aux attentes de la société civile. À cette fin, un dialogue entre les citoyens et le gouvernement est nécessaire. Pour favoriser ce dialogue et l'utilisation active des informations relatives aux marchés publics, le gouvernement devrait mettre en place des programmes de renforcement des capacités spécifiquement destinés à la société civile. </w:t>
      </w:r>
    </w:p>
    <w:p w14:paraId="541CF22D" w14:textId="14E5376B" w:rsidR="00E34F35" w:rsidRDefault="00CE7EB2" w:rsidP="00B7546E">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758383AF" w14:textId="77777777" w:rsidR="00E34F35" w:rsidRDefault="00CE7EB2">
      <w:pPr>
        <w:ind w:left="360"/>
        <w:rPr>
          <w:b/>
          <w:color w:val="auto"/>
          <w:lang w:val="en-GB"/>
        </w:rPr>
      </w:pPr>
      <w:r w:rsidRPr="00803C52">
        <w:rPr>
          <w:b/>
          <w:color w:val="auto"/>
          <w:lang w:val="en-GB"/>
        </w:rPr>
        <w:t>...</w:t>
      </w:r>
    </w:p>
    <w:p w14:paraId="605D5DC8" w14:textId="77777777" w:rsidR="00E24318" w:rsidRPr="00803C52" w:rsidRDefault="00E24318" w:rsidP="00E24318">
      <w:pPr>
        <w:rPr>
          <w:color w:val="auto"/>
          <w:lang w:val="en-GB"/>
        </w:rPr>
      </w:pPr>
    </w:p>
    <w:p w14:paraId="48ECB39E" w14:textId="64444CE5" w:rsidR="00E34F35" w:rsidRPr="00F4729E" w:rsidRDefault="00CE7EB2">
      <w:pPr>
        <w:rPr>
          <w:b/>
          <w:bCs/>
          <w:color w:val="auto"/>
          <w:lang w:val="fr-FR"/>
        </w:rPr>
      </w:pPr>
      <w:r w:rsidRPr="00F4729E">
        <w:rPr>
          <w:b/>
          <w:bCs/>
          <w:color w:val="auto"/>
          <w:lang w:val="fr-FR"/>
        </w:rPr>
        <w:t>Résumé des lacunes</w:t>
      </w:r>
      <w:r w:rsidR="004A1CA5">
        <w:rPr>
          <w:b/>
          <w:bCs/>
          <w:color w:val="auto"/>
          <w:lang w:val="fr-FR"/>
        </w:rPr>
        <w:t xml:space="preserve"> à haut risque</w:t>
      </w:r>
      <w:r w:rsidRPr="00F4729E">
        <w:rPr>
          <w:b/>
          <w:bCs/>
          <w:color w:val="auto"/>
          <w:lang w:val="fr-FR"/>
        </w:rPr>
        <w:t xml:space="preserve"> et des recommandations de l'indicateur </w:t>
      </w:r>
      <w:r w:rsidR="008E0441">
        <w:rPr>
          <w:b/>
          <w:bCs/>
          <w:color w:val="auto"/>
          <w:lang w:val="fr-FR"/>
        </w:rPr>
        <w:t>E-PROC</w:t>
      </w:r>
      <w:r w:rsidR="00297714">
        <w:rPr>
          <w:b/>
          <w:bCs/>
          <w:color w:val="auto"/>
          <w:lang w:val="fr-FR"/>
        </w:rPr>
        <w:t xml:space="preserve"> 11</w:t>
      </w:r>
    </w:p>
    <w:tbl>
      <w:tblPr>
        <w:tblStyle w:val="TableGrid"/>
        <w:tblW w:w="0" w:type="auto"/>
        <w:tblLook w:val="04A0" w:firstRow="1" w:lastRow="0" w:firstColumn="1" w:lastColumn="0" w:noHBand="0" w:noVBand="1"/>
      </w:tblPr>
      <w:tblGrid>
        <w:gridCol w:w="3116"/>
        <w:gridCol w:w="3117"/>
        <w:gridCol w:w="3117"/>
      </w:tblGrid>
      <w:tr w:rsidR="00E24318" w:rsidRPr="00803C52" w14:paraId="6C256F11" w14:textId="77777777" w:rsidTr="004A3EE9">
        <w:tc>
          <w:tcPr>
            <w:tcW w:w="3116" w:type="dxa"/>
            <w:shd w:val="clear" w:color="auto" w:fill="DADADA" w:themeFill="background2" w:themeFillShade="E6"/>
          </w:tcPr>
          <w:p w14:paraId="3BB398E1" w14:textId="33C31E5B"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73FCB977" w14:textId="23A2801A" w:rsidR="00E34F35" w:rsidRPr="00F4729E" w:rsidRDefault="004A1CA5">
            <w:pPr>
              <w:rPr>
                <w:b/>
                <w:bCs/>
                <w:color w:val="auto"/>
                <w:lang w:val="fr-FR"/>
              </w:rPr>
            </w:pPr>
            <w:r>
              <w:rPr>
                <w:b/>
                <w:bCs/>
                <w:color w:val="auto"/>
                <w:lang w:val="fr-FR"/>
              </w:rPr>
              <w:t>Signaux</w:t>
            </w:r>
            <w:r w:rsidR="00CE7EB2" w:rsidRPr="00F4729E">
              <w:rPr>
                <w:b/>
                <w:bCs/>
                <w:color w:val="auto"/>
                <w:lang w:val="fr-FR"/>
              </w:rPr>
              <w:t xml:space="preserve"> d'alerte</w:t>
            </w:r>
          </w:p>
        </w:tc>
        <w:tc>
          <w:tcPr>
            <w:tcW w:w="3117" w:type="dxa"/>
            <w:shd w:val="clear" w:color="auto" w:fill="DADADA" w:themeFill="background2" w:themeFillShade="E6"/>
          </w:tcPr>
          <w:p w14:paraId="4164003E"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62A8F829" w14:textId="77777777" w:rsidTr="004A3EE9">
        <w:tc>
          <w:tcPr>
            <w:tcW w:w="3116" w:type="dxa"/>
          </w:tcPr>
          <w:p w14:paraId="7322BEC8" w14:textId="77777777" w:rsidR="00E24318" w:rsidRPr="00803C52" w:rsidRDefault="00E24318" w:rsidP="004A3EE9">
            <w:pPr>
              <w:rPr>
                <w:color w:val="auto"/>
                <w:lang w:val="en-GB"/>
              </w:rPr>
            </w:pPr>
          </w:p>
        </w:tc>
        <w:tc>
          <w:tcPr>
            <w:tcW w:w="3117" w:type="dxa"/>
          </w:tcPr>
          <w:p w14:paraId="16FDF62B" w14:textId="77777777" w:rsidR="00E24318" w:rsidRPr="00803C52" w:rsidRDefault="00E24318" w:rsidP="004A3EE9">
            <w:pPr>
              <w:rPr>
                <w:color w:val="auto"/>
                <w:lang w:val="en-GB"/>
              </w:rPr>
            </w:pPr>
          </w:p>
        </w:tc>
        <w:tc>
          <w:tcPr>
            <w:tcW w:w="3117" w:type="dxa"/>
          </w:tcPr>
          <w:p w14:paraId="27D99EAC" w14:textId="77777777" w:rsidR="00E24318" w:rsidRPr="00803C52" w:rsidRDefault="00E24318" w:rsidP="004A3EE9">
            <w:pPr>
              <w:rPr>
                <w:color w:val="auto"/>
                <w:lang w:val="en-GB"/>
              </w:rPr>
            </w:pPr>
          </w:p>
        </w:tc>
      </w:tr>
      <w:tr w:rsidR="00E24318" w:rsidRPr="00803C52" w14:paraId="04FEDCBA" w14:textId="77777777" w:rsidTr="004A3EE9">
        <w:tc>
          <w:tcPr>
            <w:tcW w:w="3116" w:type="dxa"/>
          </w:tcPr>
          <w:p w14:paraId="07452845" w14:textId="77777777" w:rsidR="00E24318" w:rsidRPr="00803C52" w:rsidRDefault="00E24318" w:rsidP="004A3EE9">
            <w:pPr>
              <w:rPr>
                <w:color w:val="auto"/>
                <w:lang w:val="en-GB"/>
              </w:rPr>
            </w:pPr>
          </w:p>
        </w:tc>
        <w:tc>
          <w:tcPr>
            <w:tcW w:w="3117" w:type="dxa"/>
          </w:tcPr>
          <w:p w14:paraId="03269DB6" w14:textId="77777777" w:rsidR="00E24318" w:rsidRPr="00803C52" w:rsidRDefault="00E24318" w:rsidP="004A3EE9">
            <w:pPr>
              <w:rPr>
                <w:color w:val="auto"/>
                <w:lang w:val="en-GB"/>
              </w:rPr>
            </w:pPr>
          </w:p>
        </w:tc>
        <w:tc>
          <w:tcPr>
            <w:tcW w:w="3117" w:type="dxa"/>
          </w:tcPr>
          <w:p w14:paraId="7B7CFCE5" w14:textId="77777777" w:rsidR="00E24318" w:rsidRPr="00803C52" w:rsidRDefault="00E24318" w:rsidP="004A3EE9">
            <w:pPr>
              <w:rPr>
                <w:color w:val="auto"/>
                <w:lang w:val="en-GB"/>
              </w:rPr>
            </w:pPr>
          </w:p>
        </w:tc>
      </w:tr>
      <w:tr w:rsidR="00E24318" w:rsidRPr="00803C52" w14:paraId="52C39D49" w14:textId="77777777" w:rsidTr="004A3EE9">
        <w:tc>
          <w:tcPr>
            <w:tcW w:w="3116" w:type="dxa"/>
          </w:tcPr>
          <w:p w14:paraId="4066759B" w14:textId="77777777" w:rsidR="00E24318" w:rsidRPr="00803C52" w:rsidRDefault="00E24318" w:rsidP="004A3EE9">
            <w:pPr>
              <w:rPr>
                <w:color w:val="auto"/>
                <w:lang w:val="en-GB"/>
              </w:rPr>
            </w:pPr>
          </w:p>
        </w:tc>
        <w:tc>
          <w:tcPr>
            <w:tcW w:w="3117" w:type="dxa"/>
          </w:tcPr>
          <w:p w14:paraId="35BA9154" w14:textId="77777777" w:rsidR="00E24318" w:rsidRPr="00803C52" w:rsidRDefault="00E24318" w:rsidP="004A3EE9">
            <w:pPr>
              <w:rPr>
                <w:color w:val="auto"/>
                <w:lang w:val="en-GB"/>
              </w:rPr>
            </w:pPr>
          </w:p>
        </w:tc>
        <w:tc>
          <w:tcPr>
            <w:tcW w:w="3117" w:type="dxa"/>
          </w:tcPr>
          <w:p w14:paraId="51660B12" w14:textId="77777777" w:rsidR="00E24318" w:rsidRPr="00803C52" w:rsidRDefault="00E24318" w:rsidP="004A3EE9">
            <w:pPr>
              <w:rPr>
                <w:color w:val="auto"/>
                <w:lang w:val="en-GB"/>
              </w:rPr>
            </w:pPr>
          </w:p>
        </w:tc>
      </w:tr>
      <w:tr w:rsidR="00E24318" w:rsidRPr="00803C52" w14:paraId="43D63114" w14:textId="77777777" w:rsidTr="004A3EE9">
        <w:tc>
          <w:tcPr>
            <w:tcW w:w="3116" w:type="dxa"/>
          </w:tcPr>
          <w:p w14:paraId="3575DB01" w14:textId="77777777" w:rsidR="00E24318" w:rsidRPr="00803C52" w:rsidRDefault="00E24318" w:rsidP="004A3EE9">
            <w:pPr>
              <w:rPr>
                <w:color w:val="auto"/>
                <w:lang w:val="en-GB"/>
              </w:rPr>
            </w:pPr>
          </w:p>
        </w:tc>
        <w:tc>
          <w:tcPr>
            <w:tcW w:w="3117" w:type="dxa"/>
          </w:tcPr>
          <w:p w14:paraId="055F74E8" w14:textId="77777777" w:rsidR="00E24318" w:rsidRPr="00803C52" w:rsidRDefault="00E24318" w:rsidP="004A3EE9">
            <w:pPr>
              <w:rPr>
                <w:color w:val="auto"/>
                <w:lang w:val="en-GB"/>
              </w:rPr>
            </w:pPr>
          </w:p>
        </w:tc>
        <w:tc>
          <w:tcPr>
            <w:tcW w:w="3117" w:type="dxa"/>
          </w:tcPr>
          <w:p w14:paraId="3A149CF5" w14:textId="77777777" w:rsidR="00E24318" w:rsidRPr="00803C52" w:rsidRDefault="00E24318" w:rsidP="004A3EE9">
            <w:pPr>
              <w:rPr>
                <w:color w:val="auto"/>
                <w:lang w:val="en-GB"/>
              </w:rPr>
            </w:pPr>
          </w:p>
        </w:tc>
      </w:tr>
    </w:tbl>
    <w:p w14:paraId="346A27A9" w14:textId="71E66605" w:rsidR="00E34F35" w:rsidRPr="00F4729E" w:rsidRDefault="008E0441">
      <w:pPr>
        <w:pStyle w:val="Heading3"/>
        <w:rPr>
          <w:lang w:val="fr-FR"/>
        </w:rPr>
      </w:pPr>
      <w:bookmarkStart w:id="44" w:name="_Toc131069934"/>
      <w:r>
        <w:rPr>
          <w:lang w:val="fr-FR"/>
        </w:rPr>
        <w:t>E-PROC</w:t>
      </w:r>
      <w:r w:rsidR="00000BF6" w:rsidRPr="00F4729E">
        <w:rPr>
          <w:lang w:val="fr-FR"/>
        </w:rPr>
        <w:t xml:space="preserve"> </w:t>
      </w:r>
      <w:r w:rsidR="00000BF6">
        <w:rPr>
          <w:lang w:val="fr-FR"/>
        </w:rPr>
        <w:t>i</w:t>
      </w:r>
      <w:r w:rsidR="00834129" w:rsidRPr="00F4729E">
        <w:rPr>
          <w:lang w:val="fr-FR"/>
        </w:rPr>
        <w:t xml:space="preserve">ndicateur </w:t>
      </w:r>
      <w:r w:rsidR="00297714">
        <w:rPr>
          <w:lang w:val="fr-FR"/>
        </w:rPr>
        <w:t>12</w:t>
      </w:r>
      <w:r w:rsidR="00CE7EB2" w:rsidRPr="00F4729E">
        <w:rPr>
          <w:lang w:val="fr-FR"/>
        </w:rPr>
        <w:t xml:space="preserve">. </w:t>
      </w:r>
      <w:bookmarkEnd w:id="44"/>
      <w:r w:rsidRPr="008E0441">
        <w:rPr>
          <w:lang w:val="fr-FR"/>
        </w:rPr>
        <w:t>L'écosystème des marchés publics électroniques permet un traitement efficace des risques, du contrôle et de l'audit.</w:t>
      </w:r>
    </w:p>
    <w:p w14:paraId="0C74BAFA" w14:textId="46B010E6" w:rsidR="00620EA8" w:rsidRPr="00B7546E" w:rsidRDefault="00B7546E" w:rsidP="00620EA8">
      <w:pPr>
        <w:rPr>
          <w:lang w:val="fr-FR"/>
        </w:rPr>
      </w:pPr>
      <w:r w:rsidRPr="00B7546E">
        <w:rPr>
          <w:rFonts w:ascii="Calibri" w:hAnsi="Calibri" w:cs="Calibri"/>
          <w:color w:val="3B3B3B"/>
          <w:lang w:val="fr-FR"/>
        </w:rPr>
        <w:t>La technologie et les données peuvent constituer des outils efficaces pour soutenir le contrôle et l'audit du système de passation des marchés. Les auditeurs peuvent travailler plus efficacement lorsqu'ils effectuent des audits de marchés publics si l'information est opportune et de bonne qualité. Par conséquent, l'écosystème des marchés publics électroniques doit produire les informations requises, qui doivent être utilisées à ces fins. Les tendances les plus récentes dans l'utilisation de ces données incluent des contrôles automatisés pour détecter les cas qui pourraient s'écarter de ce qui est habituellement attendu dans un processus de passation de marchés, permettant ainsi une action rapide de la part des autorités de contrôle.</w:t>
      </w:r>
    </w:p>
    <w:p w14:paraId="2E6D6257" w14:textId="77777777" w:rsidR="00E34F35" w:rsidRDefault="00CE7EB2">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35626DDC" w14:textId="77777777" w:rsidR="00E34F35" w:rsidRDefault="00CE7EB2">
      <w:pPr>
        <w:ind w:left="360"/>
        <w:rPr>
          <w:b/>
          <w:color w:val="auto"/>
          <w:lang w:val="en-GB"/>
        </w:rPr>
      </w:pPr>
      <w:r w:rsidRPr="00803C52">
        <w:rPr>
          <w:b/>
          <w:color w:val="auto"/>
          <w:lang w:val="en-GB"/>
        </w:rPr>
        <w:t>...</w:t>
      </w:r>
    </w:p>
    <w:p w14:paraId="6BBBC840" w14:textId="34B2D09D" w:rsidR="00E34F35" w:rsidRDefault="004A1CA5">
      <w:pPr>
        <w:ind w:firstLine="360"/>
        <w:rPr>
          <w:color w:val="auto"/>
          <w:lang w:val="en-GB"/>
        </w:rPr>
      </w:pPr>
      <w:r>
        <w:rPr>
          <w:color w:val="auto"/>
          <w:lang w:val="en-GB"/>
        </w:rPr>
        <w:lastRenderedPageBreak/>
        <w:t>=</w:t>
      </w:r>
    </w:p>
    <w:p w14:paraId="50E0C16B" w14:textId="77777777" w:rsidR="00E24318" w:rsidRPr="00803C52" w:rsidRDefault="00E24318" w:rsidP="00E24318">
      <w:pPr>
        <w:rPr>
          <w:color w:val="auto"/>
          <w:lang w:val="en-GB"/>
        </w:rPr>
      </w:pPr>
    </w:p>
    <w:p w14:paraId="1DFE25C1" w14:textId="33D8C3EC" w:rsidR="00E34F35" w:rsidRPr="00F4729E" w:rsidRDefault="00CE7EB2">
      <w:pPr>
        <w:rPr>
          <w:b/>
          <w:bCs/>
          <w:color w:val="auto"/>
          <w:lang w:val="fr-FR"/>
        </w:rPr>
      </w:pPr>
      <w:r w:rsidRPr="00F4729E">
        <w:rPr>
          <w:b/>
          <w:bCs/>
          <w:color w:val="auto"/>
          <w:lang w:val="fr-FR"/>
        </w:rPr>
        <w:t>Résumé des lacunes</w:t>
      </w:r>
      <w:r w:rsidR="004A1CA5" w:rsidRPr="004A1CA5">
        <w:rPr>
          <w:b/>
          <w:bCs/>
          <w:color w:val="auto"/>
          <w:lang w:val="fr-FR"/>
        </w:rPr>
        <w:t xml:space="preserve"> </w:t>
      </w:r>
      <w:r w:rsidR="004A1CA5">
        <w:rPr>
          <w:b/>
          <w:bCs/>
          <w:color w:val="auto"/>
          <w:lang w:val="fr-FR"/>
        </w:rPr>
        <w:t xml:space="preserve">à haut risque </w:t>
      </w:r>
      <w:r w:rsidRPr="00F4729E">
        <w:rPr>
          <w:b/>
          <w:bCs/>
          <w:color w:val="auto"/>
          <w:lang w:val="fr-FR"/>
        </w:rPr>
        <w:t xml:space="preserve">et des recommandations de l'indicateur </w:t>
      </w:r>
      <w:r w:rsidR="008E0441">
        <w:rPr>
          <w:b/>
          <w:bCs/>
          <w:color w:val="auto"/>
          <w:lang w:val="fr-FR"/>
        </w:rPr>
        <w:t>E-PROC</w:t>
      </w:r>
      <w:r w:rsidR="00904586">
        <w:rPr>
          <w:b/>
          <w:bCs/>
          <w:color w:val="auto"/>
          <w:lang w:val="fr-FR"/>
        </w:rPr>
        <w:t xml:space="preserve"> 12</w:t>
      </w:r>
    </w:p>
    <w:tbl>
      <w:tblPr>
        <w:tblStyle w:val="TableGrid"/>
        <w:tblW w:w="0" w:type="auto"/>
        <w:tblLook w:val="04A0" w:firstRow="1" w:lastRow="0" w:firstColumn="1" w:lastColumn="0" w:noHBand="0" w:noVBand="1"/>
      </w:tblPr>
      <w:tblGrid>
        <w:gridCol w:w="3116"/>
        <w:gridCol w:w="3117"/>
        <w:gridCol w:w="3117"/>
      </w:tblGrid>
      <w:tr w:rsidR="00E24318" w:rsidRPr="00803C52" w14:paraId="021BAAFF" w14:textId="77777777" w:rsidTr="004A3EE9">
        <w:tc>
          <w:tcPr>
            <w:tcW w:w="3116" w:type="dxa"/>
            <w:shd w:val="clear" w:color="auto" w:fill="DADADA" w:themeFill="background2" w:themeFillShade="E6"/>
          </w:tcPr>
          <w:p w14:paraId="39FB30F5" w14:textId="718C33B1" w:rsidR="00E34F35" w:rsidRDefault="00CE7EB2">
            <w:pPr>
              <w:rPr>
                <w:b/>
                <w:bCs/>
                <w:color w:val="auto"/>
                <w:lang w:val="en-GB"/>
              </w:rPr>
            </w:pPr>
            <w:r w:rsidRPr="00803C52">
              <w:rPr>
                <w:b/>
                <w:bCs/>
                <w:color w:val="auto"/>
                <w:lang w:val="en-GB"/>
              </w:rPr>
              <w:t xml:space="preserve">Lacunes </w:t>
            </w:r>
            <w:r w:rsidR="004A1CA5">
              <w:rPr>
                <w:b/>
                <w:bCs/>
                <w:color w:val="auto"/>
                <w:lang w:val="fr-FR"/>
              </w:rPr>
              <w:t>à haut risque</w:t>
            </w:r>
          </w:p>
        </w:tc>
        <w:tc>
          <w:tcPr>
            <w:tcW w:w="3117" w:type="dxa"/>
            <w:shd w:val="clear" w:color="auto" w:fill="DADADA" w:themeFill="background2" w:themeFillShade="E6"/>
          </w:tcPr>
          <w:p w14:paraId="74920AA8" w14:textId="6AB799FE" w:rsidR="00E34F35" w:rsidRPr="00F4729E" w:rsidRDefault="004A1CA5">
            <w:pPr>
              <w:rPr>
                <w:b/>
                <w:bCs/>
                <w:color w:val="auto"/>
                <w:lang w:val="fr-FR"/>
              </w:rPr>
            </w:pPr>
            <w:r>
              <w:rPr>
                <w:b/>
                <w:bCs/>
                <w:color w:val="auto"/>
                <w:lang w:val="fr-FR"/>
              </w:rPr>
              <w:t>Signaux</w:t>
            </w:r>
            <w:r w:rsidR="00CE7EB2" w:rsidRPr="00F4729E">
              <w:rPr>
                <w:b/>
                <w:bCs/>
                <w:color w:val="auto"/>
                <w:lang w:val="fr-FR"/>
              </w:rPr>
              <w:t xml:space="preserve"> d'alerte</w:t>
            </w:r>
          </w:p>
        </w:tc>
        <w:tc>
          <w:tcPr>
            <w:tcW w:w="3117" w:type="dxa"/>
            <w:shd w:val="clear" w:color="auto" w:fill="DADADA" w:themeFill="background2" w:themeFillShade="E6"/>
          </w:tcPr>
          <w:p w14:paraId="21AFBF33" w14:textId="77777777" w:rsidR="00E34F35" w:rsidRDefault="00CE7EB2">
            <w:pPr>
              <w:rPr>
                <w:b/>
                <w:bCs/>
                <w:color w:val="auto"/>
                <w:lang w:val="en-GB"/>
              </w:rPr>
            </w:pPr>
            <w:proofErr w:type="spellStart"/>
            <w:r w:rsidRPr="00803C52">
              <w:rPr>
                <w:b/>
                <w:bCs/>
                <w:color w:val="auto"/>
                <w:lang w:val="en-GB"/>
              </w:rPr>
              <w:t>Recommandations</w:t>
            </w:r>
            <w:proofErr w:type="spellEnd"/>
          </w:p>
        </w:tc>
      </w:tr>
      <w:tr w:rsidR="00E24318" w:rsidRPr="00803C52" w14:paraId="1052D7A3" w14:textId="77777777" w:rsidTr="004A3EE9">
        <w:tc>
          <w:tcPr>
            <w:tcW w:w="3116" w:type="dxa"/>
          </w:tcPr>
          <w:p w14:paraId="7A7BB7A6" w14:textId="77777777" w:rsidR="00E24318" w:rsidRPr="00803C52" w:rsidRDefault="00E24318" w:rsidP="004A3EE9">
            <w:pPr>
              <w:rPr>
                <w:color w:val="auto"/>
                <w:lang w:val="en-GB"/>
              </w:rPr>
            </w:pPr>
          </w:p>
        </w:tc>
        <w:tc>
          <w:tcPr>
            <w:tcW w:w="3117" w:type="dxa"/>
          </w:tcPr>
          <w:p w14:paraId="7741524A" w14:textId="77777777" w:rsidR="00E24318" w:rsidRPr="00803C52" w:rsidRDefault="00E24318" w:rsidP="004A3EE9">
            <w:pPr>
              <w:rPr>
                <w:color w:val="auto"/>
                <w:lang w:val="en-GB"/>
              </w:rPr>
            </w:pPr>
          </w:p>
        </w:tc>
        <w:tc>
          <w:tcPr>
            <w:tcW w:w="3117" w:type="dxa"/>
          </w:tcPr>
          <w:p w14:paraId="1FFEE2E3" w14:textId="77777777" w:rsidR="00E24318" w:rsidRPr="00803C52" w:rsidRDefault="00E24318" w:rsidP="004A3EE9">
            <w:pPr>
              <w:rPr>
                <w:color w:val="auto"/>
                <w:lang w:val="en-GB"/>
              </w:rPr>
            </w:pPr>
          </w:p>
        </w:tc>
      </w:tr>
      <w:tr w:rsidR="00E24318" w:rsidRPr="00803C52" w14:paraId="0CC99B80" w14:textId="77777777" w:rsidTr="004A3EE9">
        <w:tc>
          <w:tcPr>
            <w:tcW w:w="3116" w:type="dxa"/>
          </w:tcPr>
          <w:p w14:paraId="55275265" w14:textId="77777777" w:rsidR="00E24318" w:rsidRPr="00803C52" w:rsidRDefault="00E24318" w:rsidP="004A3EE9">
            <w:pPr>
              <w:rPr>
                <w:color w:val="auto"/>
                <w:lang w:val="en-GB"/>
              </w:rPr>
            </w:pPr>
          </w:p>
        </w:tc>
        <w:tc>
          <w:tcPr>
            <w:tcW w:w="3117" w:type="dxa"/>
          </w:tcPr>
          <w:p w14:paraId="6090BFC9" w14:textId="77777777" w:rsidR="00E24318" w:rsidRPr="00803C52" w:rsidRDefault="00E24318" w:rsidP="004A3EE9">
            <w:pPr>
              <w:rPr>
                <w:color w:val="auto"/>
                <w:lang w:val="en-GB"/>
              </w:rPr>
            </w:pPr>
          </w:p>
        </w:tc>
        <w:tc>
          <w:tcPr>
            <w:tcW w:w="3117" w:type="dxa"/>
          </w:tcPr>
          <w:p w14:paraId="2C1A6CB8" w14:textId="77777777" w:rsidR="00E24318" w:rsidRPr="00803C52" w:rsidRDefault="00E24318" w:rsidP="004A3EE9">
            <w:pPr>
              <w:rPr>
                <w:color w:val="auto"/>
                <w:lang w:val="en-GB"/>
              </w:rPr>
            </w:pPr>
          </w:p>
        </w:tc>
      </w:tr>
      <w:tr w:rsidR="00E24318" w:rsidRPr="00803C52" w14:paraId="7AA15D9F" w14:textId="77777777" w:rsidTr="004A3EE9">
        <w:tc>
          <w:tcPr>
            <w:tcW w:w="3116" w:type="dxa"/>
          </w:tcPr>
          <w:p w14:paraId="2D5F2A02" w14:textId="77777777" w:rsidR="00E24318" w:rsidRPr="00803C52" w:rsidRDefault="00E24318" w:rsidP="004A3EE9">
            <w:pPr>
              <w:rPr>
                <w:color w:val="auto"/>
                <w:lang w:val="en-GB"/>
              </w:rPr>
            </w:pPr>
          </w:p>
        </w:tc>
        <w:tc>
          <w:tcPr>
            <w:tcW w:w="3117" w:type="dxa"/>
          </w:tcPr>
          <w:p w14:paraId="36DB6485" w14:textId="77777777" w:rsidR="00E24318" w:rsidRPr="00803C52" w:rsidRDefault="00E24318" w:rsidP="004A3EE9">
            <w:pPr>
              <w:rPr>
                <w:color w:val="auto"/>
                <w:lang w:val="en-GB"/>
              </w:rPr>
            </w:pPr>
          </w:p>
        </w:tc>
        <w:tc>
          <w:tcPr>
            <w:tcW w:w="3117" w:type="dxa"/>
          </w:tcPr>
          <w:p w14:paraId="19AC1B55" w14:textId="77777777" w:rsidR="00E24318" w:rsidRPr="00803C52" w:rsidRDefault="00E24318" w:rsidP="004A3EE9">
            <w:pPr>
              <w:rPr>
                <w:color w:val="auto"/>
                <w:lang w:val="en-GB"/>
              </w:rPr>
            </w:pPr>
          </w:p>
        </w:tc>
      </w:tr>
      <w:tr w:rsidR="00E24318" w:rsidRPr="00803C52" w14:paraId="11B759D9" w14:textId="77777777" w:rsidTr="004A3EE9">
        <w:tc>
          <w:tcPr>
            <w:tcW w:w="3116" w:type="dxa"/>
          </w:tcPr>
          <w:p w14:paraId="1B91A37C" w14:textId="77777777" w:rsidR="00E24318" w:rsidRPr="00803C52" w:rsidRDefault="00E24318" w:rsidP="004A3EE9">
            <w:pPr>
              <w:rPr>
                <w:color w:val="auto"/>
                <w:lang w:val="en-GB"/>
              </w:rPr>
            </w:pPr>
          </w:p>
        </w:tc>
        <w:tc>
          <w:tcPr>
            <w:tcW w:w="3117" w:type="dxa"/>
          </w:tcPr>
          <w:p w14:paraId="3D39964D" w14:textId="77777777" w:rsidR="00E24318" w:rsidRPr="00803C52" w:rsidRDefault="00E24318" w:rsidP="004A3EE9">
            <w:pPr>
              <w:rPr>
                <w:color w:val="auto"/>
                <w:lang w:val="en-GB"/>
              </w:rPr>
            </w:pPr>
          </w:p>
        </w:tc>
        <w:tc>
          <w:tcPr>
            <w:tcW w:w="3117" w:type="dxa"/>
          </w:tcPr>
          <w:p w14:paraId="6547E209" w14:textId="77777777" w:rsidR="00E24318" w:rsidRPr="00803C52" w:rsidRDefault="00E24318" w:rsidP="004A3EE9">
            <w:pPr>
              <w:rPr>
                <w:color w:val="auto"/>
                <w:lang w:val="en-GB"/>
              </w:rPr>
            </w:pPr>
          </w:p>
        </w:tc>
      </w:tr>
    </w:tbl>
    <w:p w14:paraId="0C74BB12" w14:textId="77777777" w:rsidR="00620EA8" w:rsidRDefault="00620EA8" w:rsidP="00620EA8">
      <w:pPr>
        <w:rPr>
          <w:lang w:val="en-GB"/>
        </w:rPr>
      </w:pPr>
    </w:p>
    <w:p w14:paraId="17B71035" w14:textId="051ED854" w:rsidR="008E0441" w:rsidRPr="008E0441" w:rsidRDefault="008E0441" w:rsidP="008E0441">
      <w:pPr>
        <w:pStyle w:val="Heading3"/>
        <w:rPr>
          <w:lang w:val="fr-FR"/>
        </w:rPr>
      </w:pPr>
      <w:r>
        <w:rPr>
          <w:lang w:val="fr-FR"/>
        </w:rPr>
        <w:t>E-PROC</w:t>
      </w:r>
      <w:r w:rsidRPr="00F4729E">
        <w:rPr>
          <w:lang w:val="fr-FR"/>
        </w:rPr>
        <w:t xml:space="preserve"> </w:t>
      </w:r>
      <w:r>
        <w:rPr>
          <w:lang w:val="fr-FR"/>
        </w:rPr>
        <w:t>i</w:t>
      </w:r>
      <w:r w:rsidRPr="00F4729E">
        <w:rPr>
          <w:lang w:val="fr-FR"/>
        </w:rPr>
        <w:t xml:space="preserve">ndicateur </w:t>
      </w:r>
      <w:r>
        <w:rPr>
          <w:lang w:val="fr-FR"/>
        </w:rPr>
        <w:t>13</w:t>
      </w:r>
      <w:r w:rsidRPr="00F4729E">
        <w:rPr>
          <w:lang w:val="fr-FR"/>
        </w:rPr>
        <w:t xml:space="preserve">. </w:t>
      </w:r>
      <w:r w:rsidRPr="008E0441">
        <w:rPr>
          <w:lang w:val="fr-FR"/>
        </w:rPr>
        <w:t>L'écosystème des marchés publics électroniques facilite l'examen des plaintes et des recours.</w:t>
      </w:r>
    </w:p>
    <w:p w14:paraId="7E4EE9DE" w14:textId="0E5391DD" w:rsidR="008E0441" w:rsidRPr="008E0441" w:rsidRDefault="008E0441" w:rsidP="008E0441">
      <w:pPr>
        <w:rPr>
          <w:lang w:val="fr-FR"/>
        </w:rPr>
      </w:pPr>
      <w:r w:rsidRPr="008E0441">
        <w:rPr>
          <w:rFonts w:ascii="Calibri" w:hAnsi="Calibri" w:cs="Calibri"/>
          <w:color w:val="3B3B3B"/>
          <w:lang w:val="fr-FR"/>
        </w:rPr>
        <w:t>Cet indicateur évalue si l'écosystème des marchés publics électroniques facilite l'ensemble du processus de recours en matière de passation de marchés, tant pour le plaignant que pour les institutions de recours.</w:t>
      </w:r>
    </w:p>
    <w:p w14:paraId="346EE116" w14:textId="77777777" w:rsidR="008E0441" w:rsidRDefault="008E0441" w:rsidP="008E0441">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1CBDD127" w14:textId="77777777" w:rsidR="008E0441" w:rsidRDefault="008E0441" w:rsidP="008E0441">
      <w:pPr>
        <w:ind w:left="360"/>
        <w:rPr>
          <w:b/>
          <w:color w:val="auto"/>
          <w:lang w:val="en-GB"/>
        </w:rPr>
      </w:pPr>
      <w:r w:rsidRPr="00803C52">
        <w:rPr>
          <w:b/>
          <w:color w:val="auto"/>
          <w:lang w:val="en-GB"/>
        </w:rPr>
        <w:t>...</w:t>
      </w:r>
    </w:p>
    <w:p w14:paraId="390D7593" w14:textId="77777777" w:rsidR="008E0441" w:rsidRDefault="008E0441" w:rsidP="008E0441">
      <w:pPr>
        <w:ind w:firstLine="360"/>
        <w:rPr>
          <w:color w:val="auto"/>
          <w:lang w:val="en-GB"/>
        </w:rPr>
      </w:pPr>
      <w:r>
        <w:rPr>
          <w:color w:val="auto"/>
          <w:lang w:val="en-GB"/>
        </w:rPr>
        <w:t>=</w:t>
      </w:r>
    </w:p>
    <w:p w14:paraId="546448EA" w14:textId="77777777" w:rsidR="008E0441" w:rsidRPr="00803C52" w:rsidRDefault="008E0441" w:rsidP="008E0441">
      <w:pPr>
        <w:rPr>
          <w:color w:val="auto"/>
          <w:lang w:val="en-GB"/>
        </w:rPr>
      </w:pPr>
    </w:p>
    <w:p w14:paraId="264E21E9" w14:textId="77777777" w:rsidR="008E0441" w:rsidRPr="00F4729E" w:rsidRDefault="008E0441" w:rsidP="008E0441">
      <w:pPr>
        <w:rPr>
          <w:b/>
          <w:bCs/>
          <w:color w:val="auto"/>
          <w:lang w:val="fr-FR"/>
        </w:rPr>
      </w:pPr>
      <w:r w:rsidRPr="00F4729E">
        <w:rPr>
          <w:b/>
          <w:bCs/>
          <w:color w:val="auto"/>
          <w:lang w:val="fr-FR"/>
        </w:rPr>
        <w:t>Résumé des lacunes</w:t>
      </w:r>
      <w:r w:rsidRPr="004A1CA5">
        <w:rPr>
          <w:b/>
          <w:bCs/>
          <w:color w:val="auto"/>
          <w:lang w:val="fr-FR"/>
        </w:rPr>
        <w:t xml:space="preserve"> </w:t>
      </w:r>
      <w:r>
        <w:rPr>
          <w:b/>
          <w:bCs/>
          <w:color w:val="auto"/>
          <w:lang w:val="fr-FR"/>
        </w:rPr>
        <w:t xml:space="preserve">à haut risque </w:t>
      </w:r>
      <w:r w:rsidRPr="00F4729E">
        <w:rPr>
          <w:b/>
          <w:bCs/>
          <w:color w:val="auto"/>
          <w:lang w:val="fr-FR"/>
        </w:rPr>
        <w:t xml:space="preserve">et des recommandations de l'indicateur </w:t>
      </w:r>
      <w:r>
        <w:rPr>
          <w:b/>
          <w:bCs/>
          <w:color w:val="auto"/>
          <w:lang w:val="fr-FR"/>
        </w:rPr>
        <w:t>E-PROC 12</w:t>
      </w:r>
    </w:p>
    <w:tbl>
      <w:tblPr>
        <w:tblStyle w:val="TableGrid"/>
        <w:tblW w:w="0" w:type="auto"/>
        <w:tblLook w:val="04A0" w:firstRow="1" w:lastRow="0" w:firstColumn="1" w:lastColumn="0" w:noHBand="0" w:noVBand="1"/>
      </w:tblPr>
      <w:tblGrid>
        <w:gridCol w:w="3116"/>
        <w:gridCol w:w="3117"/>
        <w:gridCol w:w="3117"/>
      </w:tblGrid>
      <w:tr w:rsidR="008E0441" w:rsidRPr="00803C52" w14:paraId="23901A1A" w14:textId="77777777" w:rsidTr="00A303B6">
        <w:tc>
          <w:tcPr>
            <w:tcW w:w="3116" w:type="dxa"/>
            <w:shd w:val="clear" w:color="auto" w:fill="DADADA" w:themeFill="background2" w:themeFillShade="E6"/>
          </w:tcPr>
          <w:p w14:paraId="1E77A683" w14:textId="77777777" w:rsidR="008E0441" w:rsidRDefault="008E0441" w:rsidP="00A303B6">
            <w:pPr>
              <w:rPr>
                <w:b/>
                <w:bCs/>
                <w:color w:val="auto"/>
                <w:lang w:val="en-GB"/>
              </w:rPr>
            </w:pPr>
            <w:r w:rsidRPr="00803C52">
              <w:rPr>
                <w:b/>
                <w:bCs/>
                <w:color w:val="auto"/>
                <w:lang w:val="en-GB"/>
              </w:rPr>
              <w:t xml:space="preserve">Lacunes </w:t>
            </w:r>
            <w:r>
              <w:rPr>
                <w:b/>
                <w:bCs/>
                <w:color w:val="auto"/>
                <w:lang w:val="fr-FR"/>
              </w:rPr>
              <w:t>à haut risque</w:t>
            </w:r>
          </w:p>
        </w:tc>
        <w:tc>
          <w:tcPr>
            <w:tcW w:w="3117" w:type="dxa"/>
            <w:shd w:val="clear" w:color="auto" w:fill="DADADA" w:themeFill="background2" w:themeFillShade="E6"/>
          </w:tcPr>
          <w:p w14:paraId="6F3BB246" w14:textId="77777777" w:rsidR="008E0441" w:rsidRPr="00F4729E" w:rsidRDefault="008E0441" w:rsidP="00A303B6">
            <w:pPr>
              <w:rPr>
                <w:b/>
                <w:bCs/>
                <w:color w:val="auto"/>
                <w:lang w:val="fr-FR"/>
              </w:rPr>
            </w:pPr>
            <w:r>
              <w:rPr>
                <w:b/>
                <w:bCs/>
                <w:color w:val="auto"/>
                <w:lang w:val="fr-FR"/>
              </w:rPr>
              <w:t>Signaux</w:t>
            </w:r>
            <w:r w:rsidRPr="00F4729E">
              <w:rPr>
                <w:b/>
                <w:bCs/>
                <w:color w:val="auto"/>
                <w:lang w:val="fr-FR"/>
              </w:rPr>
              <w:t xml:space="preserve"> d'alerte</w:t>
            </w:r>
          </w:p>
        </w:tc>
        <w:tc>
          <w:tcPr>
            <w:tcW w:w="3117" w:type="dxa"/>
            <w:shd w:val="clear" w:color="auto" w:fill="DADADA" w:themeFill="background2" w:themeFillShade="E6"/>
          </w:tcPr>
          <w:p w14:paraId="60331A98" w14:textId="77777777" w:rsidR="008E0441" w:rsidRDefault="008E0441" w:rsidP="00A303B6">
            <w:pPr>
              <w:rPr>
                <w:b/>
                <w:bCs/>
                <w:color w:val="auto"/>
                <w:lang w:val="en-GB"/>
              </w:rPr>
            </w:pPr>
            <w:proofErr w:type="spellStart"/>
            <w:r w:rsidRPr="00803C52">
              <w:rPr>
                <w:b/>
                <w:bCs/>
                <w:color w:val="auto"/>
                <w:lang w:val="en-GB"/>
              </w:rPr>
              <w:t>Recommandations</w:t>
            </w:r>
            <w:proofErr w:type="spellEnd"/>
          </w:p>
        </w:tc>
      </w:tr>
      <w:tr w:rsidR="008E0441" w:rsidRPr="00803C52" w14:paraId="610DFBA1" w14:textId="77777777" w:rsidTr="00A303B6">
        <w:tc>
          <w:tcPr>
            <w:tcW w:w="3116" w:type="dxa"/>
          </w:tcPr>
          <w:p w14:paraId="6A462BF6" w14:textId="77777777" w:rsidR="008E0441" w:rsidRPr="00803C52" w:rsidRDefault="008E0441" w:rsidP="00A303B6">
            <w:pPr>
              <w:rPr>
                <w:color w:val="auto"/>
                <w:lang w:val="en-GB"/>
              </w:rPr>
            </w:pPr>
          </w:p>
        </w:tc>
        <w:tc>
          <w:tcPr>
            <w:tcW w:w="3117" w:type="dxa"/>
          </w:tcPr>
          <w:p w14:paraId="21117860" w14:textId="77777777" w:rsidR="008E0441" w:rsidRPr="00803C52" w:rsidRDefault="008E0441" w:rsidP="00A303B6">
            <w:pPr>
              <w:rPr>
                <w:color w:val="auto"/>
                <w:lang w:val="en-GB"/>
              </w:rPr>
            </w:pPr>
          </w:p>
        </w:tc>
        <w:tc>
          <w:tcPr>
            <w:tcW w:w="3117" w:type="dxa"/>
          </w:tcPr>
          <w:p w14:paraId="3643C5F4" w14:textId="77777777" w:rsidR="008E0441" w:rsidRPr="00803C52" w:rsidRDefault="008E0441" w:rsidP="00A303B6">
            <w:pPr>
              <w:rPr>
                <w:color w:val="auto"/>
                <w:lang w:val="en-GB"/>
              </w:rPr>
            </w:pPr>
          </w:p>
        </w:tc>
      </w:tr>
      <w:tr w:rsidR="008E0441" w:rsidRPr="00803C52" w14:paraId="3F11A9BA" w14:textId="77777777" w:rsidTr="00A303B6">
        <w:tc>
          <w:tcPr>
            <w:tcW w:w="3116" w:type="dxa"/>
          </w:tcPr>
          <w:p w14:paraId="707B2F18" w14:textId="77777777" w:rsidR="008E0441" w:rsidRPr="00803C52" w:rsidRDefault="008E0441" w:rsidP="00A303B6">
            <w:pPr>
              <w:rPr>
                <w:color w:val="auto"/>
                <w:lang w:val="en-GB"/>
              </w:rPr>
            </w:pPr>
          </w:p>
        </w:tc>
        <w:tc>
          <w:tcPr>
            <w:tcW w:w="3117" w:type="dxa"/>
          </w:tcPr>
          <w:p w14:paraId="40CAA33B" w14:textId="77777777" w:rsidR="008E0441" w:rsidRPr="00803C52" w:rsidRDefault="008E0441" w:rsidP="00A303B6">
            <w:pPr>
              <w:rPr>
                <w:color w:val="auto"/>
                <w:lang w:val="en-GB"/>
              </w:rPr>
            </w:pPr>
          </w:p>
        </w:tc>
        <w:tc>
          <w:tcPr>
            <w:tcW w:w="3117" w:type="dxa"/>
          </w:tcPr>
          <w:p w14:paraId="38E4DD7C" w14:textId="77777777" w:rsidR="008E0441" w:rsidRPr="00803C52" w:rsidRDefault="008E0441" w:rsidP="00A303B6">
            <w:pPr>
              <w:rPr>
                <w:color w:val="auto"/>
                <w:lang w:val="en-GB"/>
              </w:rPr>
            </w:pPr>
          </w:p>
        </w:tc>
      </w:tr>
      <w:tr w:rsidR="008E0441" w:rsidRPr="00803C52" w14:paraId="0FE8C349" w14:textId="77777777" w:rsidTr="00A303B6">
        <w:tc>
          <w:tcPr>
            <w:tcW w:w="3116" w:type="dxa"/>
          </w:tcPr>
          <w:p w14:paraId="23A90995" w14:textId="77777777" w:rsidR="008E0441" w:rsidRPr="00803C52" w:rsidRDefault="008E0441" w:rsidP="00A303B6">
            <w:pPr>
              <w:rPr>
                <w:color w:val="auto"/>
                <w:lang w:val="en-GB"/>
              </w:rPr>
            </w:pPr>
          </w:p>
        </w:tc>
        <w:tc>
          <w:tcPr>
            <w:tcW w:w="3117" w:type="dxa"/>
          </w:tcPr>
          <w:p w14:paraId="26E157C5" w14:textId="77777777" w:rsidR="008E0441" w:rsidRPr="00803C52" w:rsidRDefault="008E0441" w:rsidP="00A303B6">
            <w:pPr>
              <w:rPr>
                <w:color w:val="auto"/>
                <w:lang w:val="en-GB"/>
              </w:rPr>
            </w:pPr>
          </w:p>
        </w:tc>
        <w:tc>
          <w:tcPr>
            <w:tcW w:w="3117" w:type="dxa"/>
          </w:tcPr>
          <w:p w14:paraId="2DF0F4B6" w14:textId="77777777" w:rsidR="008E0441" w:rsidRPr="00803C52" w:rsidRDefault="008E0441" w:rsidP="00A303B6">
            <w:pPr>
              <w:rPr>
                <w:color w:val="auto"/>
                <w:lang w:val="en-GB"/>
              </w:rPr>
            </w:pPr>
          </w:p>
        </w:tc>
      </w:tr>
      <w:tr w:rsidR="008E0441" w:rsidRPr="00803C52" w14:paraId="79AC4A65" w14:textId="77777777" w:rsidTr="00A303B6">
        <w:tc>
          <w:tcPr>
            <w:tcW w:w="3116" w:type="dxa"/>
          </w:tcPr>
          <w:p w14:paraId="6F9880D6" w14:textId="77777777" w:rsidR="008E0441" w:rsidRPr="00803C52" w:rsidRDefault="008E0441" w:rsidP="00A303B6">
            <w:pPr>
              <w:rPr>
                <w:color w:val="auto"/>
                <w:lang w:val="en-GB"/>
              </w:rPr>
            </w:pPr>
          </w:p>
        </w:tc>
        <w:tc>
          <w:tcPr>
            <w:tcW w:w="3117" w:type="dxa"/>
          </w:tcPr>
          <w:p w14:paraId="48939039" w14:textId="77777777" w:rsidR="008E0441" w:rsidRPr="00803C52" w:rsidRDefault="008E0441" w:rsidP="00A303B6">
            <w:pPr>
              <w:rPr>
                <w:color w:val="auto"/>
                <w:lang w:val="en-GB"/>
              </w:rPr>
            </w:pPr>
          </w:p>
        </w:tc>
        <w:tc>
          <w:tcPr>
            <w:tcW w:w="3117" w:type="dxa"/>
          </w:tcPr>
          <w:p w14:paraId="6010A58F" w14:textId="77777777" w:rsidR="008E0441" w:rsidRPr="00803C52" w:rsidRDefault="008E0441" w:rsidP="00A303B6">
            <w:pPr>
              <w:rPr>
                <w:color w:val="auto"/>
                <w:lang w:val="en-GB"/>
              </w:rPr>
            </w:pPr>
          </w:p>
        </w:tc>
      </w:tr>
    </w:tbl>
    <w:p w14:paraId="652A02B7" w14:textId="77777777" w:rsidR="008E0441" w:rsidRPr="00115061" w:rsidRDefault="008E0441" w:rsidP="00620EA8">
      <w:pPr>
        <w:rPr>
          <w:lang w:val="en-GB"/>
        </w:rPr>
      </w:pPr>
    </w:p>
    <w:p w14:paraId="743BB355" w14:textId="0FBF1BC5" w:rsidR="004A1CA5" w:rsidRPr="004A1CA5" w:rsidRDefault="00CE7EB2" w:rsidP="004A1CA5">
      <w:pPr>
        <w:pStyle w:val="Heading1"/>
        <w:rPr>
          <w:lang w:val="en-GB"/>
        </w:rPr>
      </w:pPr>
      <w:bookmarkStart w:id="45" w:name="_Toc131069935"/>
      <w:r w:rsidRPr="00115061">
        <w:rPr>
          <w:lang w:val="en-GB"/>
        </w:rPr>
        <w:t xml:space="preserve">4. </w:t>
      </w:r>
      <w:bookmarkEnd w:id="45"/>
      <w:commentRangeStart w:id="46"/>
      <w:r w:rsidR="004A1CA5">
        <w:rPr>
          <w:lang w:val="en-GB"/>
        </w:rPr>
        <w:t xml:space="preserve">Plan </w:t>
      </w:r>
      <w:proofErr w:type="spellStart"/>
      <w:r w:rsidR="004A1CA5">
        <w:rPr>
          <w:lang w:val="en-GB"/>
        </w:rPr>
        <w:t>d’action</w:t>
      </w:r>
      <w:proofErr w:type="spellEnd"/>
      <w:r w:rsidR="004A1CA5">
        <w:rPr>
          <w:lang w:val="en-GB"/>
        </w:rPr>
        <w:t xml:space="preserve"> </w:t>
      </w:r>
      <w:proofErr w:type="spellStart"/>
      <w:r w:rsidR="004A1CA5">
        <w:rPr>
          <w:lang w:val="en-GB"/>
        </w:rPr>
        <w:t>stratégique</w:t>
      </w:r>
      <w:commentRangeEnd w:id="46"/>
      <w:proofErr w:type="spellEnd"/>
      <w:r w:rsidR="004A1CA5">
        <w:rPr>
          <w:rStyle w:val="CommentReference"/>
          <w:rFonts w:eastAsiaTheme="minorEastAsia" w:cstheme="minorBidi"/>
          <w:bCs w:val="0"/>
        </w:rPr>
        <w:commentReference w:id="46"/>
      </w:r>
    </w:p>
    <w:p w14:paraId="2FC7EA41" w14:textId="77777777" w:rsidR="00E34F35" w:rsidRDefault="00CE7EB2">
      <w:pPr>
        <w:tabs>
          <w:tab w:val="left" w:pos="2565"/>
        </w:tabs>
        <w:rPr>
          <w:b/>
          <w:bCs/>
          <w:lang w:val="en-GB"/>
        </w:rPr>
      </w:pPr>
      <w:commentRangeStart w:id="47"/>
      <w:r>
        <w:rPr>
          <w:b/>
          <w:bCs/>
          <w:lang w:val="en-GB"/>
        </w:rPr>
        <w:t>...</w:t>
      </w:r>
      <w:commentRangeEnd w:id="47"/>
      <w:r w:rsidR="004A1CA5">
        <w:rPr>
          <w:rStyle w:val="CommentReference"/>
        </w:rPr>
        <w:commentReference w:id="47"/>
      </w:r>
    </w:p>
    <w:tbl>
      <w:tblPr>
        <w:tblStyle w:val="TableGrid"/>
        <w:tblW w:w="0" w:type="auto"/>
        <w:tblLook w:val="04A0" w:firstRow="1" w:lastRow="0" w:firstColumn="1" w:lastColumn="0" w:noHBand="0" w:noVBand="1"/>
      </w:tblPr>
      <w:tblGrid>
        <w:gridCol w:w="4390"/>
        <w:gridCol w:w="2409"/>
        <w:gridCol w:w="2551"/>
      </w:tblGrid>
      <w:tr w:rsidR="004A1CA5" w:rsidRPr="00803C52" w14:paraId="1CE7DCD1" w14:textId="77777777" w:rsidTr="00722509">
        <w:tc>
          <w:tcPr>
            <w:tcW w:w="4390" w:type="dxa"/>
            <w:shd w:val="clear" w:color="auto" w:fill="DADADA" w:themeFill="background2" w:themeFillShade="E6"/>
          </w:tcPr>
          <w:p w14:paraId="20E8178E" w14:textId="77777777" w:rsidR="004A1CA5" w:rsidRPr="00803C52" w:rsidRDefault="004A1CA5" w:rsidP="00722509">
            <w:pPr>
              <w:rPr>
                <w:b/>
                <w:bCs/>
                <w:color w:val="auto"/>
                <w:lang w:val="en-GB"/>
              </w:rPr>
            </w:pPr>
            <w:bookmarkStart w:id="48" w:name="_Toc131069936"/>
            <w:r>
              <w:rPr>
                <w:b/>
                <w:bCs/>
                <w:color w:val="auto"/>
                <w:lang w:val="en-GB"/>
              </w:rPr>
              <w:t xml:space="preserve">Actions </w:t>
            </w:r>
            <w:proofErr w:type="gramStart"/>
            <w:r>
              <w:rPr>
                <w:b/>
                <w:bCs/>
                <w:color w:val="auto"/>
                <w:lang w:val="en-GB"/>
              </w:rPr>
              <w:t>proposes</w:t>
            </w:r>
            <w:proofErr w:type="gramEnd"/>
          </w:p>
        </w:tc>
        <w:tc>
          <w:tcPr>
            <w:tcW w:w="2409" w:type="dxa"/>
            <w:shd w:val="clear" w:color="auto" w:fill="DADADA" w:themeFill="background2" w:themeFillShade="E6"/>
          </w:tcPr>
          <w:p w14:paraId="02DC57DD" w14:textId="77777777" w:rsidR="004A1CA5" w:rsidRPr="00803C52" w:rsidRDefault="004A1CA5" w:rsidP="00722509">
            <w:pPr>
              <w:rPr>
                <w:b/>
                <w:bCs/>
                <w:color w:val="auto"/>
                <w:lang w:val="en-GB"/>
              </w:rPr>
            </w:pPr>
            <w:proofErr w:type="spellStart"/>
            <w:r>
              <w:rPr>
                <w:b/>
                <w:bCs/>
                <w:color w:val="auto"/>
                <w:lang w:val="en-GB"/>
              </w:rPr>
              <w:t>Échéancier</w:t>
            </w:r>
            <w:proofErr w:type="spellEnd"/>
          </w:p>
        </w:tc>
        <w:tc>
          <w:tcPr>
            <w:tcW w:w="2551" w:type="dxa"/>
            <w:shd w:val="clear" w:color="auto" w:fill="DADADA" w:themeFill="background2" w:themeFillShade="E6"/>
          </w:tcPr>
          <w:p w14:paraId="5A237261" w14:textId="77777777" w:rsidR="004A1CA5" w:rsidRPr="00803C52" w:rsidRDefault="004A1CA5" w:rsidP="00722509">
            <w:pPr>
              <w:rPr>
                <w:b/>
                <w:bCs/>
                <w:color w:val="auto"/>
                <w:lang w:val="en-GB"/>
              </w:rPr>
            </w:pPr>
            <w:r>
              <w:rPr>
                <w:b/>
                <w:bCs/>
                <w:color w:val="auto"/>
                <w:lang w:val="en-GB"/>
              </w:rPr>
              <w:t xml:space="preserve">Institutions </w:t>
            </w:r>
            <w:proofErr w:type="spellStart"/>
            <w:r>
              <w:rPr>
                <w:b/>
                <w:bCs/>
                <w:color w:val="auto"/>
                <w:lang w:val="en-GB"/>
              </w:rPr>
              <w:t>responsables</w:t>
            </w:r>
            <w:proofErr w:type="spellEnd"/>
          </w:p>
        </w:tc>
      </w:tr>
      <w:tr w:rsidR="004A1CA5" w:rsidRPr="00803C52" w14:paraId="6E0AA1C3" w14:textId="77777777" w:rsidTr="00722509">
        <w:tc>
          <w:tcPr>
            <w:tcW w:w="4390" w:type="dxa"/>
          </w:tcPr>
          <w:p w14:paraId="060F05C9" w14:textId="77777777" w:rsidR="004A1CA5" w:rsidRPr="00803C52" w:rsidRDefault="004A1CA5" w:rsidP="00722509">
            <w:pPr>
              <w:rPr>
                <w:color w:val="auto"/>
                <w:lang w:val="en-GB"/>
              </w:rPr>
            </w:pPr>
          </w:p>
        </w:tc>
        <w:tc>
          <w:tcPr>
            <w:tcW w:w="2409" w:type="dxa"/>
          </w:tcPr>
          <w:p w14:paraId="095DAAEB" w14:textId="77777777" w:rsidR="004A1CA5" w:rsidRPr="00803C52" w:rsidRDefault="004A1CA5" w:rsidP="00722509">
            <w:pPr>
              <w:rPr>
                <w:color w:val="auto"/>
                <w:lang w:val="en-GB"/>
              </w:rPr>
            </w:pPr>
          </w:p>
        </w:tc>
        <w:tc>
          <w:tcPr>
            <w:tcW w:w="2551" w:type="dxa"/>
          </w:tcPr>
          <w:p w14:paraId="6972A401" w14:textId="77777777" w:rsidR="004A1CA5" w:rsidRPr="00803C52" w:rsidRDefault="004A1CA5" w:rsidP="00722509">
            <w:pPr>
              <w:rPr>
                <w:color w:val="auto"/>
                <w:lang w:val="en-GB"/>
              </w:rPr>
            </w:pPr>
          </w:p>
        </w:tc>
      </w:tr>
      <w:tr w:rsidR="004A1CA5" w:rsidRPr="00803C52" w14:paraId="5716E8D4" w14:textId="77777777" w:rsidTr="00722509">
        <w:tc>
          <w:tcPr>
            <w:tcW w:w="4390" w:type="dxa"/>
          </w:tcPr>
          <w:p w14:paraId="28ECA928" w14:textId="77777777" w:rsidR="004A1CA5" w:rsidRPr="00803C52" w:rsidRDefault="004A1CA5" w:rsidP="00722509">
            <w:pPr>
              <w:rPr>
                <w:color w:val="auto"/>
                <w:lang w:val="en-GB"/>
              </w:rPr>
            </w:pPr>
          </w:p>
        </w:tc>
        <w:tc>
          <w:tcPr>
            <w:tcW w:w="2409" w:type="dxa"/>
          </w:tcPr>
          <w:p w14:paraId="1A222BFD" w14:textId="77777777" w:rsidR="004A1CA5" w:rsidRPr="00803C52" w:rsidRDefault="004A1CA5" w:rsidP="00722509">
            <w:pPr>
              <w:rPr>
                <w:color w:val="auto"/>
                <w:lang w:val="en-GB"/>
              </w:rPr>
            </w:pPr>
          </w:p>
        </w:tc>
        <w:tc>
          <w:tcPr>
            <w:tcW w:w="2551" w:type="dxa"/>
          </w:tcPr>
          <w:p w14:paraId="2BFE5530" w14:textId="77777777" w:rsidR="004A1CA5" w:rsidRPr="00803C52" w:rsidRDefault="004A1CA5" w:rsidP="00722509">
            <w:pPr>
              <w:rPr>
                <w:color w:val="auto"/>
                <w:lang w:val="en-GB"/>
              </w:rPr>
            </w:pPr>
          </w:p>
        </w:tc>
      </w:tr>
      <w:tr w:rsidR="004A1CA5" w:rsidRPr="00803C52" w14:paraId="169512D7" w14:textId="77777777" w:rsidTr="00722509">
        <w:tc>
          <w:tcPr>
            <w:tcW w:w="4390" w:type="dxa"/>
          </w:tcPr>
          <w:p w14:paraId="24EEF76A" w14:textId="77777777" w:rsidR="004A1CA5" w:rsidRPr="00803C52" w:rsidRDefault="004A1CA5" w:rsidP="00722509">
            <w:pPr>
              <w:rPr>
                <w:color w:val="auto"/>
                <w:lang w:val="en-GB"/>
              </w:rPr>
            </w:pPr>
          </w:p>
        </w:tc>
        <w:tc>
          <w:tcPr>
            <w:tcW w:w="2409" w:type="dxa"/>
          </w:tcPr>
          <w:p w14:paraId="7E9674A5" w14:textId="77777777" w:rsidR="004A1CA5" w:rsidRPr="00803C52" w:rsidRDefault="004A1CA5" w:rsidP="00722509">
            <w:pPr>
              <w:rPr>
                <w:color w:val="auto"/>
                <w:lang w:val="en-GB"/>
              </w:rPr>
            </w:pPr>
          </w:p>
        </w:tc>
        <w:tc>
          <w:tcPr>
            <w:tcW w:w="2551" w:type="dxa"/>
          </w:tcPr>
          <w:p w14:paraId="6D05E7A8" w14:textId="77777777" w:rsidR="004A1CA5" w:rsidRPr="00803C52" w:rsidRDefault="004A1CA5" w:rsidP="00722509">
            <w:pPr>
              <w:rPr>
                <w:color w:val="auto"/>
                <w:lang w:val="en-GB"/>
              </w:rPr>
            </w:pPr>
          </w:p>
        </w:tc>
      </w:tr>
      <w:tr w:rsidR="004A1CA5" w:rsidRPr="00803C52" w14:paraId="7862B90E" w14:textId="77777777" w:rsidTr="00722509">
        <w:tc>
          <w:tcPr>
            <w:tcW w:w="4390" w:type="dxa"/>
          </w:tcPr>
          <w:p w14:paraId="700090DA" w14:textId="77777777" w:rsidR="004A1CA5" w:rsidRPr="00803C52" w:rsidRDefault="004A1CA5" w:rsidP="00722509">
            <w:pPr>
              <w:rPr>
                <w:color w:val="auto"/>
                <w:lang w:val="en-GB"/>
              </w:rPr>
            </w:pPr>
          </w:p>
        </w:tc>
        <w:tc>
          <w:tcPr>
            <w:tcW w:w="2409" w:type="dxa"/>
          </w:tcPr>
          <w:p w14:paraId="60C1F7B9" w14:textId="77777777" w:rsidR="004A1CA5" w:rsidRPr="00803C52" w:rsidRDefault="004A1CA5" w:rsidP="00722509">
            <w:pPr>
              <w:rPr>
                <w:color w:val="auto"/>
                <w:lang w:val="en-GB"/>
              </w:rPr>
            </w:pPr>
          </w:p>
        </w:tc>
        <w:tc>
          <w:tcPr>
            <w:tcW w:w="2551" w:type="dxa"/>
          </w:tcPr>
          <w:p w14:paraId="0C497038" w14:textId="77777777" w:rsidR="004A1CA5" w:rsidRPr="00803C52" w:rsidRDefault="004A1CA5" w:rsidP="00722509">
            <w:pPr>
              <w:rPr>
                <w:color w:val="auto"/>
                <w:lang w:val="en-GB"/>
              </w:rPr>
            </w:pPr>
          </w:p>
        </w:tc>
      </w:tr>
      <w:tr w:rsidR="004A1CA5" w:rsidRPr="00803C52" w14:paraId="0F227D37" w14:textId="77777777" w:rsidTr="00722509">
        <w:tc>
          <w:tcPr>
            <w:tcW w:w="4390" w:type="dxa"/>
          </w:tcPr>
          <w:p w14:paraId="7E624E6F" w14:textId="77777777" w:rsidR="004A1CA5" w:rsidRPr="00803C52" w:rsidRDefault="004A1CA5" w:rsidP="00722509">
            <w:pPr>
              <w:rPr>
                <w:color w:val="auto"/>
                <w:lang w:val="en-GB"/>
              </w:rPr>
            </w:pPr>
          </w:p>
        </w:tc>
        <w:tc>
          <w:tcPr>
            <w:tcW w:w="2409" w:type="dxa"/>
          </w:tcPr>
          <w:p w14:paraId="1C67FE60" w14:textId="77777777" w:rsidR="004A1CA5" w:rsidRPr="00803C52" w:rsidRDefault="004A1CA5" w:rsidP="00722509">
            <w:pPr>
              <w:rPr>
                <w:color w:val="auto"/>
                <w:lang w:val="en-GB"/>
              </w:rPr>
            </w:pPr>
          </w:p>
        </w:tc>
        <w:tc>
          <w:tcPr>
            <w:tcW w:w="2551" w:type="dxa"/>
          </w:tcPr>
          <w:p w14:paraId="5C965AB3" w14:textId="77777777" w:rsidR="004A1CA5" w:rsidRPr="00803C52" w:rsidRDefault="004A1CA5" w:rsidP="00722509">
            <w:pPr>
              <w:rPr>
                <w:color w:val="auto"/>
                <w:lang w:val="en-GB"/>
              </w:rPr>
            </w:pPr>
          </w:p>
        </w:tc>
      </w:tr>
    </w:tbl>
    <w:p w14:paraId="56E79EE4" w14:textId="77777777" w:rsidR="004A1CA5" w:rsidRDefault="004A1CA5" w:rsidP="004A1CA5">
      <w:pPr>
        <w:rPr>
          <w:lang w:val="en-GB"/>
        </w:rPr>
      </w:pPr>
    </w:p>
    <w:p w14:paraId="64A57AF9" w14:textId="7DFDB8F9" w:rsidR="00E34F35" w:rsidRDefault="004A1CA5">
      <w:pPr>
        <w:pStyle w:val="Heading1"/>
        <w:rPr>
          <w:lang w:val="en-GB"/>
        </w:rPr>
      </w:pPr>
      <w:bookmarkStart w:id="49" w:name="_Toc131069937"/>
      <w:bookmarkEnd w:id="48"/>
      <w:r>
        <w:rPr>
          <w:lang w:val="en-GB"/>
        </w:rPr>
        <w:lastRenderedPageBreak/>
        <w:t>5</w:t>
      </w:r>
      <w:r w:rsidR="00CE7EB2" w:rsidRPr="00115061">
        <w:rPr>
          <w:lang w:val="en-GB"/>
        </w:rPr>
        <w:t xml:space="preserve">.  </w:t>
      </w:r>
      <w:bookmarkEnd w:id="49"/>
      <w:r>
        <w:rPr>
          <w:lang w:val="en-GB"/>
        </w:rPr>
        <w:t xml:space="preserve">Validation et assurance </w:t>
      </w:r>
      <w:proofErr w:type="spellStart"/>
      <w:r>
        <w:rPr>
          <w:lang w:val="en-GB"/>
        </w:rPr>
        <w:t>qualité</w:t>
      </w:r>
      <w:proofErr w:type="spellEnd"/>
    </w:p>
    <w:p w14:paraId="3B6B9D0A" w14:textId="77777777" w:rsidR="00E34F35" w:rsidRDefault="00CE7EB2">
      <w:pPr>
        <w:rPr>
          <w:lang w:val="en-GB"/>
        </w:rPr>
      </w:pPr>
      <w:commentRangeStart w:id="50"/>
      <w:r>
        <w:rPr>
          <w:lang w:val="en-GB"/>
        </w:rPr>
        <w:t>...</w:t>
      </w:r>
      <w:commentRangeEnd w:id="50"/>
      <w:r>
        <w:rPr>
          <w:rStyle w:val="CommentReference"/>
        </w:rPr>
        <w:commentReference w:id="50"/>
      </w:r>
    </w:p>
    <w:p w14:paraId="666E673C" w14:textId="77777777" w:rsidR="004A1CA5" w:rsidRPr="00306980" w:rsidRDefault="004A1CA5" w:rsidP="004A1CA5">
      <w:pPr>
        <w:pStyle w:val="Heading1"/>
        <w:rPr>
          <w:lang w:val="fr-FR"/>
        </w:rPr>
      </w:pPr>
      <w:bookmarkStart w:id="51" w:name="_Toc189489303"/>
      <w:r>
        <w:rPr>
          <w:lang w:val="fr-FR"/>
        </w:rPr>
        <w:t>Matrice des indicateurs</w:t>
      </w:r>
      <w:bookmarkEnd w:id="51"/>
    </w:p>
    <w:p w14:paraId="347B68DA" w14:textId="77777777" w:rsidR="004A1CA5" w:rsidRPr="00306980" w:rsidRDefault="004A1CA5" w:rsidP="004A1CA5">
      <w:pPr>
        <w:tabs>
          <w:tab w:val="left" w:pos="2565"/>
        </w:tabs>
        <w:rPr>
          <w:lang w:val="fr-FR"/>
        </w:rPr>
      </w:pPr>
    </w:p>
    <w:p w14:paraId="45806CD9" w14:textId="3438117F" w:rsidR="00785E65" w:rsidRPr="004A1CA5" w:rsidRDefault="004A1CA5" w:rsidP="004A1CA5">
      <w:pPr>
        <w:tabs>
          <w:tab w:val="left" w:pos="2565"/>
        </w:tabs>
        <w:rPr>
          <w:lang w:val="fr-FR"/>
        </w:rPr>
      </w:pPr>
      <w:commentRangeStart w:id="52"/>
      <w:r>
        <w:rPr>
          <w:lang w:val="fr-FR"/>
        </w:rPr>
        <w:t>…</w:t>
      </w:r>
      <w:commentRangeEnd w:id="52"/>
      <w:r>
        <w:rPr>
          <w:rStyle w:val="CommentReference"/>
        </w:rPr>
        <w:commentReference w:id="52"/>
      </w:r>
    </w:p>
    <w:p w14:paraId="4EE402C4" w14:textId="77777777" w:rsidR="00E34F35" w:rsidRDefault="00817EDD">
      <w:pPr>
        <w:pStyle w:val="Heading1"/>
        <w:rPr>
          <w:lang w:val="en-GB"/>
        </w:rPr>
      </w:pPr>
      <w:bookmarkStart w:id="53" w:name="_Toc131069938"/>
      <w:r w:rsidRPr="00115061">
        <w:rPr>
          <w:lang w:val="en-GB"/>
        </w:rPr>
        <w:t>Annexes/Appendices</w:t>
      </w:r>
      <w:bookmarkEnd w:id="53"/>
    </w:p>
    <w:p w14:paraId="1C4AF1B2" w14:textId="77777777" w:rsidR="00E34F35" w:rsidRDefault="00CE7EB2">
      <w:pPr>
        <w:rPr>
          <w:lang w:val="en-GB"/>
        </w:rPr>
      </w:pPr>
      <w:r>
        <w:rPr>
          <w:lang w:val="en-GB"/>
        </w:rPr>
        <w:t>...</w:t>
      </w:r>
    </w:p>
    <w:p w14:paraId="79EAD335" w14:textId="77777777" w:rsidR="00785E65" w:rsidRPr="00115061" w:rsidRDefault="00785E65" w:rsidP="00620EA8">
      <w:pPr>
        <w:rPr>
          <w:lang w:val="en-GB"/>
        </w:rPr>
      </w:pPr>
    </w:p>
    <w:sectPr w:rsidR="00785E65" w:rsidRPr="00115061" w:rsidSect="001D4B1B">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AGOS Nicolas, GOV/IPP" w:date="2022-11-30T15:31:00Z" w:initials="PNG">
    <w:p w14:paraId="58DF1A0A" w14:textId="34A3D374" w:rsidR="00E34F35" w:rsidRPr="00F4729E" w:rsidRDefault="00CE7EB2">
      <w:pPr>
        <w:pStyle w:val="CommentText"/>
        <w:rPr>
          <w:rStyle w:val="CommentReference"/>
          <w:lang w:val="fr-FR"/>
        </w:rPr>
      </w:pPr>
      <w:r>
        <w:rPr>
          <w:rStyle w:val="CommentReference"/>
        </w:rPr>
        <w:annotationRef/>
      </w:r>
      <w:r w:rsidR="002E3607" w:rsidRPr="00F4729E">
        <w:rPr>
          <w:rStyle w:val="CommentReference"/>
          <w:lang w:val="fr-FR"/>
        </w:rPr>
        <w:t xml:space="preserve">Le texte de cette page </w:t>
      </w:r>
      <w:r w:rsidR="009E4D64" w:rsidRPr="00F4729E">
        <w:rPr>
          <w:rStyle w:val="CommentReference"/>
          <w:lang w:val="fr-FR"/>
        </w:rPr>
        <w:t xml:space="preserve">doit être remplacé par </w:t>
      </w:r>
      <w:r w:rsidR="00D9382D" w:rsidRPr="00F4729E">
        <w:rPr>
          <w:rStyle w:val="CommentReference"/>
          <w:lang w:val="fr-FR"/>
        </w:rPr>
        <w:t xml:space="preserve">: ÉVALUATION DU </w:t>
      </w:r>
      <w:r w:rsidR="00741465" w:rsidRPr="00F4729E">
        <w:rPr>
          <w:rStyle w:val="CommentReference"/>
          <w:lang w:val="fr-FR"/>
        </w:rPr>
        <w:t>SYSTÈME DE PASSATION DES MARCHÉS DE [PAYS</w:t>
      </w:r>
      <w:r w:rsidR="00F4729E">
        <w:rPr>
          <w:rStyle w:val="CommentReference"/>
          <w:lang w:val="fr-FR"/>
        </w:rPr>
        <w:t>]</w:t>
      </w:r>
    </w:p>
    <w:p w14:paraId="01F6CE2C" w14:textId="77777777" w:rsidR="00E34F35" w:rsidRPr="00F4729E" w:rsidRDefault="00CE7EB2">
      <w:pPr>
        <w:pStyle w:val="CommentText"/>
        <w:rPr>
          <w:lang w:val="fr-FR"/>
        </w:rPr>
      </w:pPr>
      <w:r w:rsidRPr="00F4729E">
        <w:rPr>
          <w:rStyle w:val="CommentReference"/>
          <w:lang w:val="fr-FR"/>
        </w:rPr>
        <w:t>[ANNÉE]</w:t>
      </w:r>
    </w:p>
  </w:comment>
  <w:comment w:id="1" w:author="PENAGOS Nicolas, GOV/IPP" w:date="2022-08-17T15:11:00Z" w:initials="PNG">
    <w:p w14:paraId="74502DF8" w14:textId="77777777" w:rsidR="00E34F35" w:rsidRPr="00F4729E" w:rsidRDefault="00CE7EB2">
      <w:pPr>
        <w:pStyle w:val="CommentText"/>
        <w:rPr>
          <w:lang w:val="fr-FR"/>
        </w:rPr>
      </w:pPr>
      <w:r>
        <w:rPr>
          <w:rStyle w:val="CommentReference"/>
        </w:rPr>
        <w:annotationRef/>
      </w:r>
      <w:r w:rsidRPr="00F4729E">
        <w:rPr>
          <w:lang w:val="fr-FR"/>
        </w:rPr>
        <w:t xml:space="preserve">Les commentaires figurant dans ce document sont destinés à fournir des orientations supplémentaires aux évaluateurs et doivent être supprimés du rapport. </w:t>
      </w:r>
    </w:p>
  </w:comment>
  <w:comment w:id="2" w:author="GROOT Jeppe, GOV/IPP" w:date="2022-09-28T13:51:00Z" w:initials="GJG">
    <w:p w14:paraId="430087F2" w14:textId="77777777" w:rsidR="00E34F35" w:rsidRPr="00F4729E" w:rsidRDefault="00CE7EB2">
      <w:pPr>
        <w:pStyle w:val="CommentText"/>
        <w:rPr>
          <w:lang w:val="fr-FR"/>
        </w:rPr>
      </w:pPr>
      <w:r>
        <w:rPr>
          <w:rStyle w:val="CommentReference"/>
        </w:rPr>
        <w:annotationRef/>
      </w:r>
      <w:r w:rsidRPr="00F4729E">
        <w:rPr>
          <w:lang w:val="fr-FR"/>
        </w:rPr>
        <w:t xml:space="preserve">Il s'agit d'un modèle obligatoire. </w:t>
      </w:r>
    </w:p>
    <w:p w14:paraId="166D8E8B" w14:textId="77777777" w:rsidR="006A026C" w:rsidRPr="00F4729E" w:rsidRDefault="006A026C">
      <w:pPr>
        <w:pStyle w:val="CommentText"/>
        <w:rPr>
          <w:lang w:val="fr-FR"/>
        </w:rPr>
      </w:pPr>
    </w:p>
    <w:p w14:paraId="066C1B45" w14:textId="77777777" w:rsidR="00E34F35" w:rsidRPr="00F4729E" w:rsidRDefault="00CE7EB2">
      <w:pPr>
        <w:pStyle w:val="CommentText"/>
        <w:rPr>
          <w:lang w:val="fr-FR"/>
        </w:rPr>
      </w:pPr>
      <w:r w:rsidRPr="00F4729E">
        <w:rPr>
          <w:lang w:val="fr-FR"/>
        </w:rPr>
        <w:t xml:space="preserve">Tous les rapports d'évaluation doivent suivre la structure générale du modèle et inclure le contenu indiqué. </w:t>
      </w:r>
    </w:p>
    <w:p w14:paraId="19711BE6" w14:textId="77777777" w:rsidR="006A026C" w:rsidRPr="00F4729E" w:rsidRDefault="006A026C">
      <w:pPr>
        <w:pStyle w:val="CommentText"/>
        <w:rPr>
          <w:lang w:val="fr-FR"/>
        </w:rPr>
      </w:pPr>
    </w:p>
    <w:p w14:paraId="7C5EDD0F" w14:textId="77777777" w:rsidR="00E34F35" w:rsidRDefault="00CE7EB2">
      <w:pPr>
        <w:pStyle w:val="CommentText"/>
      </w:pPr>
      <w:r w:rsidRPr="00F4729E">
        <w:rPr>
          <w:lang w:val="fr-FR"/>
        </w:rPr>
        <w:t xml:space="preserve">En outre, les auteurs sont libres d'adapter le style de la prose à leur contexte spécifique. </w:t>
      </w:r>
      <w:r>
        <w:t>C'est le cas notamment :</w:t>
      </w:r>
    </w:p>
    <w:p w14:paraId="452FECB5" w14:textId="77777777" w:rsidR="006A026C" w:rsidRDefault="006A026C">
      <w:pPr>
        <w:pStyle w:val="CommentText"/>
      </w:pPr>
    </w:p>
    <w:p w14:paraId="5E539517" w14:textId="3C37B82B" w:rsidR="00E34F35" w:rsidRPr="00F4729E" w:rsidRDefault="00CE7EB2">
      <w:pPr>
        <w:pStyle w:val="CommentText"/>
        <w:numPr>
          <w:ilvl w:val="0"/>
          <w:numId w:val="13"/>
        </w:numPr>
        <w:rPr>
          <w:lang w:val="fr-FR"/>
        </w:rPr>
      </w:pPr>
      <w:r w:rsidRPr="00F4729E">
        <w:rPr>
          <w:lang w:val="fr-FR"/>
        </w:rPr>
        <w:t xml:space="preserve"> Termes techniques (par exemple, annexe/appendi</w:t>
      </w:r>
      <w:r w:rsidR="00F4729E">
        <w:rPr>
          <w:lang w:val="fr-FR"/>
        </w:rPr>
        <w:t>ce</w:t>
      </w:r>
      <w:r w:rsidRPr="00F4729E">
        <w:rPr>
          <w:lang w:val="fr-FR"/>
        </w:rPr>
        <w:t>, e-Procurement/e-government procurement)</w:t>
      </w:r>
    </w:p>
    <w:p w14:paraId="478B6AF2" w14:textId="77777777" w:rsidR="00E34F35" w:rsidRPr="00F4729E" w:rsidRDefault="00CE7EB2">
      <w:pPr>
        <w:pStyle w:val="CommentText"/>
        <w:numPr>
          <w:ilvl w:val="0"/>
          <w:numId w:val="13"/>
        </w:numPr>
        <w:rPr>
          <w:lang w:val="fr-FR"/>
        </w:rPr>
      </w:pPr>
      <w:r w:rsidRPr="00F4729E">
        <w:rPr>
          <w:lang w:val="fr-FR"/>
        </w:rPr>
        <w:t xml:space="preserve"> Style linguistique (par exemple, anglais britannique ou américain)</w:t>
      </w:r>
    </w:p>
    <w:p w14:paraId="4A92ACB7" w14:textId="77777777" w:rsidR="00E34F35" w:rsidRPr="00F4729E" w:rsidRDefault="00CE7EB2">
      <w:pPr>
        <w:pStyle w:val="CommentText"/>
        <w:numPr>
          <w:ilvl w:val="0"/>
          <w:numId w:val="13"/>
        </w:numPr>
        <w:rPr>
          <w:lang w:val="fr-FR"/>
        </w:rPr>
      </w:pPr>
      <w:r w:rsidRPr="00F4729E">
        <w:rPr>
          <w:lang w:val="fr-FR"/>
        </w:rPr>
        <w:t xml:space="preserve"> Style de référence (notes de bas de page et bibliographie)</w:t>
      </w:r>
    </w:p>
    <w:p w14:paraId="4603E97F" w14:textId="77777777" w:rsidR="006A026C" w:rsidRPr="00F4729E" w:rsidRDefault="006A026C" w:rsidP="006A026C">
      <w:pPr>
        <w:pStyle w:val="CommentText"/>
        <w:rPr>
          <w:lang w:val="fr-FR"/>
        </w:rPr>
      </w:pPr>
    </w:p>
    <w:p w14:paraId="77F8CA69" w14:textId="77777777" w:rsidR="00E34F35" w:rsidRPr="00F4729E" w:rsidRDefault="00CE7EB2">
      <w:pPr>
        <w:pStyle w:val="CommentText"/>
        <w:rPr>
          <w:lang w:val="fr-FR"/>
        </w:rPr>
      </w:pPr>
      <w:r w:rsidRPr="00F4729E">
        <w:rPr>
          <w:lang w:val="fr-FR"/>
        </w:rPr>
        <w:t xml:space="preserve">Quels que soient les choix effectués, l'approche doit être harmonisée dans l'ensemble du rapport. </w:t>
      </w:r>
    </w:p>
  </w:comment>
  <w:comment w:id="5" w:author="DEZIEL Justine, GOV/MAPS" w:date="2025-02-03T13:52:00Z" w:initials="JD">
    <w:p w14:paraId="2FF48F68" w14:textId="77777777" w:rsidR="001A741D" w:rsidRDefault="001A741D" w:rsidP="001A741D">
      <w:pPr>
        <w:pStyle w:val="CommentText"/>
        <w:jc w:val="left"/>
      </w:pPr>
      <w:r>
        <w:rPr>
          <w:rStyle w:val="CommentReference"/>
        </w:rPr>
        <w:annotationRef/>
      </w:r>
      <w:r>
        <w:t xml:space="preserve">Veuillez indiquer le nom de l'évaluateur principal (tel que défini dans le modèle de note conceptuelle). Cette personne sera incluse dans la liste des évaluateurs qui se trouve sur </w:t>
      </w:r>
      <w:hyperlink r:id="rId1" w:history="1">
        <w:r w:rsidRPr="00A27D46">
          <w:rPr>
            <w:rStyle w:val="Hyperlink"/>
          </w:rPr>
          <w:t>www.mapsinitiative.org</w:t>
        </w:r>
      </w:hyperlink>
      <w:r>
        <w:t>.</w:t>
      </w:r>
    </w:p>
  </w:comment>
  <w:comment w:id="6" w:author="DEZIEL Justine, GOV/MAPS" w:date="2025-02-03T13:52:00Z" w:initials="JD">
    <w:p w14:paraId="542E4C5E" w14:textId="77777777" w:rsidR="001A741D" w:rsidRDefault="001A741D" w:rsidP="001A741D">
      <w:pPr>
        <w:pStyle w:val="CommentText"/>
        <w:jc w:val="left"/>
      </w:pPr>
      <w:r>
        <w:rPr>
          <w:rStyle w:val="CommentReference"/>
        </w:rPr>
        <w:annotationRef/>
      </w:r>
      <w:r>
        <w:t xml:space="preserve">Veuillez dresser la liste des évaluateurs qui ont eu une responsabilité majeure dans l'évaluation. Par exemple, les évaluateurs responsables d'un pilier entier. Les consultants locaux ne doivent pas être mentionnés. Les personnes listées ici seront incluses dans la liste des évaluateurs qui se trouve sur </w:t>
      </w:r>
      <w:hyperlink r:id="rId2" w:history="1">
        <w:r w:rsidRPr="00A612FE">
          <w:rPr>
            <w:rStyle w:val="Hyperlink"/>
          </w:rPr>
          <w:t>www.mapsinitiative.org</w:t>
        </w:r>
      </w:hyperlink>
      <w:r>
        <w:t>.</w:t>
      </w:r>
    </w:p>
  </w:comment>
  <w:comment w:id="8" w:author="PENAGOS Nicolas, GOV/IPP" w:date="2022-08-16T17:20:00Z" w:initials="PNG">
    <w:p w14:paraId="1E7A077F" w14:textId="77777777" w:rsidR="00E34F35" w:rsidRPr="00F4729E" w:rsidRDefault="00CE7EB2">
      <w:pPr>
        <w:pStyle w:val="CommentText"/>
        <w:rPr>
          <w:lang w:val="fr-FR"/>
        </w:rPr>
      </w:pPr>
      <w:r>
        <w:rPr>
          <w:rStyle w:val="CommentReference"/>
        </w:rPr>
        <w:annotationRef/>
      </w:r>
      <w:r w:rsidR="007C5D94" w:rsidRPr="00F4729E">
        <w:rPr>
          <w:lang w:val="fr-FR"/>
        </w:rPr>
        <w:t xml:space="preserve">Des informations contextuelles supplémentaires utiles aux lecteurs peuvent être incluses dans cette section, telles que la devise, le taux de change, les dates de début et de fin de l'exercice fiscal, etc. </w:t>
      </w:r>
    </w:p>
  </w:comment>
  <w:comment w:id="10" w:author="PENAGOS Nicolas, GOV/IPP" w:date="2023-01-18T11:52:00Z" w:initials="PNG">
    <w:p w14:paraId="4A7E5599" w14:textId="77777777" w:rsidR="00E34F35" w:rsidRPr="00F4729E" w:rsidRDefault="00CE7EB2">
      <w:pPr>
        <w:pStyle w:val="CommentText"/>
        <w:rPr>
          <w:lang w:val="fr-FR"/>
        </w:rPr>
      </w:pPr>
      <w:r>
        <w:rPr>
          <w:rStyle w:val="CommentReference"/>
        </w:rPr>
        <w:annotationRef/>
      </w:r>
      <w:r w:rsidRPr="00F4729E">
        <w:rPr>
          <w:lang w:val="fr-FR"/>
        </w:rPr>
        <w:t xml:space="preserve">Le résumé doit comprendre les éléments suivants </w:t>
      </w:r>
    </w:p>
    <w:p w14:paraId="2B57CC8F" w14:textId="77777777" w:rsidR="00FC70DC" w:rsidRPr="00F4729E" w:rsidRDefault="00FC70DC" w:rsidP="00FC70DC">
      <w:pPr>
        <w:pStyle w:val="CommentText"/>
        <w:rPr>
          <w:lang w:val="fr-FR"/>
        </w:rPr>
      </w:pPr>
    </w:p>
    <w:p w14:paraId="6BA6ACD7" w14:textId="77777777" w:rsidR="00E34F35" w:rsidRDefault="00CE7EB2">
      <w:pPr>
        <w:pStyle w:val="ListParagraph"/>
        <w:numPr>
          <w:ilvl w:val="0"/>
          <w:numId w:val="13"/>
        </w:numPr>
        <w:rPr>
          <w:lang w:val="en-GB"/>
        </w:rPr>
      </w:pPr>
      <w:r w:rsidRPr="00F4729E">
        <w:rPr>
          <w:lang w:val="fr-FR"/>
        </w:rPr>
        <w:t xml:space="preserve"> </w:t>
      </w:r>
      <w:r w:rsidRPr="00FE70DF">
        <w:rPr>
          <w:lang w:val="en-GB"/>
        </w:rPr>
        <w:t>Contexte de l'évaluation</w:t>
      </w:r>
    </w:p>
    <w:p w14:paraId="7441A146" w14:textId="77777777" w:rsidR="00E34F35" w:rsidRDefault="00CE7EB2">
      <w:pPr>
        <w:pStyle w:val="ListParagraph"/>
        <w:numPr>
          <w:ilvl w:val="0"/>
          <w:numId w:val="13"/>
        </w:numPr>
        <w:rPr>
          <w:lang w:val="en-GB"/>
        </w:rPr>
      </w:pPr>
      <w:r>
        <w:rPr>
          <w:lang w:val="en-GB"/>
        </w:rPr>
        <w:t xml:space="preserve"> Contexte</w:t>
      </w:r>
      <w:r w:rsidRPr="00FE70DF">
        <w:rPr>
          <w:lang w:val="en-GB"/>
        </w:rPr>
        <w:t xml:space="preserve"> national </w:t>
      </w:r>
    </w:p>
    <w:p w14:paraId="14D4ED4C" w14:textId="77777777" w:rsidR="00E34F35" w:rsidRPr="00F4729E" w:rsidRDefault="00CE7EB2">
      <w:pPr>
        <w:pStyle w:val="ListParagraph"/>
        <w:numPr>
          <w:ilvl w:val="0"/>
          <w:numId w:val="13"/>
        </w:numPr>
        <w:rPr>
          <w:lang w:val="fr-FR"/>
        </w:rPr>
      </w:pPr>
      <w:r w:rsidRPr="00F4729E">
        <w:rPr>
          <w:lang w:val="fr-FR"/>
        </w:rPr>
        <w:t xml:space="preserve"> Principales conclusions des résultats de l'évaluation, y compris les recommandations clés </w:t>
      </w:r>
    </w:p>
    <w:p w14:paraId="47A0419E" w14:textId="77777777" w:rsidR="00E34F35" w:rsidRDefault="00CE7EB2">
      <w:pPr>
        <w:pStyle w:val="ListParagraph"/>
        <w:numPr>
          <w:ilvl w:val="0"/>
          <w:numId w:val="13"/>
        </w:numPr>
        <w:rPr>
          <w:lang w:val="en-GB"/>
        </w:rPr>
      </w:pPr>
      <w:r w:rsidRPr="00F4729E">
        <w:rPr>
          <w:lang w:val="fr-FR"/>
        </w:rPr>
        <w:t xml:space="preserve"> </w:t>
      </w:r>
      <w:r w:rsidRPr="00FE70DF">
        <w:rPr>
          <w:lang w:val="en-GB"/>
        </w:rPr>
        <w:t xml:space="preserve">Processus de </w:t>
      </w:r>
      <w:r>
        <w:rPr>
          <w:lang w:val="en-GB"/>
        </w:rPr>
        <w:t xml:space="preserve">validation </w:t>
      </w:r>
    </w:p>
    <w:p w14:paraId="6A022F66" w14:textId="77777777" w:rsidR="00E34F35" w:rsidRPr="00F4729E" w:rsidRDefault="00CE7EB2">
      <w:pPr>
        <w:pStyle w:val="ListParagraph"/>
        <w:numPr>
          <w:ilvl w:val="0"/>
          <w:numId w:val="13"/>
        </w:numPr>
        <w:rPr>
          <w:lang w:val="fr-FR"/>
        </w:rPr>
      </w:pPr>
      <w:r w:rsidRPr="00F4729E">
        <w:rPr>
          <w:lang w:val="fr-FR"/>
        </w:rPr>
        <w:t xml:space="preserve"> Plan d'action, s'il a été élaboré dans le cadre de l'évaluation</w:t>
      </w:r>
    </w:p>
    <w:p w14:paraId="49F7E9D7" w14:textId="77777777" w:rsidR="00FC70DC" w:rsidRPr="00F4729E" w:rsidRDefault="00FC70DC" w:rsidP="00FC70DC">
      <w:pPr>
        <w:pStyle w:val="CommentText"/>
        <w:rPr>
          <w:lang w:val="fr-FR"/>
        </w:rPr>
      </w:pPr>
    </w:p>
    <w:p w14:paraId="46D2C149" w14:textId="77777777" w:rsidR="00FC70DC" w:rsidRPr="00F4729E" w:rsidRDefault="00FC70DC" w:rsidP="00FC70DC">
      <w:pPr>
        <w:pStyle w:val="CommentText"/>
        <w:rPr>
          <w:lang w:val="fr-FR"/>
        </w:rPr>
      </w:pPr>
    </w:p>
    <w:p w14:paraId="70E1568F" w14:textId="77777777" w:rsidR="00E34F35" w:rsidRPr="00F4729E" w:rsidRDefault="00CE7EB2">
      <w:pPr>
        <w:pStyle w:val="CommentText"/>
        <w:rPr>
          <w:lang w:val="fr-FR"/>
        </w:rPr>
      </w:pPr>
      <w:r w:rsidRPr="00F4729E">
        <w:rPr>
          <w:lang w:val="fr-FR"/>
        </w:rPr>
        <w:t xml:space="preserve">Le résumé doit s'adresser aux décideurs et doit donc présenter les informations les plus importantes de la manière la plus succincte possible (quelques pages seulement), de manière simplifiée et intégrée. </w:t>
      </w:r>
    </w:p>
    <w:p w14:paraId="2CD9EFCB" w14:textId="77777777" w:rsidR="00FC70DC" w:rsidRPr="00F4729E" w:rsidRDefault="00FC70DC" w:rsidP="00FC70DC">
      <w:pPr>
        <w:pStyle w:val="CommentText"/>
        <w:rPr>
          <w:lang w:val="fr-FR"/>
        </w:rPr>
      </w:pPr>
    </w:p>
    <w:p w14:paraId="0FC2AB7B" w14:textId="77777777" w:rsidR="00E34F35" w:rsidRPr="00F4729E" w:rsidRDefault="00CE7EB2">
      <w:pPr>
        <w:pStyle w:val="CommentText"/>
        <w:rPr>
          <w:lang w:val="fr-FR"/>
        </w:rPr>
      </w:pPr>
      <w:r w:rsidRPr="00F4729E">
        <w:rPr>
          <w:lang w:val="fr-FR"/>
        </w:rPr>
        <w:t>Les évaluateurs doivent garder à l'esprit que les informations les plus détaillées sont fournies dans la matrice des indicateurs. Ces informations sont synthétisées dans le rapport. À partir du rapport, elles doivent être distillées dans le résumé.</w:t>
      </w:r>
    </w:p>
  </w:comment>
  <w:comment w:id="12" w:author="PENAGOS Nicolas, GOV/IPP" w:date="2022-08-16T17:14:00Z" w:initials="PNG">
    <w:p w14:paraId="3A394727" w14:textId="77777777" w:rsidR="00E34F35" w:rsidRPr="00F4729E" w:rsidRDefault="00CE7EB2">
      <w:pPr>
        <w:pStyle w:val="CommentText"/>
        <w:rPr>
          <w:lang w:val="fr-FR"/>
        </w:rPr>
      </w:pPr>
      <w:r>
        <w:rPr>
          <w:rStyle w:val="CommentReference"/>
        </w:rPr>
        <w:annotationRef/>
      </w:r>
      <w:r w:rsidRPr="00F4729E">
        <w:rPr>
          <w:lang w:val="fr-FR"/>
        </w:rPr>
        <w:t xml:space="preserve">Des conseils sur les lacunes, les risques et les signaux d'alerte sont disponibles sur le site https://www.mapsinitiative.org/methodology/templates-guidance/. </w:t>
      </w:r>
    </w:p>
  </w:comment>
  <w:comment w:id="13" w:author="GROOT Jeppe, GOV/IPP" w:date="2022-09-28T17:08:00Z" w:initials="GJG">
    <w:p w14:paraId="426B8938" w14:textId="77777777" w:rsidR="00E34F35" w:rsidRPr="00F4729E" w:rsidRDefault="00CE7EB2">
      <w:pPr>
        <w:pStyle w:val="CommentText"/>
        <w:rPr>
          <w:lang w:val="fr-FR"/>
        </w:rPr>
      </w:pPr>
      <w:r>
        <w:rPr>
          <w:rStyle w:val="CommentReference"/>
        </w:rPr>
        <w:annotationRef/>
      </w:r>
      <w:r w:rsidRPr="00F4729E">
        <w:rPr>
          <w:lang w:val="fr-FR"/>
        </w:rPr>
        <w:t xml:space="preserve">Cette mise en forme a pour but d'améliorer l'accessibilité pour les utilisateurs daltoniens. Les </w:t>
      </w:r>
      <w:r w:rsidR="009425E9" w:rsidRPr="00F4729E">
        <w:rPr>
          <w:lang w:val="fr-FR"/>
        </w:rPr>
        <w:t xml:space="preserve">évaluateurs doivent marquer d'un X le </w:t>
      </w:r>
      <w:r w:rsidR="009578E2" w:rsidRPr="00F4729E">
        <w:rPr>
          <w:lang w:val="fr-FR"/>
        </w:rPr>
        <w:t>niveau de conformité de chaque sous-indicateur.</w:t>
      </w:r>
    </w:p>
  </w:comment>
  <w:comment w:id="16" w:author="GROOT Jeppe, GOV/IPP" w:date="2022-09-28T17:02:00Z" w:initials="GJG">
    <w:p w14:paraId="327C1252" w14:textId="77777777" w:rsidR="00E34F35" w:rsidRPr="00F4729E" w:rsidRDefault="00CE7EB2">
      <w:pPr>
        <w:rPr>
          <w:lang w:val="fr-FR"/>
        </w:rPr>
      </w:pPr>
      <w:r>
        <w:rPr>
          <w:rStyle w:val="CommentReference"/>
        </w:rPr>
        <w:annotationRef/>
      </w:r>
      <w:r w:rsidRPr="00F4729E">
        <w:rPr>
          <w:lang w:val="fr-FR"/>
        </w:rPr>
        <w:t xml:space="preserve">L'introduction doit présenter brièvement le </w:t>
      </w:r>
      <w:r w:rsidR="00494645" w:rsidRPr="00F4729E">
        <w:rPr>
          <w:lang w:val="fr-FR"/>
        </w:rPr>
        <w:t xml:space="preserve">contexte de </w:t>
      </w:r>
      <w:r w:rsidRPr="00F4729E">
        <w:rPr>
          <w:lang w:val="fr-FR"/>
        </w:rPr>
        <w:t>l'évaluation :</w:t>
      </w:r>
    </w:p>
    <w:p w14:paraId="7789C647" w14:textId="77777777" w:rsidR="00355CE9" w:rsidRPr="00F4729E" w:rsidRDefault="00355CE9" w:rsidP="00355CE9">
      <w:pPr>
        <w:rPr>
          <w:lang w:val="fr-FR"/>
        </w:rPr>
      </w:pPr>
    </w:p>
    <w:p w14:paraId="5CD7999F" w14:textId="77777777" w:rsidR="00E34F35" w:rsidRDefault="00CE7EB2">
      <w:pPr>
        <w:pStyle w:val="ListParagraph"/>
        <w:numPr>
          <w:ilvl w:val="0"/>
          <w:numId w:val="13"/>
        </w:numPr>
        <w:rPr>
          <w:lang w:val="en-GB"/>
        </w:rPr>
      </w:pPr>
      <w:r w:rsidRPr="00F4729E">
        <w:rPr>
          <w:lang w:val="fr-FR"/>
        </w:rPr>
        <w:t xml:space="preserve"> </w:t>
      </w:r>
      <w:r w:rsidRPr="00355CE9">
        <w:rPr>
          <w:lang w:val="en-GB"/>
        </w:rPr>
        <w:t>Contexte</w:t>
      </w:r>
    </w:p>
    <w:p w14:paraId="562D4DB0" w14:textId="77777777" w:rsidR="00E34F35" w:rsidRDefault="00CE7EB2">
      <w:pPr>
        <w:pStyle w:val="ListParagraph"/>
        <w:numPr>
          <w:ilvl w:val="0"/>
          <w:numId w:val="13"/>
        </w:numPr>
        <w:rPr>
          <w:lang w:val="en-GB"/>
        </w:rPr>
      </w:pPr>
      <w:r>
        <w:rPr>
          <w:lang w:val="en-GB"/>
        </w:rPr>
        <w:t xml:space="preserve"> Objectifs (spécifiques au contexte)</w:t>
      </w:r>
    </w:p>
    <w:p w14:paraId="230A4C7B" w14:textId="77777777" w:rsidR="00E34F35" w:rsidRDefault="00CE7EB2">
      <w:pPr>
        <w:pStyle w:val="ListParagraph"/>
        <w:numPr>
          <w:ilvl w:val="0"/>
          <w:numId w:val="13"/>
        </w:numPr>
        <w:rPr>
          <w:lang w:val="en-GB"/>
        </w:rPr>
      </w:pPr>
      <w:r w:rsidRPr="00355CE9">
        <w:rPr>
          <w:lang w:val="en-GB"/>
        </w:rPr>
        <w:t xml:space="preserve"> Dates à</w:t>
      </w:r>
      <w:r>
        <w:rPr>
          <w:lang w:val="en-GB"/>
        </w:rPr>
        <w:t xml:space="preserve"> retenir</w:t>
      </w:r>
    </w:p>
    <w:p w14:paraId="5D24C19B" w14:textId="77777777" w:rsidR="00E34F35" w:rsidRDefault="00CE7EB2">
      <w:pPr>
        <w:pStyle w:val="ListParagraph"/>
        <w:numPr>
          <w:ilvl w:val="0"/>
          <w:numId w:val="13"/>
        </w:numPr>
        <w:rPr>
          <w:lang w:val="en-GB"/>
        </w:rPr>
      </w:pPr>
      <w:r w:rsidRPr="00355CE9">
        <w:rPr>
          <w:lang w:val="en-GB"/>
        </w:rPr>
        <w:t xml:space="preserve"> Champ d'application</w:t>
      </w:r>
    </w:p>
    <w:p w14:paraId="6624369E" w14:textId="77777777" w:rsidR="00E34F35" w:rsidRPr="00F4729E" w:rsidRDefault="00CE7EB2">
      <w:pPr>
        <w:pStyle w:val="ListParagraph"/>
        <w:numPr>
          <w:ilvl w:val="0"/>
          <w:numId w:val="13"/>
        </w:numPr>
        <w:rPr>
          <w:lang w:val="fr-FR"/>
        </w:rPr>
      </w:pPr>
      <w:r w:rsidRPr="00F4729E">
        <w:rPr>
          <w:lang w:val="fr-FR"/>
        </w:rPr>
        <w:t xml:space="preserve"> Décisions méthodologiques, y compris la sélection des données (en ce qui </w:t>
      </w:r>
      <w:r w:rsidR="00F20A92" w:rsidRPr="00F4729E">
        <w:rPr>
          <w:lang w:val="fr-FR"/>
        </w:rPr>
        <w:t xml:space="preserve">concerne </w:t>
      </w:r>
      <w:r w:rsidRPr="00F4729E">
        <w:rPr>
          <w:lang w:val="fr-FR"/>
        </w:rPr>
        <w:t xml:space="preserve">les cas types et les données quantitatives) </w:t>
      </w:r>
    </w:p>
    <w:p w14:paraId="1650270A" w14:textId="77777777" w:rsidR="00E34F35" w:rsidRDefault="00CE7EB2">
      <w:pPr>
        <w:pStyle w:val="ListParagraph"/>
        <w:numPr>
          <w:ilvl w:val="0"/>
          <w:numId w:val="13"/>
        </w:numPr>
        <w:rPr>
          <w:lang w:val="en-GB"/>
        </w:rPr>
      </w:pPr>
      <w:r w:rsidRPr="00F4729E">
        <w:rPr>
          <w:lang w:val="fr-FR"/>
        </w:rPr>
        <w:t xml:space="preserve"> </w:t>
      </w:r>
      <w:r w:rsidRPr="00355CE9">
        <w:rPr>
          <w:lang w:val="en-GB"/>
        </w:rPr>
        <w:t>Équipe d'évaluation</w:t>
      </w:r>
    </w:p>
    <w:p w14:paraId="1BF663BB" w14:textId="77777777" w:rsidR="00E34F35" w:rsidRDefault="00CE7EB2">
      <w:pPr>
        <w:pStyle w:val="ListParagraph"/>
        <w:numPr>
          <w:ilvl w:val="0"/>
          <w:numId w:val="13"/>
        </w:numPr>
        <w:rPr>
          <w:lang w:val="en-GB"/>
        </w:rPr>
      </w:pPr>
      <w:r w:rsidRPr="00355CE9">
        <w:rPr>
          <w:lang w:val="en-GB"/>
        </w:rPr>
        <w:t xml:space="preserve"> Processus </w:t>
      </w:r>
    </w:p>
    <w:p w14:paraId="565CC025" w14:textId="77777777" w:rsidR="00E34F35" w:rsidRDefault="00CE7EB2">
      <w:pPr>
        <w:pStyle w:val="ListParagraph"/>
        <w:numPr>
          <w:ilvl w:val="0"/>
          <w:numId w:val="13"/>
        </w:numPr>
        <w:rPr>
          <w:lang w:val="en-GB"/>
        </w:rPr>
      </w:pPr>
      <w:r>
        <w:rPr>
          <w:lang w:val="en-GB"/>
        </w:rPr>
        <w:t xml:space="preserve"> Validation </w:t>
      </w:r>
    </w:p>
    <w:p w14:paraId="3F4422A9" w14:textId="77777777" w:rsidR="00E34F35" w:rsidRDefault="00CE7EB2">
      <w:pPr>
        <w:pStyle w:val="ListParagraph"/>
        <w:numPr>
          <w:ilvl w:val="0"/>
          <w:numId w:val="13"/>
        </w:numPr>
        <w:rPr>
          <w:lang w:val="en-GB"/>
        </w:rPr>
      </w:pPr>
      <w:r w:rsidRPr="00355CE9">
        <w:rPr>
          <w:lang w:val="en-GB"/>
        </w:rPr>
        <w:t xml:space="preserve"> Institutions concernées</w:t>
      </w:r>
    </w:p>
    <w:p w14:paraId="33F2715B" w14:textId="77777777" w:rsidR="00E34F35" w:rsidRDefault="00CE7EB2">
      <w:pPr>
        <w:pStyle w:val="ListParagraph"/>
        <w:numPr>
          <w:ilvl w:val="0"/>
          <w:numId w:val="13"/>
        </w:numPr>
        <w:rPr>
          <w:lang w:val="en-GB"/>
        </w:rPr>
      </w:pPr>
      <w:r w:rsidRPr="00355CE9">
        <w:rPr>
          <w:lang w:val="en-GB"/>
        </w:rPr>
        <w:t xml:space="preserve"> Limites de l'évaluation</w:t>
      </w:r>
    </w:p>
    <w:p w14:paraId="49599C4E" w14:textId="77777777" w:rsidR="00355CE9" w:rsidRDefault="00355CE9" w:rsidP="00355CE9">
      <w:pPr>
        <w:pStyle w:val="ListParagraph"/>
        <w:ind w:left="0"/>
        <w:rPr>
          <w:lang w:val="en-GB"/>
        </w:rPr>
      </w:pPr>
    </w:p>
    <w:p w14:paraId="76F3803B" w14:textId="77777777" w:rsidR="00E34F35" w:rsidRPr="00F4729E" w:rsidRDefault="00CE7EB2">
      <w:pPr>
        <w:pStyle w:val="ListParagraph"/>
        <w:ind w:left="0"/>
        <w:rPr>
          <w:lang w:val="fr-FR"/>
        </w:rPr>
      </w:pPr>
      <w:r w:rsidRPr="00F4729E">
        <w:rPr>
          <w:lang w:val="fr-FR"/>
        </w:rPr>
        <w:t xml:space="preserve">De plus, </w:t>
      </w:r>
      <w:r w:rsidR="00355CE9" w:rsidRPr="00F4729E">
        <w:rPr>
          <w:lang w:val="fr-FR"/>
        </w:rPr>
        <w:t>tout autre élément essentiel à la compréhension du contexte et des circonstances dans lesquels l'évaluation a été réalisée.</w:t>
      </w:r>
    </w:p>
    <w:p w14:paraId="6DB68654" w14:textId="7F8B2888" w:rsidR="00355CE9" w:rsidRPr="00F4729E" w:rsidRDefault="00355CE9">
      <w:pPr>
        <w:pStyle w:val="CommentText"/>
        <w:rPr>
          <w:lang w:val="fr-FR"/>
        </w:rPr>
      </w:pPr>
    </w:p>
  </w:comment>
  <w:comment w:id="19" w:author="DEZIEL Justine, GOV/MAPS" w:date="2026-01-09T18:17:00Z" w:initials="JD">
    <w:p w14:paraId="4448FE05" w14:textId="77777777" w:rsidR="008A7DAF" w:rsidRDefault="008A7DAF" w:rsidP="008A7DAF">
      <w:pPr>
        <w:pStyle w:val="CommentText"/>
        <w:jc w:val="left"/>
      </w:pPr>
      <w:r>
        <w:rPr>
          <w:rStyle w:val="CommentReference"/>
        </w:rPr>
        <w:annotationRef/>
      </w:r>
      <w:r>
        <w:t>Le cas échéant, l'analyse du contexte devrait tenir compte des points 2.1 à 2.4 dans leur relation avec les marchés publics électroniques.</w:t>
      </w:r>
    </w:p>
  </w:comment>
  <w:comment w:id="20" w:author="DEZIEL Justine, GOV/MAPS" w:date="2026-01-09T18:23:00Z" w:initials="JD">
    <w:p w14:paraId="03FC1841" w14:textId="77777777" w:rsidR="00736781" w:rsidRDefault="00736781" w:rsidP="00736781">
      <w:pPr>
        <w:pStyle w:val="CommentText"/>
        <w:jc w:val="left"/>
      </w:pPr>
      <w:r>
        <w:rPr>
          <w:rStyle w:val="CommentReference"/>
        </w:rPr>
        <w:annotationRef/>
      </w:r>
      <w:r>
        <w:t>Les exigences relatives au contenu de chaque section de l'analyse contextuelle figurent dans la méthodologie du module.</w:t>
      </w:r>
    </w:p>
  </w:comment>
  <w:comment w:id="28" w:author="DEZIEL Justine, GOV/MAPS" w:date="2025-04-14T10:13:00Z" w:initials="JD">
    <w:p w14:paraId="2BA21864" w14:textId="56B9609D" w:rsidR="004A1CA5" w:rsidRDefault="004A1CA5" w:rsidP="004A1CA5">
      <w:pPr>
        <w:pStyle w:val="CommentText"/>
        <w:jc w:val="left"/>
      </w:pPr>
      <w:r>
        <w:rPr>
          <w:rStyle w:val="CommentReference"/>
        </w:rPr>
        <w:annotationRef/>
      </w:r>
      <w:r>
        <w:rPr>
          <w:color w:val="3C3C3C"/>
          <w:lang w:val="fr-FR"/>
        </w:rPr>
        <w:t>La synthèse doit présenter la conclusion de l'indicateur, pour l'ensemble des sous-indicateurs et des critères d'évaluation. Les forces et les faiblesses peuvent être décrites, de même que la somme des recommandations les plus importantes.</w:t>
      </w:r>
    </w:p>
    <w:p w14:paraId="048E7E10" w14:textId="77777777" w:rsidR="004A1CA5" w:rsidRDefault="004A1CA5" w:rsidP="004A1CA5">
      <w:pPr>
        <w:pStyle w:val="CommentText"/>
        <w:jc w:val="left"/>
      </w:pPr>
    </w:p>
    <w:p w14:paraId="15A846FC" w14:textId="77777777" w:rsidR="004A1CA5" w:rsidRDefault="004A1CA5" w:rsidP="004A1CA5">
      <w:pPr>
        <w:pStyle w:val="CommentText"/>
        <w:jc w:val="left"/>
      </w:pPr>
      <w:r>
        <w:rPr>
          <w:color w:val="3C3C3C"/>
          <w:lang w:val="fr-FR"/>
        </w:rPr>
        <w:t xml:space="preserve">Veuillez </w:t>
      </w:r>
      <w:r>
        <w:rPr>
          <w:b/>
          <w:bCs/>
          <w:color w:val="3C3C3C"/>
          <w:lang w:val="fr-FR"/>
        </w:rPr>
        <w:t>ne pas</w:t>
      </w:r>
      <w:r>
        <w:rPr>
          <w:color w:val="3C3C3C"/>
          <w:lang w:val="fr-FR"/>
        </w:rPr>
        <w:t xml:space="preserve"> énumérer toutes les lacunes et recommandations, ni passer en revue tous les sous-indicateurs un par un. Il s'agit plutôt d'inclure les résultats considérés comme les plus importants pour comprendre l'état du système et l'améliorer.</w:t>
      </w:r>
    </w:p>
  </w:comment>
  <w:comment w:id="29" w:author="DEZIEL Justine, GOV/MAPS" w:date="2025-04-14T10:13:00Z" w:initials="JD">
    <w:p w14:paraId="6EEBA048" w14:textId="77777777" w:rsidR="004A1CA5" w:rsidRDefault="004A1CA5" w:rsidP="004A1CA5">
      <w:pPr>
        <w:pStyle w:val="CommentText"/>
        <w:jc w:val="left"/>
      </w:pPr>
      <w:r>
        <w:rPr>
          <w:rStyle w:val="CommentReference"/>
        </w:rPr>
        <w:annotationRef/>
      </w:r>
      <w:r>
        <w:rPr>
          <w:color w:val="3C3C3C"/>
        </w:rPr>
        <w:t>Ce résumé devrait donner un aperçu rapide des lacunes à haut risque et des recommandations correspondantes.</w:t>
      </w:r>
    </w:p>
  </w:comment>
  <w:comment w:id="30" w:author="DEZIEL Justine, GOV/MAPS" w:date="2026-01-09T18:17:00Z" w:initials="JD">
    <w:p w14:paraId="1109C3BF" w14:textId="77777777" w:rsidR="008A7DAF" w:rsidRDefault="008A7DAF" w:rsidP="008A7DAF">
      <w:pPr>
        <w:pStyle w:val="CommentText"/>
        <w:jc w:val="left"/>
      </w:pPr>
      <w:r>
        <w:rPr>
          <w:rStyle w:val="CommentReference"/>
        </w:rPr>
        <w:annotationRef/>
      </w:r>
      <w:r>
        <w:t>Si un signal d'alerte a été émis pour l'une des lacunes à haut risque répertoriées, celle-ci doit être marquée d'un X. Les signaux d'alerte sont attribués aux lacunes à haut risque qui ne peuvent être comblées par des mesures prises dans le cadre du système de passation des marchés publics.</w:t>
      </w:r>
    </w:p>
  </w:comment>
  <w:comment w:id="31" w:author="DEZIEL Justine, GOV/MAPS" w:date="2025-04-14T10:14:00Z" w:initials="JD">
    <w:p w14:paraId="6548E717" w14:textId="25896514" w:rsidR="004A1CA5" w:rsidRDefault="004A1CA5" w:rsidP="004A1CA5">
      <w:pPr>
        <w:pStyle w:val="CommentText"/>
        <w:jc w:val="left"/>
      </w:pPr>
      <w:r>
        <w:rPr>
          <w:rStyle w:val="CommentReference"/>
        </w:rPr>
        <w:annotationRef/>
      </w:r>
      <w:r>
        <w:rPr>
          <w:color w:val="3C3C3C"/>
        </w:rPr>
        <w:t xml:space="preserve">Mentionnez le sous-indicateur auquel l'écart se réfère et fournissez une brève description de l'écart. </w:t>
      </w:r>
    </w:p>
  </w:comment>
  <w:comment w:id="46" w:author="DEZIEL Justine, GOV/MAPS" w:date="2025-04-14T10:18:00Z" w:initials="JD">
    <w:p w14:paraId="2A6D6B32" w14:textId="77777777" w:rsidR="004A1CA5" w:rsidRDefault="004A1CA5" w:rsidP="004A1CA5">
      <w:pPr>
        <w:pStyle w:val="CommentText"/>
        <w:jc w:val="left"/>
      </w:pPr>
      <w:r>
        <w:rPr>
          <w:rStyle w:val="CommentReference"/>
        </w:rPr>
        <w:annotationRef/>
      </w:r>
      <w:r>
        <w:rPr>
          <w:color w:val="3C3C3C"/>
        </w:rPr>
        <w:t xml:space="preserve">Les exigences relatives au plan d'action stratégique sont détaillées dans le guide de l'utilisateur. </w:t>
      </w:r>
    </w:p>
  </w:comment>
  <w:comment w:id="47" w:author="DEZIEL Justine, GOV/MAPS" w:date="2025-04-14T10:18:00Z" w:initials="JD">
    <w:p w14:paraId="526E64ED" w14:textId="6B78A4DE" w:rsidR="004A1CA5" w:rsidRDefault="004A1CA5" w:rsidP="004A1CA5">
      <w:pPr>
        <w:pStyle w:val="CommentText"/>
        <w:jc w:val="left"/>
      </w:pPr>
      <w:r>
        <w:rPr>
          <w:rStyle w:val="CommentReference"/>
        </w:rPr>
        <w:annotationRef/>
      </w:r>
      <w:r>
        <w:rPr>
          <w:color w:val="3C3C3C"/>
        </w:rPr>
        <w:t xml:space="preserve">Le plan d'action stratégique doit être précédé d'un paragraphe rappelant les grands principes à partir desquels il a été élaboré. Ce paragraphe devrait inclure les risques systémiques identifiés, les signaux d'alerte particulièrement importants, toute réserve concernant les institutions responsables, etc.  </w:t>
      </w:r>
    </w:p>
  </w:comment>
  <w:comment w:id="50" w:author="GROOT Jeppe, GOV/IPP" w:date="2022-09-28T17:22:00Z" w:initials="GJG">
    <w:p w14:paraId="4D29A50A" w14:textId="77777777" w:rsidR="00E34F35" w:rsidRPr="00F4729E" w:rsidRDefault="00CE7EB2">
      <w:pPr>
        <w:pStyle w:val="CommentText"/>
        <w:rPr>
          <w:lang w:val="fr-FR"/>
        </w:rPr>
      </w:pPr>
      <w:r>
        <w:rPr>
          <w:rStyle w:val="CommentReference"/>
        </w:rPr>
        <w:annotationRef/>
      </w:r>
      <w:r w:rsidRPr="00F4729E">
        <w:rPr>
          <w:lang w:val="fr-FR"/>
        </w:rPr>
        <w:t xml:space="preserve">Cette </w:t>
      </w:r>
      <w:r w:rsidR="00CF5BBB" w:rsidRPr="00F4729E">
        <w:rPr>
          <w:lang w:val="fr-FR"/>
        </w:rPr>
        <w:t xml:space="preserve">section </w:t>
      </w:r>
      <w:r w:rsidRPr="00F4729E">
        <w:rPr>
          <w:lang w:val="fr-FR"/>
        </w:rPr>
        <w:t>doit décrire le processus de validation, les désaccords concernant les résultats de l'évaluation (le cas échéant), les informations sur le processus d'assurance qualité de MAPS (si des commentaires de l'ATAG/du secrétariat ont été reçus et comment ils ont été traités).</w:t>
      </w:r>
    </w:p>
  </w:comment>
  <w:comment w:id="52" w:author="DEZIEL Justine, GOV/MAPS" w:date="2025-02-03T13:42:00Z" w:initials="JD">
    <w:p w14:paraId="21B22A18" w14:textId="77777777" w:rsidR="004A1CA5" w:rsidRDefault="004A1CA5" w:rsidP="004A1CA5">
      <w:pPr>
        <w:pStyle w:val="CommentText"/>
        <w:jc w:val="left"/>
      </w:pPr>
      <w:r>
        <w:rPr>
          <w:rStyle w:val="CommentReference"/>
        </w:rPr>
        <w:annotationRef/>
      </w:r>
      <w:r>
        <w:rPr>
          <w:color w:val="3C3C3C"/>
        </w:rPr>
        <w:t>La matrice des indicateurs doit être réalisée à l'aide du modèle obligatoire. Elle peut être soumise en tant que document séparé et simplement référencée ici.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F6CE2C" w15:done="0"/>
  <w15:commentEx w15:paraId="74502DF8" w15:done="0"/>
  <w15:commentEx w15:paraId="77F8CA69" w15:done="0"/>
  <w15:commentEx w15:paraId="2FF48F68" w15:done="0"/>
  <w15:commentEx w15:paraId="542E4C5E" w15:done="0"/>
  <w15:commentEx w15:paraId="1E7A077F" w15:done="0"/>
  <w15:commentEx w15:paraId="0FC2AB7B" w15:done="0"/>
  <w15:commentEx w15:paraId="3A394727" w15:done="0"/>
  <w15:commentEx w15:paraId="426B8938" w15:done="0"/>
  <w15:commentEx w15:paraId="6DB68654" w15:done="0"/>
  <w15:commentEx w15:paraId="4448FE05" w15:done="0"/>
  <w15:commentEx w15:paraId="03FC1841" w15:done="0"/>
  <w15:commentEx w15:paraId="15A846FC" w15:done="0"/>
  <w15:commentEx w15:paraId="6EEBA048" w15:done="0"/>
  <w15:commentEx w15:paraId="1109C3BF" w15:paraIdParent="6EEBA048" w15:done="0"/>
  <w15:commentEx w15:paraId="6548E717" w15:done="0"/>
  <w15:commentEx w15:paraId="2A6D6B32" w15:done="0"/>
  <w15:commentEx w15:paraId="526E64ED" w15:done="0"/>
  <w15:commentEx w15:paraId="4D29A50A" w15:done="0"/>
  <w15:commentEx w15:paraId="21B22A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B4895" w16cex:dateUtc="2025-02-03T12:52:00Z"/>
  <w16cex:commentExtensible w16cex:durableId="2B4B48B7" w16cex:dateUtc="2025-02-03T12:52:00Z"/>
  <w16cex:commentExtensible w16cex:durableId="26DEFCB9" w16cex:dateUtc="2022-09-28T15:02:00Z"/>
  <w16cex:commentExtensible w16cex:durableId="2CE09A05" w16cex:dateUtc="2026-01-09T17:17:00Z"/>
  <w16cex:commentExtensible w16cex:durableId="5D1C61D0" w16cex:dateUtc="2026-01-09T17:23:00Z"/>
  <w16cex:commentExtensible w16cex:durableId="045FEA54" w16cex:dateUtc="2025-04-14T08:13:00Z"/>
  <w16cex:commentExtensible w16cex:durableId="41C04096" w16cex:dateUtc="2025-04-14T08:13:00Z"/>
  <w16cex:commentExtensible w16cex:durableId="3C99BE44" w16cex:dateUtc="2026-01-09T17:17:00Z"/>
  <w16cex:commentExtensible w16cex:durableId="70E83D05" w16cex:dateUtc="2025-04-14T08:14:00Z"/>
  <w16cex:commentExtensible w16cex:durableId="568E0B34" w16cex:dateUtc="2025-04-14T08:18:00Z"/>
  <w16cex:commentExtensible w16cex:durableId="5D5A780E" w16cex:dateUtc="2025-04-14T08:18:00Z"/>
  <w16cex:commentExtensible w16cex:durableId="2B4B464B" w16cex:dateUtc="2025-02-03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F6CE2C" w16cid:durableId="27FE0B11"/>
  <w16cid:commentId w16cid:paraId="74502DF8" w16cid:durableId="27FE0AFC"/>
  <w16cid:commentId w16cid:paraId="77F8CA69" w16cid:durableId="27FE0AFD"/>
  <w16cid:commentId w16cid:paraId="2FF48F68" w16cid:durableId="2B4B4895"/>
  <w16cid:commentId w16cid:paraId="542E4C5E" w16cid:durableId="2B4B48B7"/>
  <w16cid:commentId w16cid:paraId="1E7A077F" w16cid:durableId="27FE0AFE"/>
  <w16cid:commentId w16cid:paraId="0FC2AB7B" w16cid:durableId="27FE0AFF"/>
  <w16cid:commentId w16cid:paraId="3A394727" w16cid:durableId="27FE0B00"/>
  <w16cid:commentId w16cid:paraId="426B8938" w16cid:durableId="27FE0B01"/>
  <w16cid:commentId w16cid:paraId="6DB68654" w16cid:durableId="26DEFCB9"/>
  <w16cid:commentId w16cid:paraId="4448FE05" w16cid:durableId="2CE09A05"/>
  <w16cid:commentId w16cid:paraId="03FC1841" w16cid:durableId="5D1C61D0"/>
  <w16cid:commentId w16cid:paraId="15A846FC" w16cid:durableId="045FEA54"/>
  <w16cid:commentId w16cid:paraId="6EEBA048" w16cid:durableId="41C04096"/>
  <w16cid:commentId w16cid:paraId="1109C3BF" w16cid:durableId="3C99BE44"/>
  <w16cid:commentId w16cid:paraId="6548E717" w16cid:durableId="70E83D05"/>
  <w16cid:commentId w16cid:paraId="2A6D6B32" w16cid:durableId="568E0B34"/>
  <w16cid:commentId w16cid:paraId="526E64ED" w16cid:durableId="5D5A780E"/>
  <w16cid:commentId w16cid:paraId="4D29A50A" w16cid:durableId="27FE0B0F"/>
  <w16cid:commentId w16cid:paraId="21B22A18" w16cid:durableId="2B4B4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B190" w14:textId="77777777" w:rsidR="006D18F1" w:rsidRDefault="006D18F1" w:rsidP="00855982">
      <w:pPr>
        <w:spacing w:after="0" w:line="240" w:lineRule="auto"/>
      </w:pPr>
      <w:r>
        <w:separator/>
      </w:r>
    </w:p>
  </w:endnote>
  <w:endnote w:type="continuationSeparator" w:id="0">
    <w:p w14:paraId="584BC89E" w14:textId="77777777" w:rsidR="006D18F1" w:rsidRDefault="006D18F1" w:rsidP="00855982">
      <w:pPr>
        <w:spacing w:after="0" w:line="240" w:lineRule="auto"/>
      </w:pPr>
      <w:r>
        <w:continuationSeparator/>
      </w:r>
    </w:p>
  </w:endnote>
  <w:endnote w:type="continuationNotice" w:id="1">
    <w:p w14:paraId="65361EAB" w14:textId="77777777" w:rsidR="006D18F1" w:rsidRDefault="006D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8E74" w14:textId="098FE747" w:rsidR="004A1CA5" w:rsidRDefault="004A1CA5">
    <w:pPr>
      <w:pStyle w:val="Footer"/>
    </w:pPr>
    <w:r>
      <w:rPr>
        <w:noProof/>
      </w:rPr>
      <mc:AlternateContent>
        <mc:Choice Requires="wps">
          <w:drawing>
            <wp:anchor distT="0" distB="0" distL="0" distR="0" simplePos="0" relativeHeight="251660288" behindDoc="0" locked="0" layoutInCell="1" allowOverlap="1" wp14:anchorId="70A8530D" wp14:editId="7230850D">
              <wp:simplePos x="635" y="635"/>
              <wp:positionH relativeFrom="page">
                <wp:align>center</wp:align>
              </wp:positionH>
              <wp:positionV relativeFrom="page">
                <wp:align>bottom</wp:align>
              </wp:positionV>
              <wp:extent cx="1661795" cy="357505"/>
              <wp:effectExtent l="0" t="0" r="14605" b="0"/>
              <wp:wrapNone/>
              <wp:docPr id="1551216392"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AE75C1C" w14:textId="58C57277"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8530D"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3AE75C1C" w14:textId="58C57277"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EF2C" w14:textId="5C43F34F" w:rsidR="00E34F35" w:rsidRDefault="004A1CA5">
    <w:pPr>
      <w:pStyle w:val="Footer"/>
      <w:jc w:val="left"/>
    </w:pPr>
    <w:r>
      <w:rPr>
        <w:noProof/>
      </w:rPr>
      <mc:AlternateContent>
        <mc:Choice Requires="wps">
          <w:drawing>
            <wp:anchor distT="0" distB="0" distL="0" distR="0" simplePos="0" relativeHeight="251661312" behindDoc="0" locked="0" layoutInCell="1" allowOverlap="1" wp14:anchorId="35DA0C4B" wp14:editId="63811F23">
              <wp:simplePos x="635" y="635"/>
              <wp:positionH relativeFrom="page">
                <wp:align>center</wp:align>
              </wp:positionH>
              <wp:positionV relativeFrom="page">
                <wp:align>bottom</wp:align>
              </wp:positionV>
              <wp:extent cx="1661795" cy="357505"/>
              <wp:effectExtent l="0" t="0" r="14605" b="0"/>
              <wp:wrapNone/>
              <wp:docPr id="327244706"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D23A976" w14:textId="1C28F594"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A0C4B" id="_x0000_t202" coordsize="21600,21600" o:spt="202" path="m,l,21600r21600,l21600,xe">
              <v:stroke joinstyle="miter"/>
              <v:path gradientshapeok="t" o:connecttype="rect"/>
            </v:shapetype>
            <v:shape id="Text Box 3" o:spid="_x0000_s1028" type="#_x0000_t202" alt="For Official Use - À usage officiel" style="position:absolute;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3D23A976" w14:textId="1C28F594"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v:textbox>
              <w10:wrap anchorx="page" anchory="page"/>
            </v:shape>
          </w:pict>
        </mc:Fallback>
      </mc:AlternateContent>
    </w:r>
  </w:p>
  <w:sdt>
    <w:sdtPr>
      <w:id w:val="97759961"/>
      <w:docPartObj>
        <w:docPartGallery w:val="Page Numbers (Bottom of Page)"/>
        <w:docPartUnique/>
      </w:docPartObj>
    </w:sdtPr>
    <w:sdtEndPr>
      <w:rPr>
        <w:noProof/>
      </w:rPr>
    </w:sdtEndPr>
    <w:sdtContent>
      <w:p w14:paraId="77B1086E" w14:textId="77777777" w:rsidR="00E34F35" w:rsidRDefault="00CE7EB2">
        <w:pPr>
          <w:pStyle w:val="Footer"/>
          <w:jc w:val="left"/>
        </w:pPr>
        <w:r>
          <w:rPr>
            <w:noProof/>
            <w:lang w:val="en-GB" w:eastAsia="en-GB"/>
          </w:rPr>
          <w:drawing>
            <wp:anchor distT="0" distB="0" distL="114300" distR="114300" simplePos="0" relativeHeight="251658240" behindDoc="1" locked="0" layoutInCell="1" allowOverlap="1" wp14:anchorId="0C74BB37" wp14:editId="0C74BB38">
              <wp:simplePos x="0" y="0"/>
              <wp:positionH relativeFrom="margin">
                <wp:align>right</wp:align>
              </wp:positionH>
              <wp:positionV relativeFrom="paragraph">
                <wp:posOffset>-286385</wp:posOffset>
              </wp:positionV>
              <wp:extent cx="56134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AC7795">
          <w:rPr>
            <w:noProof/>
          </w:rPr>
          <w:fldChar w:fldCharType="begin"/>
        </w:r>
        <w:r w:rsidR="00AC7795">
          <w:rPr>
            <w:noProof/>
          </w:rPr>
          <w:instrText xml:space="preserve"> PAGE   \* MERGEFORMAT </w:instrText>
        </w:r>
        <w:r w:rsidR="00AC7795">
          <w:rPr>
            <w:noProof/>
          </w:rPr>
          <w:fldChar w:fldCharType="separate"/>
        </w:r>
        <w:r w:rsidR="007723AF">
          <w:rPr>
            <w:noProof/>
          </w:rPr>
          <w:t>1</w:t>
        </w:r>
        <w:r w:rsidR="00AC779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D83C" w14:textId="4BC26AE0" w:rsidR="004A1CA5" w:rsidRDefault="004A1CA5">
    <w:pPr>
      <w:pStyle w:val="Footer"/>
    </w:pPr>
    <w:r>
      <w:rPr>
        <w:noProof/>
      </w:rPr>
      <mc:AlternateContent>
        <mc:Choice Requires="wps">
          <w:drawing>
            <wp:anchor distT="0" distB="0" distL="0" distR="0" simplePos="0" relativeHeight="251659264" behindDoc="0" locked="0" layoutInCell="1" allowOverlap="1" wp14:anchorId="7C8AFF45" wp14:editId="3EA23041">
              <wp:simplePos x="635" y="635"/>
              <wp:positionH relativeFrom="page">
                <wp:align>center</wp:align>
              </wp:positionH>
              <wp:positionV relativeFrom="page">
                <wp:align>bottom</wp:align>
              </wp:positionV>
              <wp:extent cx="1661795" cy="357505"/>
              <wp:effectExtent l="0" t="0" r="14605" b="0"/>
              <wp:wrapNone/>
              <wp:docPr id="977200495"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0166367E" w14:textId="4945234A"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AFF45"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0166367E" w14:textId="4945234A" w:rsidR="004A1CA5" w:rsidRPr="004A1CA5" w:rsidRDefault="004A1CA5" w:rsidP="004A1CA5">
                    <w:pPr>
                      <w:spacing w:after="0"/>
                      <w:rPr>
                        <w:rFonts w:ascii="Calibri" w:eastAsia="Calibri" w:hAnsi="Calibri" w:cs="Calibri"/>
                        <w:noProof/>
                        <w:color w:val="0000FF"/>
                        <w:sz w:val="20"/>
                        <w:szCs w:val="20"/>
                      </w:rPr>
                    </w:pPr>
                    <w:r w:rsidRPr="004A1CA5">
                      <w:rPr>
                        <w:rFonts w:ascii="Calibri" w:eastAsia="Calibri" w:hAnsi="Calibri" w:cs="Calibri"/>
                        <w:noProof/>
                        <w:color w:val="0000FF"/>
                        <w:sz w:val="20"/>
                        <w:szCs w:val="20"/>
                      </w:rPr>
                      <w:t>For Official Use - À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7BAA" w14:textId="77777777" w:rsidR="006D18F1" w:rsidRDefault="006D18F1" w:rsidP="00855982">
      <w:pPr>
        <w:spacing w:after="0" w:line="240" w:lineRule="auto"/>
      </w:pPr>
      <w:r>
        <w:separator/>
      </w:r>
    </w:p>
  </w:footnote>
  <w:footnote w:type="continuationSeparator" w:id="0">
    <w:p w14:paraId="041D4233" w14:textId="77777777" w:rsidR="006D18F1" w:rsidRDefault="006D18F1" w:rsidP="00855982">
      <w:pPr>
        <w:spacing w:after="0" w:line="240" w:lineRule="auto"/>
      </w:pPr>
      <w:r>
        <w:continuationSeparator/>
      </w:r>
    </w:p>
  </w:footnote>
  <w:footnote w:type="continuationNotice" w:id="1">
    <w:p w14:paraId="06C6DDF9" w14:textId="77777777" w:rsidR="006D18F1" w:rsidRDefault="006D1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43"/>
    <w:multiLevelType w:val="hybridMultilevel"/>
    <w:tmpl w:val="B850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7783"/>
    <w:multiLevelType w:val="hybridMultilevel"/>
    <w:tmpl w:val="7D5EF3E0"/>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D4872"/>
    <w:multiLevelType w:val="hybridMultilevel"/>
    <w:tmpl w:val="13F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02AF0"/>
    <w:multiLevelType w:val="hybridMultilevel"/>
    <w:tmpl w:val="066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57FA6"/>
    <w:multiLevelType w:val="hybridMultilevel"/>
    <w:tmpl w:val="96FC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41A25"/>
    <w:multiLevelType w:val="hybridMultilevel"/>
    <w:tmpl w:val="56428274"/>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8234B9"/>
    <w:multiLevelType w:val="hybridMultilevel"/>
    <w:tmpl w:val="F8AC7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04129"/>
    <w:multiLevelType w:val="hybridMultilevel"/>
    <w:tmpl w:val="2B9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A6CC7"/>
    <w:multiLevelType w:val="hybridMultilevel"/>
    <w:tmpl w:val="D6DA23DE"/>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E0E05"/>
    <w:multiLevelType w:val="hybridMultilevel"/>
    <w:tmpl w:val="0698350C"/>
    <w:lvl w:ilvl="0" w:tplc="F04AF29C">
      <w:start w:val="25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E081F"/>
    <w:multiLevelType w:val="hybridMultilevel"/>
    <w:tmpl w:val="75D4D71A"/>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CA13D8"/>
    <w:multiLevelType w:val="hybridMultilevel"/>
    <w:tmpl w:val="4F746D5C"/>
    <w:lvl w:ilvl="0" w:tplc="04D25048">
      <w:start w:val="251"/>
      <w:numFmt w:val="bullet"/>
      <w:lvlText w:val="•"/>
      <w:lvlJc w:val="left"/>
      <w:pPr>
        <w:ind w:left="1070" w:hanging="71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4D0F"/>
    <w:multiLevelType w:val="hybridMultilevel"/>
    <w:tmpl w:val="75363C0E"/>
    <w:lvl w:ilvl="0" w:tplc="665097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D55BF"/>
    <w:multiLevelType w:val="hybridMultilevel"/>
    <w:tmpl w:val="B2944548"/>
    <w:lvl w:ilvl="0" w:tplc="08090001">
      <w:start w:val="1"/>
      <w:numFmt w:val="bullet"/>
      <w:lvlText w:val=""/>
      <w:lvlJc w:val="left"/>
      <w:pPr>
        <w:ind w:left="720" w:hanging="360"/>
      </w:pPr>
      <w:rPr>
        <w:rFonts w:ascii="Symbol" w:hAnsi="Symbol" w:hint="default"/>
      </w:rPr>
    </w:lvl>
    <w:lvl w:ilvl="1" w:tplc="826E1464">
      <w:numFmt w:val="bullet"/>
      <w:lvlText w:val="•"/>
      <w:lvlJc w:val="left"/>
      <w:pPr>
        <w:ind w:left="1785" w:hanging="705"/>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40CA6"/>
    <w:multiLevelType w:val="hybridMultilevel"/>
    <w:tmpl w:val="F1C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724F6"/>
    <w:multiLevelType w:val="hybridMultilevel"/>
    <w:tmpl w:val="602263E4"/>
    <w:lvl w:ilvl="0" w:tplc="A2EA5A1C">
      <w:start w:val="1"/>
      <w:numFmt w:val="bullet"/>
      <w:lvlText w:val="-"/>
      <w:lvlJc w:val="left"/>
      <w:pPr>
        <w:tabs>
          <w:tab w:val="num" w:pos="720"/>
        </w:tabs>
        <w:ind w:left="720" w:hanging="360"/>
      </w:pPr>
      <w:rPr>
        <w:rFonts w:ascii="Times New Roman" w:hAnsi="Times New Roman" w:hint="default"/>
      </w:rPr>
    </w:lvl>
    <w:lvl w:ilvl="1" w:tplc="6544397C">
      <w:start w:val="1"/>
      <w:numFmt w:val="bullet"/>
      <w:lvlText w:val="-"/>
      <w:lvlJc w:val="left"/>
      <w:pPr>
        <w:tabs>
          <w:tab w:val="num" w:pos="1440"/>
        </w:tabs>
        <w:ind w:left="1440" w:hanging="360"/>
      </w:pPr>
      <w:rPr>
        <w:rFonts w:ascii="Times New Roman" w:hAnsi="Times New Roman" w:hint="default"/>
      </w:rPr>
    </w:lvl>
    <w:lvl w:ilvl="2" w:tplc="A8820AF6" w:tentative="1">
      <w:start w:val="1"/>
      <w:numFmt w:val="bullet"/>
      <w:lvlText w:val="-"/>
      <w:lvlJc w:val="left"/>
      <w:pPr>
        <w:tabs>
          <w:tab w:val="num" w:pos="2160"/>
        </w:tabs>
        <w:ind w:left="2160" w:hanging="360"/>
      </w:pPr>
      <w:rPr>
        <w:rFonts w:ascii="Times New Roman" w:hAnsi="Times New Roman" w:hint="default"/>
      </w:rPr>
    </w:lvl>
    <w:lvl w:ilvl="3" w:tplc="DE7AA240" w:tentative="1">
      <w:start w:val="1"/>
      <w:numFmt w:val="bullet"/>
      <w:lvlText w:val="-"/>
      <w:lvlJc w:val="left"/>
      <w:pPr>
        <w:tabs>
          <w:tab w:val="num" w:pos="2880"/>
        </w:tabs>
        <w:ind w:left="2880" w:hanging="360"/>
      </w:pPr>
      <w:rPr>
        <w:rFonts w:ascii="Times New Roman" w:hAnsi="Times New Roman" w:hint="default"/>
      </w:rPr>
    </w:lvl>
    <w:lvl w:ilvl="4" w:tplc="F6943ABC" w:tentative="1">
      <w:start w:val="1"/>
      <w:numFmt w:val="bullet"/>
      <w:lvlText w:val="-"/>
      <w:lvlJc w:val="left"/>
      <w:pPr>
        <w:tabs>
          <w:tab w:val="num" w:pos="3600"/>
        </w:tabs>
        <w:ind w:left="3600" w:hanging="360"/>
      </w:pPr>
      <w:rPr>
        <w:rFonts w:ascii="Times New Roman" w:hAnsi="Times New Roman" w:hint="default"/>
      </w:rPr>
    </w:lvl>
    <w:lvl w:ilvl="5" w:tplc="C6E49C58" w:tentative="1">
      <w:start w:val="1"/>
      <w:numFmt w:val="bullet"/>
      <w:lvlText w:val="-"/>
      <w:lvlJc w:val="left"/>
      <w:pPr>
        <w:tabs>
          <w:tab w:val="num" w:pos="4320"/>
        </w:tabs>
        <w:ind w:left="4320" w:hanging="360"/>
      </w:pPr>
      <w:rPr>
        <w:rFonts w:ascii="Times New Roman" w:hAnsi="Times New Roman" w:hint="default"/>
      </w:rPr>
    </w:lvl>
    <w:lvl w:ilvl="6" w:tplc="657220EE" w:tentative="1">
      <w:start w:val="1"/>
      <w:numFmt w:val="bullet"/>
      <w:lvlText w:val="-"/>
      <w:lvlJc w:val="left"/>
      <w:pPr>
        <w:tabs>
          <w:tab w:val="num" w:pos="5040"/>
        </w:tabs>
        <w:ind w:left="5040" w:hanging="360"/>
      </w:pPr>
      <w:rPr>
        <w:rFonts w:ascii="Times New Roman" w:hAnsi="Times New Roman" w:hint="default"/>
      </w:rPr>
    </w:lvl>
    <w:lvl w:ilvl="7" w:tplc="B7EC5236" w:tentative="1">
      <w:start w:val="1"/>
      <w:numFmt w:val="bullet"/>
      <w:lvlText w:val="-"/>
      <w:lvlJc w:val="left"/>
      <w:pPr>
        <w:tabs>
          <w:tab w:val="num" w:pos="5760"/>
        </w:tabs>
        <w:ind w:left="5760" w:hanging="360"/>
      </w:pPr>
      <w:rPr>
        <w:rFonts w:ascii="Times New Roman" w:hAnsi="Times New Roman" w:hint="default"/>
      </w:rPr>
    </w:lvl>
    <w:lvl w:ilvl="8" w:tplc="735862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56D65C8"/>
    <w:multiLevelType w:val="hybridMultilevel"/>
    <w:tmpl w:val="E4A2BA78"/>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45557">
    <w:abstractNumId w:val="17"/>
  </w:num>
  <w:num w:numId="2" w16cid:durableId="1919243164">
    <w:abstractNumId w:val="13"/>
  </w:num>
  <w:num w:numId="3" w16cid:durableId="842361768">
    <w:abstractNumId w:val="11"/>
  </w:num>
  <w:num w:numId="4" w16cid:durableId="1497258660">
    <w:abstractNumId w:val="5"/>
  </w:num>
  <w:num w:numId="5" w16cid:durableId="1334989174">
    <w:abstractNumId w:val="9"/>
  </w:num>
  <w:num w:numId="6" w16cid:durableId="47069593">
    <w:abstractNumId w:val="6"/>
  </w:num>
  <w:num w:numId="7" w16cid:durableId="1425951111">
    <w:abstractNumId w:val="16"/>
  </w:num>
  <w:num w:numId="8" w16cid:durableId="2057006040">
    <w:abstractNumId w:val="10"/>
  </w:num>
  <w:num w:numId="9" w16cid:durableId="1260330804">
    <w:abstractNumId w:val="1"/>
  </w:num>
  <w:num w:numId="10" w16cid:durableId="1472551967">
    <w:abstractNumId w:val="14"/>
  </w:num>
  <w:num w:numId="11" w16cid:durableId="432479236">
    <w:abstractNumId w:val="8"/>
  </w:num>
  <w:num w:numId="12" w16cid:durableId="1045518660">
    <w:abstractNumId w:val="3"/>
  </w:num>
  <w:num w:numId="13" w16cid:durableId="209924917">
    <w:abstractNumId w:val="12"/>
  </w:num>
  <w:num w:numId="14" w16cid:durableId="1023869934">
    <w:abstractNumId w:val="15"/>
  </w:num>
  <w:num w:numId="15" w16cid:durableId="1935432422">
    <w:abstractNumId w:val="2"/>
  </w:num>
  <w:num w:numId="16" w16cid:durableId="442499575">
    <w:abstractNumId w:val="4"/>
  </w:num>
  <w:num w:numId="17" w16cid:durableId="1305165008">
    <w:abstractNumId w:val="7"/>
  </w:num>
  <w:num w:numId="18" w16cid:durableId="88325311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GROOT Jeppe, GOV/IPP">
    <w15:presenceInfo w15:providerId="AD" w15:userId="S::Jeppe.GROOT@mapsinitiative.org::abbb9493-3941-4da7-b1ff-32daa9146aaa"/>
  </w15:person>
  <w15:person w15:author="DEZIEL Justine, GOV/MAPS">
    <w15:presenceInfo w15:providerId="AD" w15:userId="S::Justine.DEZIEL@mapsinitiative.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6230F7E6A93670E0D111EB1B46E368AB798448450C8FDF95AD0FEB58C3467F81"/>
  </w:docVars>
  <w:rsids>
    <w:rsidRoot w:val="00B25B98"/>
    <w:rsid w:val="00000BF6"/>
    <w:rsid w:val="000021D6"/>
    <w:rsid w:val="00012B1C"/>
    <w:rsid w:val="00020CCC"/>
    <w:rsid w:val="00026204"/>
    <w:rsid w:val="00027E4F"/>
    <w:rsid w:val="0003157F"/>
    <w:rsid w:val="000510E7"/>
    <w:rsid w:val="00064E84"/>
    <w:rsid w:val="00083C14"/>
    <w:rsid w:val="00084158"/>
    <w:rsid w:val="00086517"/>
    <w:rsid w:val="00094E85"/>
    <w:rsid w:val="000A741E"/>
    <w:rsid w:val="000B10EE"/>
    <w:rsid w:val="000B7C00"/>
    <w:rsid w:val="000C6D67"/>
    <w:rsid w:val="000D0570"/>
    <w:rsid w:val="000E1FB4"/>
    <w:rsid w:val="00101034"/>
    <w:rsid w:val="0011320B"/>
    <w:rsid w:val="00115061"/>
    <w:rsid w:val="00117B8C"/>
    <w:rsid w:val="00132AC2"/>
    <w:rsid w:val="00137327"/>
    <w:rsid w:val="00171923"/>
    <w:rsid w:val="00191035"/>
    <w:rsid w:val="001A2522"/>
    <w:rsid w:val="001A4717"/>
    <w:rsid w:val="001A741D"/>
    <w:rsid w:val="001B3E9A"/>
    <w:rsid w:val="001B6709"/>
    <w:rsid w:val="001D30FF"/>
    <w:rsid w:val="001D4362"/>
    <w:rsid w:val="001D4B1B"/>
    <w:rsid w:val="001D7BC0"/>
    <w:rsid w:val="001E1EA6"/>
    <w:rsid w:val="001E3E64"/>
    <w:rsid w:val="001F7646"/>
    <w:rsid w:val="001F7796"/>
    <w:rsid w:val="00205A60"/>
    <w:rsid w:val="00230B55"/>
    <w:rsid w:val="0025667F"/>
    <w:rsid w:val="0027028E"/>
    <w:rsid w:val="0027404E"/>
    <w:rsid w:val="00274BC7"/>
    <w:rsid w:val="00292D38"/>
    <w:rsid w:val="00297714"/>
    <w:rsid w:val="002E3607"/>
    <w:rsid w:val="002E64B2"/>
    <w:rsid w:val="002F04A1"/>
    <w:rsid w:val="00311340"/>
    <w:rsid w:val="00314BB0"/>
    <w:rsid w:val="00355CE9"/>
    <w:rsid w:val="00370684"/>
    <w:rsid w:val="003842A1"/>
    <w:rsid w:val="003A2345"/>
    <w:rsid w:val="003A6328"/>
    <w:rsid w:val="003D62A0"/>
    <w:rsid w:val="003D749C"/>
    <w:rsid w:val="003F7914"/>
    <w:rsid w:val="004020ED"/>
    <w:rsid w:val="0041703E"/>
    <w:rsid w:val="00430A72"/>
    <w:rsid w:val="0045471C"/>
    <w:rsid w:val="00494645"/>
    <w:rsid w:val="004A1CA5"/>
    <w:rsid w:val="004A3EE9"/>
    <w:rsid w:val="004A5646"/>
    <w:rsid w:val="004C1508"/>
    <w:rsid w:val="004C1CA1"/>
    <w:rsid w:val="004E624E"/>
    <w:rsid w:val="004F498E"/>
    <w:rsid w:val="00520A57"/>
    <w:rsid w:val="00521C18"/>
    <w:rsid w:val="0053036B"/>
    <w:rsid w:val="0055549A"/>
    <w:rsid w:val="00564D23"/>
    <w:rsid w:val="0056509D"/>
    <w:rsid w:val="00570B37"/>
    <w:rsid w:val="00577751"/>
    <w:rsid w:val="00591568"/>
    <w:rsid w:val="00594E85"/>
    <w:rsid w:val="005C284B"/>
    <w:rsid w:val="005C3221"/>
    <w:rsid w:val="005C422B"/>
    <w:rsid w:val="005D3294"/>
    <w:rsid w:val="005D34E5"/>
    <w:rsid w:val="005E002D"/>
    <w:rsid w:val="00605E75"/>
    <w:rsid w:val="00620EA8"/>
    <w:rsid w:val="006406D5"/>
    <w:rsid w:val="00640862"/>
    <w:rsid w:val="00685F9B"/>
    <w:rsid w:val="0069339E"/>
    <w:rsid w:val="006A026C"/>
    <w:rsid w:val="006A36EB"/>
    <w:rsid w:val="006B709A"/>
    <w:rsid w:val="006D0011"/>
    <w:rsid w:val="006D18F1"/>
    <w:rsid w:val="006E1F8F"/>
    <w:rsid w:val="006E6331"/>
    <w:rsid w:val="00703B43"/>
    <w:rsid w:val="00713E85"/>
    <w:rsid w:val="007201AB"/>
    <w:rsid w:val="00736781"/>
    <w:rsid w:val="00741465"/>
    <w:rsid w:val="00743A27"/>
    <w:rsid w:val="007440E3"/>
    <w:rsid w:val="00751E36"/>
    <w:rsid w:val="007653BF"/>
    <w:rsid w:val="007672E6"/>
    <w:rsid w:val="007723AF"/>
    <w:rsid w:val="007833A7"/>
    <w:rsid w:val="00784011"/>
    <w:rsid w:val="00785E65"/>
    <w:rsid w:val="007873A1"/>
    <w:rsid w:val="007A11A3"/>
    <w:rsid w:val="007A2CD3"/>
    <w:rsid w:val="007B1A8F"/>
    <w:rsid w:val="007C078D"/>
    <w:rsid w:val="007C5D94"/>
    <w:rsid w:val="007C767F"/>
    <w:rsid w:val="007D0A2F"/>
    <w:rsid w:val="007D48E0"/>
    <w:rsid w:val="007E3641"/>
    <w:rsid w:val="007E4437"/>
    <w:rsid w:val="00803C52"/>
    <w:rsid w:val="00817EDD"/>
    <w:rsid w:val="00825F56"/>
    <w:rsid w:val="008312D6"/>
    <w:rsid w:val="00834129"/>
    <w:rsid w:val="00855982"/>
    <w:rsid w:val="008A7DAF"/>
    <w:rsid w:val="008C0CF5"/>
    <w:rsid w:val="008C4421"/>
    <w:rsid w:val="008C7EFB"/>
    <w:rsid w:val="008D08CE"/>
    <w:rsid w:val="008D0CEB"/>
    <w:rsid w:val="008E0441"/>
    <w:rsid w:val="008E375F"/>
    <w:rsid w:val="008F0BD6"/>
    <w:rsid w:val="00904586"/>
    <w:rsid w:val="00915055"/>
    <w:rsid w:val="009425E9"/>
    <w:rsid w:val="009578E2"/>
    <w:rsid w:val="009653B6"/>
    <w:rsid w:val="00970D60"/>
    <w:rsid w:val="009719C4"/>
    <w:rsid w:val="00980125"/>
    <w:rsid w:val="009C1692"/>
    <w:rsid w:val="009C20D9"/>
    <w:rsid w:val="009D5E4A"/>
    <w:rsid w:val="009E4D64"/>
    <w:rsid w:val="009F08C7"/>
    <w:rsid w:val="009F280C"/>
    <w:rsid w:val="00A07482"/>
    <w:rsid w:val="00A10484"/>
    <w:rsid w:val="00A12369"/>
    <w:rsid w:val="00A13987"/>
    <w:rsid w:val="00A15B7E"/>
    <w:rsid w:val="00A248BB"/>
    <w:rsid w:val="00A26DE3"/>
    <w:rsid w:val="00A5190E"/>
    <w:rsid w:val="00A530F5"/>
    <w:rsid w:val="00A560FC"/>
    <w:rsid w:val="00A655F7"/>
    <w:rsid w:val="00AB5707"/>
    <w:rsid w:val="00AC2073"/>
    <w:rsid w:val="00AC4445"/>
    <w:rsid w:val="00AC7795"/>
    <w:rsid w:val="00AD0960"/>
    <w:rsid w:val="00AF3847"/>
    <w:rsid w:val="00AF38A2"/>
    <w:rsid w:val="00AF55BD"/>
    <w:rsid w:val="00B109B2"/>
    <w:rsid w:val="00B24D56"/>
    <w:rsid w:val="00B25B98"/>
    <w:rsid w:val="00B42291"/>
    <w:rsid w:val="00B617A9"/>
    <w:rsid w:val="00B731FF"/>
    <w:rsid w:val="00B7546E"/>
    <w:rsid w:val="00B909A9"/>
    <w:rsid w:val="00B94877"/>
    <w:rsid w:val="00BA2DAD"/>
    <w:rsid w:val="00BB3F68"/>
    <w:rsid w:val="00BB5403"/>
    <w:rsid w:val="00BD027D"/>
    <w:rsid w:val="00BE2B87"/>
    <w:rsid w:val="00BF2AAC"/>
    <w:rsid w:val="00C06B86"/>
    <w:rsid w:val="00C11AB4"/>
    <w:rsid w:val="00C20A58"/>
    <w:rsid w:val="00C24B69"/>
    <w:rsid w:val="00C41BC6"/>
    <w:rsid w:val="00C52DC3"/>
    <w:rsid w:val="00C6551E"/>
    <w:rsid w:val="00C83961"/>
    <w:rsid w:val="00C86C97"/>
    <w:rsid w:val="00CA4E97"/>
    <w:rsid w:val="00CE30F7"/>
    <w:rsid w:val="00CE7EB2"/>
    <w:rsid w:val="00CF5BBB"/>
    <w:rsid w:val="00D01E7F"/>
    <w:rsid w:val="00D204B2"/>
    <w:rsid w:val="00D347EB"/>
    <w:rsid w:val="00D41792"/>
    <w:rsid w:val="00D43447"/>
    <w:rsid w:val="00D44A56"/>
    <w:rsid w:val="00D47A0E"/>
    <w:rsid w:val="00D82D1F"/>
    <w:rsid w:val="00D933EC"/>
    <w:rsid w:val="00D9382D"/>
    <w:rsid w:val="00D961A9"/>
    <w:rsid w:val="00DA0DEB"/>
    <w:rsid w:val="00DD70FC"/>
    <w:rsid w:val="00DD78E5"/>
    <w:rsid w:val="00DE7BE1"/>
    <w:rsid w:val="00E0323D"/>
    <w:rsid w:val="00E12126"/>
    <w:rsid w:val="00E12366"/>
    <w:rsid w:val="00E24318"/>
    <w:rsid w:val="00E2501B"/>
    <w:rsid w:val="00E34F35"/>
    <w:rsid w:val="00E35640"/>
    <w:rsid w:val="00E56D19"/>
    <w:rsid w:val="00E67399"/>
    <w:rsid w:val="00E84ADE"/>
    <w:rsid w:val="00E91145"/>
    <w:rsid w:val="00EB26B2"/>
    <w:rsid w:val="00ED3130"/>
    <w:rsid w:val="00ED390D"/>
    <w:rsid w:val="00ED6D54"/>
    <w:rsid w:val="00EF1A57"/>
    <w:rsid w:val="00F01063"/>
    <w:rsid w:val="00F04DDD"/>
    <w:rsid w:val="00F15119"/>
    <w:rsid w:val="00F20A92"/>
    <w:rsid w:val="00F2762B"/>
    <w:rsid w:val="00F42F31"/>
    <w:rsid w:val="00F4729E"/>
    <w:rsid w:val="00F548E0"/>
    <w:rsid w:val="00F622A4"/>
    <w:rsid w:val="00FA0E7A"/>
    <w:rsid w:val="00FA2C61"/>
    <w:rsid w:val="00FA4D34"/>
    <w:rsid w:val="00FB1A47"/>
    <w:rsid w:val="00FB2504"/>
    <w:rsid w:val="00FB47B3"/>
    <w:rsid w:val="00FB65CA"/>
    <w:rsid w:val="00FC3B9B"/>
    <w:rsid w:val="00FC70DC"/>
    <w:rsid w:val="00FD1E21"/>
    <w:rsid w:val="00FD262C"/>
    <w:rsid w:val="00FD2CC0"/>
    <w:rsid w:val="00FE2851"/>
    <w:rsid w:val="00FE70DF"/>
    <w:rsid w:val="00FE73AC"/>
    <w:rsid w:val="00FE79EF"/>
    <w:rsid w:val="00FF0AB0"/>
    <w:rsid w:val="00FF1F77"/>
  </w:rsids>
  <m:mathPr>
    <m:mathFont m:val="Cambria Math"/>
    <m:brkBin m:val="before"/>
    <m:brkBinSub m:val="--"/>
    <m:smallFrac/>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BA0E"/>
  <w15:docId w15:val="{0111343C-ECB3-4DAB-B0DD-F3B3987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4"/>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sid w:val="00132AC2"/>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rsid w:val="00132AC2"/>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E0323D"/>
    <w:pPr>
      <w:spacing w:after="100"/>
    </w:pPr>
  </w:style>
  <w:style w:type="paragraph" w:styleId="TOC2">
    <w:name w:val="toc 2"/>
    <w:basedOn w:val="Normal"/>
    <w:next w:val="Normal"/>
    <w:autoRedefine/>
    <w:uiPriority w:val="39"/>
    <w:unhideWhenUsed/>
    <w:rsid w:val="00E0323D"/>
    <w:pPr>
      <w:spacing w:after="100"/>
      <w:ind w:left="220"/>
    </w:pPr>
  </w:style>
  <w:style w:type="paragraph" w:styleId="TOC3">
    <w:name w:val="toc 3"/>
    <w:basedOn w:val="Normal"/>
    <w:next w:val="Normal"/>
    <w:autoRedefine/>
    <w:uiPriority w:val="39"/>
    <w:unhideWhenUsed/>
    <w:rsid w:val="00E0323D"/>
    <w:pPr>
      <w:spacing w:after="100"/>
      <w:ind w:left="440"/>
    </w:pPr>
  </w:style>
  <w:style w:type="paragraph" w:styleId="ListParagraph">
    <w:name w:val="List Paragraph"/>
    <w:basedOn w:val="Normal"/>
    <w:uiPriority w:val="34"/>
    <w:unhideWhenUsed/>
    <w:qFormat/>
    <w:rsid w:val="00FB1A47"/>
    <w:pPr>
      <w:ind w:left="720"/>
      <w:contextualSpacing/>
    </w:pPr>
  </w:style>
  <w:style w:type="table" w:styleId="TableGrid">
    <w:name w:val="Table Grid"/>
    <w:basedOn w:val="TableNormal"/>
    <w:uiPriority w:val="39"/>
    <w:rsid w:val="001B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0B37"/>
    <w:pPr>
      <w:spacing w:after="0" w:line="240" w:lineRule="auto"/>
    </w:pPr>
    <w:rPr>
      <w:rFonts w:eastAsia="MS Mincho"/>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EDD"/>
    <w:rPr>
      <w:color w:val="605E5C"/>
      <w:shd w:val="clear" w:color="auto" w:fill="E1DFDD"/>
    </w:rPr>
  </w:style>
  <w:style w:type="paragraph" w:customStyle="1" w:styleId="Default">
    <w:name w:val="Default"/>
    <w:rsid w:val="00564D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A741D"/>
    <w:pPr>
      <w:spacing w:after="0" w:line="240" w:lineRule="auto"/>
    </w:pPr>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6520">
      <w:bodyDiv w:val="1"/>
      <w:marLeft w:val="0"/>
      <w:marRight w:val="0"/>
      <w:marTop w:val="0"/>
      <w:marBottom w:val="0"/>
      <w:divBdr>
        <w:top w:val="none" w:sz="0" w:space="0" w:color="auto"/>
        <w:left w:val="none" w:sz="0" w:space="0" w:color="auto"/>
        <w:bottom w:val="none" w:sz="0" w:space="0" w:color="auto"/>
        <w:right w:val="none" w:sz="0" w:space="0" w:color="auto"/>
      </w:divBdr>
      <w:divsChild>
        <w:div w:id="75830222">
          <w:marLeft w:val="994"/>
          <w:marRight w:val="0"/>
          <w:marTop w:val="0"/>
          <w:marBottom w:val="0"/>
          <w:divBdr>
            <w:top w:val="none" w:sz="0" w:space="0" w:color="auto"/>
            <w:left w:val="none" w:sz="0" w:space="0" w:color="auto"/>
            <w:bottom w:val="none" w:sz="0" w:space="0" w:color="auto"/>
            <w:right w:val="none" w:sz="0" w:space="0" w:color="auto"/>
          </w:divBdr>
        </w:div>
        <w:div w:id="1315992565">
          <w:marLeft w:val="994"/>
          <w:marRight w:val="0"/>
          <w:marTop w:val="0"/>
          <w:marBottom w:val="0"/>
          <w:divBdr>
            <w:top w:val="none" w:sz="0" w:space="0" w:color="auto"/>
            <w:left w:val="none" w:sz="0" w:space="0" w:color="auto"/>
            <w:bottom w:val="none" w:sz="0" w:space="0" w:color="auto"/>
            <w:right w:val="none" w:sz="0" w:space="0" w:color="auto"/>
          </w:divBdr>
        </w:div>
        <w:div w:id="1620575253">
          <w:marLeft w:val="994"/>
          <w:marRight w:val="0"/>
          <w:marTop w:val="0"/>
          <w:marBottom w:val="0"/>
          <w:divBdr>
            <w:top w:val="none" w:sz="0" w:space="0" w:color="auto"/>
            <w:left w:val="none" w:sz="0" w:space="0" w:color="auto"/>
            <w:bottom w:val="none" w:sz="0" w:space="0" w:color="auto"/>
            <w:right w:val="none" w:sz="0" w:space="0" w:color="auto"/>
          </w:divBdr>
        </w:div>
        <w:div w:id="1728144740">
          <w:marLeft w:val="994"/>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mapsinitiative.org" TargetMode="External"/><Relationship Id="rId1" Type="http://schemas.openxmlformats.org/officeDocument/2006/relationships/hyperlink" Target="http://www.mapsinitiative.org"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F541274ED42DDB8D987FC332AF417"/>
        <w:category>
          <w:name w:val="General"/>
          <w:gallery w:val="placeholder"/>
        </w:category>
        <w:types>
          <w:type w:val="bbPlcHdr"/>
        </w:types>
        <w:behaviors>
          <w:behavior w:val="content"/>
        </w:behaviors>
        <w:guid w:val="{7CCE6FC9-1C94-4F60-8BBF-8E6CA726EDF4}"/>
      </w:docPartPr>
      <w:docPartBody>
        <w:p w:rsidR="00C94F8D" w:rsidRDefault="00C94F8D" w:rsidP="00C94F8D">
          <w:pPr>
            <w:pStyle w:val="C56F541274ED42DDB8D987FC332AF417"/>
          </w:pPr>
          <w:r w:rsidRPr="008E099F">
            <w:rPr>
              <w:rStyle w:val="PlaceholderText"/>
            </w:rPr>
            <w:t>Choose an item.</w:t>
          </w:r>
        </w:p>
      </w:docPartBody>
    </w:docPart>
    <w:docPart>
      <w:docPartPr>
        <w:name w:val="8D5DB3C2F96B455B9E4B2DF69D28050E"/>
        <w:category>
          <w:name w:val="General"/>
          <w:gallery w:val="placeholder"/>
        </w:category>
        <w:types>
          <w:type w:val="bbPlcHdr"/>
        </w:types>
        <w:behaviors>
          <w:behavior w:val="content"/>
        </w:behaviors>
        <w:guid w:val="{55E87715-3E12-40FB-B856-AB0F662880BD}"/>
      </w:docPartPr>
      <w:docPartBody>
        <w:p w:rsidR="00C94F8D" w:rsidRDefault="00C94F8D" w:rsidP="00C94F8D">
          <w:pPr>
            <w:pStyle w:val="8D5DB3C2F96B455B9E4B2DF69D28050E"/>
          </w:pPr>
          <w:r w:rsidRPr="008E099F">
            <w:rPr>
              <w:rStyle w:val="PlaceholderText"/>
            </w:rPr>
            <w:t>Choose an item.</w:t>
          </w:r>
        </w:p>
      </w:docPartBody>
    </w:docPart>
    <w:docPart>
      <w:docPartPr>
        <w:name w:val="1F62DFDDBDFC48498FAD97ACE4C63628"/>
        <w:category>
          <w:name w:val="General"/>
          <w:gallery w:val="placeholder"/>
        </w:category>
        <w:types>
          <w:type w:val="bbPlcHdr"/>
        </w:types>
        <w:behaviors>
          <w:behavior w:val="content"/>
        </w:behaviors>
        <w:guid w:val="{25580002-6782-4BFF-9E91-669561091A82}"/>
      </w:docPartPr>
      <w:docPartBody>
        <w:p w:rsidR="00C94F8D" w:rsidRDefault="00C94F8D" w:rsidP="00C94F8D">
          <w:pPr>
            <w:pStyle w:val="1F62DFDDBDFC48498FAD97ACE4C63628"/>
          </w:pPr>
          <w:r w:rsidRPr="008E0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8D"/>
    <w:rsid w:val="00147FAD"/>
    <w:rsid w:val="002F04A1"/>
    <w:rsid w:val="004A5646"/>
    <w:rsid w:val="008312D6"/>
    <w:rsid w:val="00C9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8D"/>
    <w:rPr>
      <w:color w:val="595959" w:themeColor="text1" w:themeTint="A6"/>
    </w:rPr>
  </w:style>
  <w:style w:type="paragraph" w:customStyle="1" w:styleId="C56F541274ED42DDB8D987FC332AF417">
    <w:name w:val="C56F541274ED42DDB8D987FC332AF417"/>
    <w:rsid w:val="00C94F8D"/>
  </w:style>
  <w:style w:type="paragraph" w:customStyle="1" w:styleId="8D5DB3C2F96B455B9E4B2DF69D28050E">
    <w:name w:val="8D5DB3C2F96B455B9E4B2DF69D28050E"/>
    <w:rsid w:val="00C94F8D"/>
  </w:style>
  <w:style w:type="paragraph" w:customStyle="1" w:styleId="1F62DFDDBDFC48498FAD97ACE4C63628">
    <w:name w:val="1F62DFDDBDFC48498FAD97ACE4C63628"/>
    <w:rsid w:val="00C94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OECDListFormCollapsible</Display>
  <Edit>OECDListFormCollapsible</Edit>
  <New>OECDListFormCollapsible</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ExpirationDate xmlns="18889a2b-0d37-4ff0-afeb-cbbf52875171" xsi:nil="true"/>
    <OECDMeetingDate xmlns="54c4cd27-f286-408f-9ce0-33c1e0f3ab39" xsi:nil="true"/>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documentManagement>
</p:properties>
</file>

<file path=customXml/item5.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6.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Props1.xml><?xml version="1.0" encoding="utf-8"?>
<ds:datastoreItem xmlns:ds="http://schemas.openxmlformats.org/officeDocument/2006/customXml" ds:itemID="{1006EA00-5D2F-4351-BCC4-878CC730B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EE193-73C4-4F5D-8CA3-14F0C43485B7}">
  <ds:schemaRefs>
    <ds:schemaRef ds:uri="http://schemas.microsoft.com/sharepoint/v3/contenttype/forms"/>
  </ds:schemaRefs>
</ds:datastoreItem>
</file>

<file path=customXml/itemProps3.xml><?xml version="1.0" encoding="utf-8"?>
<ds:datastoreItem xmlns:ds="http://schemas.openxmlformats.org/officeDocument/2006/customXml" ds:itemID="{209B1881-AC58-4655-92C0-D3AD35F168A3}">
  <ds:schemaRefs>
    <ds:schemaRef ds:uri="http://schemas.openxmlformats.org/officeDocument/2006/bibliography"/>
  </ds:schemaRefs>
</ds:datastoreItem>
</file>

<file path=customXml/itemProps4.xml><?xml version="1.0" encoding="utf-8"?>
<ds:datastoreItem xmlns:ds="http://schemas.openxmlformats.org/officeDocument/2006/customXml" ds:itemID="{63671810-3EF7-4C8E-BCBA-248ABE2BAB39}">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schemas.microsoft.com/sharepoint/v4"/>
    <ds:schemaRef ds:uri="375c99d1-ca6e-49b5-b969-bc8a239e4ffd"/>
    <ds:schemaRef ds:uri="http://purl.org/dc/dcmitype/"/>
    <ds:schemaRef ds:uri="ca82dde9-3436-4d3d-bddd-d31447390034"/>
    <ds:schemaRef ds:uri="c9f238dd-bb73-4aef-a7a5-d644ad823e52"/>
    <ds:schemaRef ds:uri="18889a2b-0d37-4ff0-afeb-cbbf52875171"/>
    <ds:schemaRef ds:uri="54c4cd27-f286-408f-9ce0-33c1e0f3ab39"/>
  </ds:schemaRefs>
</ds:datastoreItem>
</file>

<file path=customXml/itemProps5.xml><?xml version="1.0" encoding="utf-8"?>
<ds:datastoreItem xmlns:ds="http://schemas.openxmlformats.org/officeDocument/2006/customXml" ds:itemID="{83EC5C09-84BD-4FB3-9C55-64FA967D243F}">
  <ds:schemaRefs>
    <ds:schemaRef ds:uri="http://www.oecd.org/eshare/projectsentre/CtFieldPriority/"/>
    <ds:schemaRef ds:uri="http://schemas.microsoft.com/2003/10/Serialization/Arrays"/>
  </ds:schemaRefs>
</ds:datastoreItem>
</file>

<file path=customXml/itemProps6.xml><?xml version="1.0" encoding="utf-8"?>
<ds:datastoreItem xmlns:ds="http://schemas.openxmlformats.org/officeDocument/2006/customXml" ds:itemID="{6E652D73-868C-45CF-9B49-EBCC1D3F09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138</TotalTime>
  <Pages>22</Pages>
  <Words>4167</Words>
  <Characters>25300</Characters>
  <Application>Microsoft Office Word</Application>
  <DocSecurity>0</DocSecurity>
  <Lines>1150</Lines>
  <Paragraphs>350</Paragraphs>
  <ScaleCrop>false</ScaleCrop>
  <HeadingPairs>
    <vt:vector size="2" baseType="variant">
      <vt:variant>
        <vt:lpstr>Title</vt:lpstr>
      </vt:variant>
      <vt:variant>
        <vt:i4>1</vt:i4>
      </vt:variant>
    </vt:vector>
  </HeadingPairs>
  <TitlesOfParts>
    <vt:vector size="1" baseType="lpstr">
      <vt:lpstr>Modèle: Rapport d’évaluation dans le cadre du module MAPS Marchés électroniques</vt:lpstr>
    </vt:vector>
  </TitlesOfParts>
  <Company>MAPS</Company>
  <LinksUpToDate>false</LinksUpToDate>
  <CharactersWithSpaces>29117</CharactersWithSpaces>
  <SharedDoc>false</SharedDoc>
  <HLinks>
    <vt:vector size="192" baseType="variant">
      <vt:variant>
        <vt:i4>1900599</vt:i4>
      </vt:variant>
      <vt:variant>
        <vt:i4>182</vt:i4>
      </vt:variant>
      <vt:variant>
        <vt:i4>0</vt:i4>
      </vt:variant>
      <vt:variant>
        <vt:i4>5</vt:i4>
      </vt:variant>
      <vt:variant>
        <vt:lpwstr/>
      </vt:variant>
      <vt:variant>
        <vt:lpwstr>_Toc517947156</vt:lpwstr>
      </vt:variant>
      <vt:variant>
        <vt:i4>1900599</vt:i4>
      </vt:variant>
      <vt:variant>
        <vt:i4>176</vt:i4>
      </vt:variant>
      <vt:variant>
        <vt:i4>0</vt:i4>
      </vt:variant>
      <vt:variant>
        <vt:i4>5</vt:i4>
      </vt:variant>
      <vt:variant>
        <vt:lpwstr/>
      </vt:variant>
      <vt:variant>
        <vt:lpwstr>_Toc517947155</vt:lpwstr>
      </vt:variant>
      <vt:variant>
        <vt:i4>1900599</vt:i4>
      </vt:variant>
      <vt:variant>
        <vt:i4>170</vt:i4>
      </vt:variant>
      <vt:variant>
        <vt:i4>0</vt:i4>
      </vt:variant>
      <vt:variant>
        <vt:i4>5</vt:i4>
      </vt:variant>
      <vt:variant>
        <vt:lpwstr/>
      </vt:variant>
      <vt:variant>
        <vt:lpwstr>_Toc517947154</vt:lpwstr>
      </vt:variant>
      <vt:variant>
        <vt:i4>1900599</vt:i4>
      </vt:variant>
      <vt:variant>
        <vt:i4>164</vt:i4>
      </vt:variant>
      <vt:variant>
        <vt:i4>0</vt:i4>
      </vt:variant>
      <vt:variant>
        <vt:i4>5</vt:i4>
      </vt:variant>
      <vt:variant>
        <vt:lpwstr/>
      </vt:variant>
      <vt:variant>
        <vt:lpwstr>_Toc517947153</vt:lpwstr>
      </vt:variant>
      <vt:variant>
        <vt:i4>1900599</vt:i4>
      </vt:variant>
      <vt:variant>
        <vt:i4>158</vt:i4>
      </vt:variant>
      <vt:variant>
        <vt:i4>0</vt:i4>
      </vt:variant>
      <vt:variant>
        <vt:i4>5</vt:i4>
      </vt:variant>
      <vt:variant>
        <vt:lpwstr/>
      </vt:variant>
      <vt:variant>
        <vt:lpwstr>_Toc517947152</vt:lpwstr>
      </vt:variant>
      <vt:variant>
        <vt:i4>1900599</vt:i4>
      </vt:variant>
      <vt:variant>
        <vt:i4>152</vt:i4>
      </vt:variant>
      <vt:variant>
        <vt:i4>0</vt:i4>
      </vt:variant>
      <vt:variant>
        <vt:i4>5</vt:i4>
      </vt:variant>
      <vt:variant>
        <vt:lpwstr/>
      </vt:variant>
      <vt:variant>
        <vt:lpwstr>_Toc517947151</vt:lpwstr>
      </vt:variant>
      <vt:variant>
        <vt:i4>1900599</vt:i4>
      </vt:variant>
      <vt:variant>
        <vt:i4>146</vt:i4>
      </vt:variant>
      <vt:variant>
        <vt:i4>0</vt:i4>
      </vt:variant>
      <vt:variant>
        <vt:i4>5</vt:i4>
      </vt:variant>
      <vt:variant>
        <vt:lpwstr/>
      </vt:variant>
      <vt:variant>
        <vt:lpwstr>_Toc517947150</vt:lpwstr>
      </vt:variant>
      <vt:variant>
        <vt:i4>1835063</vt:i4>
      </vt:variant>
      <vt:variant>
        <vt:i4>140</vt:i4>
      </vt:variant>
      <vt:variant>
        <vt:i4>0</vt:i4>
      </vt:variant>
      <vt:variant>
        <vt:i4>5</vt:i4>
      </vt:variant>
      <vt:variant>
        <vt:lpwstr/>
      </vt:variant>
      <vt:variant>
        <vt:lpwstr>_Toc517947149</vt:lpwstr>
      </vt:variant>
      <vt:variant>
        <vt:i4>1835063</vt:i4>
      </vt:variant>
      <vt:variant>
        <vt:i4>134</vt:i4>
      </vt:variant>
      <vt:variant>
        <vt:i4>0</vt:i4>
      </vt:variant>
      <vt:variant>
        <vt:i4>5</vt:i4>
      </vt:variant>
      <vt:variant>
        <vt:lpwstr/>
      </vt:variant>
      <vt:variant>
        <vt:lpwstr>_Toc517947148</vt:lpwstr>
      </vt:variant>
      <vt:variant>
        <vt:i4>1835063</vt:i4>
      </vt:variant>
      <vt:variant>
        <vt:i4>128</vt:i4>
      </vt:variant>
      <vt:variant>
        <vt:i4>0</vt:i4>
      </vt:variant>
      <vt:variant>
        <vt:i4>5</vt:i4>
      </vt:variant>
      <vt:variant>
        <vt:lpwstr/>
      </vt:variant>
      <vt:variant>
        <vt:lpwstr>_Toc517947147</vt:lpwstr>
      </vt:variant>
      <vt:variant>
        <vt:i4>1835063</vt:i4>
      </vt:variant>
      <vt:variant>
        <vt:i4>122</vt:i4>
      </vt:variant>
      <vt:variant>
        <vt:i4>0</vt:i4>
      </vt:variant>
      <vt:variant>
        <vt:i4>5</vt:i4>
      </vt:variant>
      <vt:variant>
        <vt:lpwstr/>
      </vt:variant>
      <vt:variant>
        <vt:lpwstr>_Toc517947146</vt:lpwstr>
      </vt:variant>
      <vt:variant>
        <vt:i4>1835063</vt:i4>
      </vt:variant>
      <vt:variant>
        <vt:i4>116</vt:i4>
      </vt:variant>
      <vt:variant>
        <vt:i4>0</vt:i4>
      </vt:variant>
      <vt:variant>
        <vt:i4>5</vt:i4>
      </vt:variant>
      <vt:variant>
        <vt:lpwstr/>
      </vt:variant>
      <vt:variant>
        <vt:lpwstr>_Toc517947145</vt:lpwstr>
      </vt:variant>
      <vt:variant>
        <vt:i4>1835063</vt:i4>
      </vt:variant>
      <vt:variant>
        <vt:i4>110</vt:i4>
      </vt:variant>
      <vt:variant>
        <vt:i4>0</vt:i4>
      </vt:variant>
      <vt:variant>
        <vt:i4>5</vt:i4>
      </vt:variant>
      <vt:variant>
        <vt:lpwstr/>
      </vt:variant>
      <vt:variant>
        <vt:lpwstr>_Toc517947144</vt:lpwstr>
      </vt:variant>
      <vt:variant>
        <vt:i4>1835063</vt:i4>
      </vt:variant>
      <vt:variant>
        <vt:i4>104</vt:i4>
      </vt:variant>
      <vt:variant>
        <vt:i4>0</vt:i4>
      </vt:variant>
      <vt:variant>
        <vt:i4>5</vt:i4>
      </vt:variant>
      <vt:variant>
        <vt:lpwstr/>
      </vt:variant>
      <vt:variant>
        <vt:lpwstr>_Toc517947143</vt:lpwstr>
      </vt:variant>
      <vt:variant>
        <vt:i4>1835063</vt:i4>
      </vt:variant>
      <vt:variant>
        <vt:i4>98</vt:i4>
      </vt:variant>
      <vt:variant>
        <vt:i4>0</vt:i4>
      </vt:variant>
      <vt:variant>
        <vt:i4>5</vt:i4>
      </vt:variant>
      <vt:variant>
        <vt:lpwstr/>
      </vt:variant>
      <vt:variant>
        <vt:lpwstr>_Toc517947142</vt:lpwstr>
      </vt:variant>
      <vt:variant>
        <vt:i4>1835063</vt:i4>
      </vt:variant>
      <vt:variant>
        <vt:i4>92</vt:i4>
      </vt:variant>
      <vt:variant>
        <vt:i4>0</vt:i4>
      </vt:variant>
      <vt:variant>
        <vt:i4>5</vt:i4>
      </vt:variant>
      <vt:variant>
        <vt:lpwstr/>
      </vt:variant>
      <vt:variant>
        <vt:lpwstr>_Toc517947141</vt:lpwstr>
      </vt:variant>
      <vt:variant>
        <vt:i4>1835063</vt:i4>
      </vt:variant>
      <vt:variant>
        <vt:i4>86</vt:i4>
      </vt:variant>
      <vt:variant>
        <vt:i4>0</vt:i4>
      </vt:variant>
      <vt:variant>
        <vt:i4>5</vt:i4>
      </vt:variant>
      <vt:variant>
        <vt:lpwstr/>
      </vt:variant>
      <vt:variant>
        <vt:lpwstr>_Toc517947140</vt:lpwstr>
      </vt:variant>
      <vt:variant>
        <vt:i4>1769527</vt:i4>
      </vt:variant>
      <vt:variant>
        <vt:i4>80</vt:i4>
      </vt:variant>
      <vt:variant>
        <vt:i4>0</vt:i4>
      </vt:variant>
      <vt:variant>
        <vt:i4>5</vt:i4>
      </vt:variant>
      <vt:variant>
        <vt:lpwstr/>
      </vt:variant>
      <vt:variant>
        <vt:lpwstr>_Toc517947139</vt:lpwstr>
      </vt:variant>
      <vt:variant>
        <vt:i4>1769527</vt:i4>
      </vt:variant>
      <vt:variant>
        <vt:i4>74</vt:i4>
      </vt:variant>
      <vt:variant>
        <vt:i4>0</vt:i4>
      </vt:variant>
      <vt:variant>
        <vt:i4>5</vt:i4>
      </vt:variant>
      <vt:variant>
        <vt:lpwstr/>
      </vt:variant>
      <vt:variant>
        <vt:lpwstr>_Toc517947138</vt:lpwstr>
      </vt:variant>
      <vt:variant>
        <vt:i4>1769527</vt:i4>
      </vt:variant>
      <vt:variant>
        <vt:i4>68</vt:i4>
      </vt:variant>
      <vt:variant>
        <vt:i4>0</vt:i4>
      </vt:variant>
      <vt:variant>
        <vt:i4>5</vt:i4>
      </vt:variant>
      <vt:variant>
        <vt:lpwstr/>
      </vt:variant>
      <vt:variant>
        <vt:lpwstr>_Toc517947137</vt:lpwstr>
      </vt:variant>
      <vt:variant>
        <vt:i4>1769527</vt:i4>
      </vt:variant>
      <vt:variant>
        <vt:i4>62</vt:i4>
      </vt:variant>
      <vt:variant>
        <vt:i4>0</vt:i4>
      </vt:variant>
      <vt:variant>
        <vt:i4>5</vt:i4>
      </vt:variant>
      <vt:variant>
        <vt:lpwstr/>
      </vt:variant>
      <vt:variant>
        <vt:lpwstr>_Toc517947136</vt:lpwstr>
      </vt:variant>
      <vt:variant>
        <vt:i4>1769527</vt:i4>
      </vt:variant>
      <vt:variant>
        <vt:i4>56</vt:i4>
      </vt:variant>
      <vt:variant>
        <vt:i4>0</vt:i4>
      </vt:variant>
      <vt:variant>
        <vt:i4>5</vt:i4>
      </vt:variant>
      <vt:variant>
        <vt:lpwstr/>
      </vt:variant>
      <vt:variant>
        <vt:lpwstr>_Toc517947135</vt:lpwstr>
      </vt:variant>
      <vt:variant>
        <vt:i4>1769527</vt:i4>
      </vt:variant>
      <vt:variant>
        <vt:i4>50</vt:i4>
      </vt:variant>
      <vt:variant>
        <vt:i4>0</vt:i4>
      </vt:variant>
      <vt:variant>
        <vt:i4>5</vt:i4>
      </vt:variant>
      <vt:variant>
        <vt:lpwstr/>
      </vt:variant>
      <vt:variant>
        <vt:lpwstr>_Toc517947134</vt:lpwstr>
      </vt:variant>
      <vt:variant>
        <vt:i4>1769527</vt:i4>
      </vt:variant>
      <vt:variant>
        <vt:i4>44</vt:i4>
      </vt:variant>
      <vt:variant>
        <vt:i4>0</vt:i4>
      </vt:variant>
      <vt:variant>
        <vt:i4>5</vt:i4>
      </vt:variant>
      <vt:variant>
        <vt:lpwstr/>
      </vt:variant>
      <vt:variant>
        <vt:lpwstr>_Toc517947133</vt:lpwstr>
      </vt:variant>
      <vt:variant>
        <vt:i4>1769527</vt:i4>
      </vt:variant>
      <vt:variant>
        <vt:i4>38</vt:i4>
      </vt:variant>
      <vt:variant>
        <vt:i4>0</vt:i4>
      </vt:variant>
      <vt:variant>
        <vt:i4>5</vt:i4>
      </vt:variant>
      <vt:variant>
        <vt:lpwstr/>
      </vt:variant>
      <vt:variant>
        <vt:lpwstr>_Toc517947132</vt:lpwstr>
      </vt:variant>
      <vt:variant>
        <vt:i4>1769527</vt:i4>
      </vt:variant>
      <vt:variant>
        <vt:i4>32</vt:i4>
      </vt:variant>
      <vt:variant>
        <vt:i4>0</vt:i4>
      </vt:variant>
      <vt:variant>
        <vt:i4>5</vt:i4>
      </vt:variant>
      <vt:variant>
        <vt:lpwstr/>
      </vt:variant>
      <vt:variant>
        <vt:lpwstr>_Toc517947131</vt:lpwstr>
      </vt:variant>
      <vt:variant>
        <vt:i4>1769527</vt:i4>
      </vt:variant>
      <vt:variant>
        <vt:i4>26</vt:i4>
      </vt:variant>
      <vt:variant>
        <vt:i4>0</vt:i4>
      </vt:variant>
      <vt:variant>
        <vt:i4>5</vt:i4>
      </vt:variant>
      <vt:variant>
        <vt:lpwstr/>
      </vt:variant>
      <vt:variant>
        <vt:lpwstr>_Toc517947130</vt:lpwstr>
      </vt:variant>
      <vt:variant>
        <vt:i4>1703991</vt:i4>
      </vt:variant>
      <vt:variant>
        <vt:i4>20</vt:i4>
      </vt:variant>
      <vt:variant>
        <vt:i4>0</vt:i4>
      </vt:variant>
      <vt:variant>
        <vt:i4>5</vt:i4>
      </vt:variant>
      <vt:variant>
        <vt:lpwstr/>
      </vt:variant>
      <vt:variant>
        <vt:lpwstr>_Toc517947129</vt:lpwstr>
      </vt:variant>
      <vt:variant>
        <vt:i4>1703991</vt:i4>
      </vt:variant>
      <vt:variant>
        <vt:i4>14</vt:i4>
      </vt:variant>
      <vt:variant>
        <vt:i4>0</vt:i4>
      </vt:variant>
      <vt:variant>
        <vt:i4>5</vt:i4>
      </vt:variant>
      <vt:variant>
        <vt:lpwstr/>
      </vt:variant>
      <vt:variant>
        <vt:lpwstr>_Toc517947128</vt:lpwstr>
      </vt:variant>
      <vt:variant>
        <vt:i4>1703991</vt:i4>
      </vt:variant>
      <vt:variant>
        <vt:i4>8</vt:i4>
      </vt:variant>
      <vt:variant>
        <vt:i4>0</vt:i4>
      </vt:variant>
      <vt:variant>
        <vt:i4>5</vt:i4>
      </vt:variant>
      <vt:variant>
        <vt:lpwstr/>
      </vt:variant>
      <vt:variant>
        <vt:lpwstr>_Toc517947127</vt:lpwstr>
      </vt:variant>
      <vt:variant>
        <vt:i4>1703991</vt:i4>
      </vt:variant>
      <vt:variant>
        <vt:i4>2</vt:i4>
      </vt:variant>
      <vt:variant>
        <vt:i4>0</vt:i4>
      </vt:variant>
      <vt:variant>
        <vt:i4>5</vt:i4>
      </vt:variant>
      <vt:variant>
        <vt:lpwstr/>
      </vt:variant>
      <vt:variant>
        <vt:lpwstr>_Toc517947126</vt:lpwstr>
      </vt:variant>
      <vt:variant>
        <vt:i4>8060974</vt:i4>
      </vt:variant>
      <vt:variant>
        <vt:i4>0</vt:i4>
      </vt:variant>
      <vt:variant>
        <vt:i4>0</vt:i4>
      </vt:variant>
      <vt:variant>
        <vt:i4>5</vt:i4>
      </vt:variant>
      <vt:variant>
        <vt:lpwstr>https://www.mapsinitiative.org/methodology/templates-guidance/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Rapport d’évaluation dans le cadre du module MAPS Marchés électroniques</dc:title>
  <dc:subject>Octobre 2025</dc:subject>
  <dc:creator>Marie Mantopoulos</dc:creator>
  <cp:keywords>, docId:9A1E7B8C61D4C9E52FB0132523D82496</cp:keywords>
  <dc:description/>
  <cp:lastModifiedBy>DEZIEL Justine, GOV/MAPS</cp:lastModifiedBy>
  <cp:revision>6</cp:revision>
  <cp:lastPrinted>2018-03-10T03:15:00Z</cp:lastPrinted>
  <dcterms:created xsi:type="dcterms:W3CDTF">2025-10-03T14:31:00Z</dcterms:created>
  <dcterms:modified xsi:type="dcterms:W3CDTF">2026-01-09T17:23:00Z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MediaServiceImageTags">
    <vt:lpwstr/>
  </property>
  <property fmtid="{D5CDD505-2E9C-101B-9397-08002B2CF9AE}" pid="35" name="OECDDocumentId">
    <vt:lpwstr>6230F7E6A93670E0D111EB1B46E368AB798448450C8FDF95AD0FEB58C3467F81</vt:lpwstr>
  </property>
  <property fmtid="{D5CDD505-2E9C-101B-9397-08002B2CF9AE}" pid="36" name="OecdDocumentCoteLangHash">
    <vt:lpwstr/>
  </property>
  <property fmtid="{D5CDD505-2E9C-101B-9397-08002B2CF9AE}" pid="37" name="ClassificationContentMarkingFooterShapeIds">
    <vt:lpwstr>3a3ee56f,5c75af08,13815ba2</vt:lpwstr>
  </property>
  <property fmtid="{D5CDD505-2E9C-101B-9397-08002B2CF9AE}" pid="38" name="ClassificationContentMarkingFooterFontProps">
    <vt:lpwstr>#0000ff,10,Calibri</vt:lpwstr>
  </property>
  <property fmtid="{D5CDD505-2E9C-101B-9397-08002B2CF9AE}" pid="39" name="ClassificationContentMarkingFooterText">
    <vt:lpwstr>For Official Use - À usage officiel</vt:lpwstr>
  </property>
  <property fmtid="{D5CDD505-2E9C-101B-9397-08002B2CF9AE}" pid="40" name="MSIP_Label_1accbc8d-388d-4081-b69a-d7ebbaa8c000_Enabled">
    <vt:lpwstr>true</vt:lpwstr>
  </property>
  <property fmtid="{D5CDD505-2E9C-101B-9397-08002B2CF9AE}" pid="41" name="MSIP_Label_1accbc8d-388d-4081-b69a-d7ebbaa8c000_SetDate">
    <vt:lpwstr>2025-04-14T08:20:08Z</vt:lpwstr>
  </property>
  <property fmtid="{D5CDD505-2E9C-101B-9397-08002B2CF9AE}" pid="42" name="MSIP_Label_1accbc8d-388d-4081-b69a-d7ebbaa8c000_Method">
    <vt:lpwstr>Standard</vt:lpwstr>
  </property>
  <property fmtid="{D5CDD505-2E9C-101B-9397-08002B2CF9AE}" pid="43" name="MSIP_Label_1accbc8d-388d-4081-b69a-d7ebbaa8c000_Name">
    <vt:lpwstr>For Official Use</vt:lpwstr>
  </property>
  <property fmtid="{D5CDD505-2E9C-101B-9397-08002B2CF9AE}" pid="44" name="MSIP_Label_1accbc8d-388d-4081-b69a-d7ebbaa8c000_SiteId">
    <vt:lpwstr>ac41c7d4-1f61-460d-b0f4-fc925a2b471c</vt:lpwstr>
  </property>
  <property fmtid="{D5CDD505-2E9C-101B-9397-08002B2CF9AE}" pid="45" name="MSIP_Label_1accbc8d-388d-4081-b69a-d7ebbaa8c000_ActionId">
    <vt:lpwstr>febf0f57-1117-4447-a250-79e7a2b1c448</vt:lpwstr>
  </property>
  <property fmtid="{D5CDD505-2E9C-101B-9397-08002B2CF9AE}" pid="46" name="MSIP_Label_1accbc8d-388d-4081-b69a-d7ebbaa8c000_ContentBits">
    <vt:lpwstr>2</vt:lpwstr>
  </property>
</Properties>
</file>