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9014" w14:textId="77777777" w:rsidR="007A2782" w:rsidRPr="00C551E5" w:rsidRDefault="007A2782" w:rsidP="00A81C2F">
      <w:pPr>
        <w:widowControl w:val="0"/>
        <w:autoSpaceDE w:val="0"/>
        <w:autoSpaceDN w:val="0"/>
        <w:adjustRightInd w:val="0"/>
        <w:spacing w:after="0" w:line="240" w:lineRule="auto"/>
        <w:jc w:val="both"/>
        <w:rPr>
          <w:rFonts w:cs="Calibri"/>
          <w:sz w:val="40"/>
          <w:szCs w:val="40"/>
        </w:rPr>
      </w:pPr>
    </w:p>
    <w:p w14:paraId="72580F6F" w14:textId="1E8C9912" w:rsidR="00857295" w:rsidRPr="00C551E5" w:rsidRDefault="00343617" w:rsidP="00857295">
      <w:pPr>
        <w:spacing w:after="0"/>
      </w:pPr>
      <w:commentRangeStart w:id="0"/>
      <w:r w:rsidRPr="00C551E5">
        <w:rPr>
          <w:noProof/>
          <w:lang w:eastAsia="en-GB"/>
        </w:rPr>
        <w:drawing>
          <wp:inline distT="0" distB="0" distL="0" distR="0" wp14:anchorId="2DF87EEA" wp14:editId="2915313A">
            <wp:extent cx="6298099" cy="651290"/>
            <wp:effectExtent l="0" t="0" r="0" b="0"/>
            <wp:docPr id="3" name="Picture 3" descr="\\portal.oecd.org@SSL\DavWWWRoot\eshare\gov\pc\Deliverables\MAPS Initiative\MAPS-Conf\Communications\New_website\Design elements\BannerES-M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oecd.org@SSL\DavWWWRoot\eshare\gov\pc\Deliverables\MAPS Initiative\MAPS-Conf\Communications\New_website\Design elements\BannerES-MAP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34468" cy="665392"/>
                    </a:xfrm>
                    <a:prstGeom prst="rect">
                      <a:avLst/>
                    </a:prstGeom>
                    <a:noFill/>
                    <a:ln>
                      <a:noFill/>
                    </a:ln>
                  </pic:spPr>
                </pic:pic>
              </a:graphicData>
            </a:graphic>
          </wp:inline>
        </w:drawing>
      </w:r>
      <w:commentRangeEnd w:id="0"/>
      <w:r w:rsidR="00043629" w:rsidRPr="00C551E5">
        <w:rPr>
          <w:rStyle w:val="CommentReference"/>
        </w:rPr>
        <w:commentReference w:id="0"/>
      </w:r>
    </w:p>
    <w:p w14:paraId="3754F77B" w14:textId="77777777" w:rsidR="00857295" w:rsidRPr="00C551E5" w:rsidRDefault="00857295" w:rsidP="00857295">
      <w:pPr>
        <w:spacing w:after="0"/>
      </w:pPr>
    </w:p>
    <w:p w14:paraId="51A701B9" w14:textId="77777777" w:rsidR="00857295" w:rsidRPr="00C551E5" w:rsidRDefault="00857295" w:rsidP="00857295">
      <w:pPr>
        <w:widowControl w:val="0"/>
        <w:autoSpaceDE w:val="0"/>
        <w:autoSpaceDN w:val="0"/>
        <w:adjustRightInd w:val="0"/>
        <w:spacing w:after="0" w:line="240" w:lineRule="auto"/>
        <w:jc w:val="both"/>
        <w:rPr>
          <w:rFonts w:cs="Calibri"/>
          <w:sz w:val="72"/>
          <w:szCs w:val="72"/>
        </w:rPr>
      </w:pPr>
    </w:p>
    <w:p w14:paraId="0EFA0075" w14:textId="77777777" w:rsidR="00317E43" w:rsidRPr="00C551E5" w:rsidRDefault="00857295" w:rsidP="00857295">
      <w:pPr>
        <w:widowControl w:val="0"/>
        <w:autoSpaceDE w:val="0"/>
        <w:autoSpaceDN w:val="0"/>
        <w:adjustRightInd w:val="0"/>
        <w:spacing w:after="0" w:line="240" w:lineRule="auto"/>
        <w:rPr>
          <w:rFonts w:cs="Calibri"/>
          <w:color w:val="808080"/>
          <w:sz w:val="72"/>
          <w:szCs w:val="72"/>
        </w:rPr>
      </w:pPr>
      <w:r w:rsidRPr="00C551E5">
        <w:rPr>
          <w:rFonts w:cs="Calibri"/>
          <w:color w:val="808080"/>
          <w:sz w:val="72"/>
          <w:szCs w:val="72"/>
        </w:rPr>
        <w:t>Modelo</w:t>
      </w:r>
      <w:r w:rsidR="00317E43" w:rsidRPr="00C551E5">
        <w:rPr>
          <w:rFonts w:cs="Calibri"/>
          <w:color w:val="808080"/>
          <w:sz w:val="72"/>
          <w:szCs w:val="72"/>
        </w:rPr>
        <w:t>: informe de evaluación</w:t>
      </w:r>
    </w:p>
    <w:p w14:paraId="497B785A" w14:textId="2881AC13" w:rsidR="007A2782" w:rsidRPr="00C551E5" w:rsidRDefault="0003503A" w:rsidP="00A81C2F">
      <w:pPr>
        <w:widowControl w:val="0"/>
        <w:autoSpaceDE w:val="0"/>
        <w:autoSpaceDN w:val="0"/>
        <w:adjustRightInd w:val="0"/>
        <w:spacing w:after="0" w:line="240" w:lineRule="auto"/>
        <w:jc w:val="both"/>
        <w:rPr>
          <w:rFonts w:cs="Calibri"/>
          <w:sz w:val="32"/>
          <w:szCs w:val="32"/>
        </w:rPr>
      </w:pPr>
      <w:r w:rsidRPr="00C551E5">
        <w:rPr>
          <w:rFonts w:cs="Calibri"/>
          <w:noProof/>
          <w:sz w:val="32"/>
          <w:szCs w:val="32"/>
          <w:lang w:eastAsia="en-GB"/>
        </w:rPr>
        <mc:AlternateContent>
          <mc:Choice Requires="wps">
            <w:drawing>
              <wp:anchor distT="0" distB="0" distL="114300" distR="114300" simplePos="0" relativeHeight="251660288" behindDoc="0" locked="0" layoutInCell="1" allowOverlap="1" wp14:anchorId="1FE1CF41" wp14:editId="13A8E047">
                <wp:simplePos x="0" y="0"/>
                <wp:positionH relativeFrom="column">
                  <wp:posOffset>635</wp:posOffset>
                </wp:positionH>
                <wp:positionV relativeFrom="paragraph">
                  <wp:posOffset>71340</wp:posOffset>
                </wp:positionV>
                <wp:extent cx="5856909"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5856909"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E5EFA8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5.6pt" to="46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dzugEAAMMDAAAOAAAAZHJzL2Uyb0RvYy54bWysU8FuEzEQvSPxD5bvZDelrdpVNj2kgguC&#10;iMIHuN5x1pLtscYmm/w9YyfZIkBCIC5ejz3vzbzn2dXDwTuxB0oWQy+Xi1YKCBoHG3a9/Prl3Zs7&#10;KVJWYVAOA/TyCEk+rF+/Wk2xgysc0Q1AgklC6qbYyzHn2DVN0iN4lRYYIfClQfIqc0i7ZiA1Mbt3&#10;zVXb3jYT0hAJNaTEp4+nS7mu/MaAzp+MSZCF6yX3lutKdX0ua7NeqW5HKo5Wn9tQ/9CFVzZw0Znq&#10;UWUlvpH9hcpbTZjQ5IVG36AxVkPVwGqW7U9qnkYVoWphc1KcbUr/j1Z/3G9J2KGX11IE5fmJnjIp&#10;uxuz2GAIbCCSuC4+TTF1nL4JWzpHKW6piD4Y8uXLcsShenucvYVDFpoPb+5ubu/beyn05a55AUZK&#10;+T2gF2XTS2dDka06tf+QMhfj1EsKB6WRU+m6y0cHJdmFz2BYChdbVnQdItg4EnvFz6+0hpDfFinM&#10;V7MLzFjnZmD7Z+A5v0ChDtjfgGdErYwhz2BvA9LvqufD8tyyOeVfHDjpLhY843Csj1Kt4UmpCs9T&#10;XUbxx7jCX/699XcAAAD//wMAUEsDBBQABgAIAAAAIQCxi/Qz2wAAAAYBAAAPAAAAZHJzL2Rvd25y&#10;ZXYueG1sTI5BS8NAEIXvgv9hGcGb3SSIaMymFKUFwUOtCh4n2Wk2NDsbs9t2/ffd4kEvD957w5uv&#10;mkc7iANNvnesIJ9lIIhbp3vuFHy8L2/uQfiArHFwTAp+yMO8vryosNTuyG902IROpBH2JSowIYyl&#10;lL41ZNHP3Eicuq2bLIZkp07qCY9p3A6yyLI7abHn9MHgSE+G2t1mbxVsdzZfvT7jd/P5Epuvte/I&#10;xIVS11dx8QgiUAx/x3DGT+hQJ6bG7Vl7MZy9CEnzAkRqH4riFkTzG8i6kv/x6xMAAAD//wMAUEsB&#10;Ai0AFAAGAAgAAAAhALaDOJL+AAAA4QEAABMAAAAAAAAAAAAAAAAAAAAAAFtDb250ZW50X1R5cGVz&#10;XS54bWxQSwECLQAUAAYACAAAACEAOP0h/9YAAACUAQAACwAAAAAAAAAAAAAAAAAvAQAAX3JlbHMv&#10;LnJlbHNQSwECLQAUAAYACAAAACEAJX6Hc7oBAADDAwAADgAAAAAAAAAAAAAAAAAuAgAAZHJzL2Uy&#10;b0RvYy54bWxQSwECLQAUAAYACAAAACEAsYv0M9sAAAAGAQAADwAAAAAAAAAAAAAAAAAUBAAAZHJz&#10;L2Rvd25yZXYueG1sUEsFBgAAAAAEAAQA8wAAABwFAAAAAA==&#10;" strokecolor="#a5a5a5 [3206]" strokeweight=".5pt">
                <v:stroke joinstyle="miter"/>
              </v:line>
            </w:pict>
          </mc:Fallback>
        </mc:AlternateContent>
      </w:r>
    </w:p>
    <w:p w14:paraId="20C4E83E" w14:textId="1EA30955" w:rsidR="00CB7805" w:rsidRPr="00C551E5" w:rsidRDefault="00043629" w:rsidP="00A81C2F">
      <w:pPr>
        <w:widowControl w:val="0"/>
        <w:autoSpaceDE w:val="0"/>
        <w:autoSpaceDN w:val="0"/>
        <w:adjustRightInd w:val="0"/>
        <w:spacing w:after="0" w:line="240" w:lineRule="auto"/>
        <w:jc w:val="both"/>
        <w:rPr>
          <w:rFonts w:cs="Calibri"/>
          <w:sz w:val="32"/>
          <w:szCs w:val="32"/>
        </w:rPr>
      </w:pPr>
      <w:r w:rsidRPr="00C551E5">
        <w:rPr>
          <w:rFonts w:cs="Calibri"/>
          <w:sz w:val="32"/>
          <w:szCs w:val="32"/>
        </w:rPr>
        <w:t>Versión 2.</w:t>
      </w:r>
      <w:r w:rsidR="00242A2D">
        <w:rPr>
          <w:rFonts w:cs="Calibri"/>
          <w:sz w:val="32"/>
          <w:szCs w:val="32"/>
        </w:rPr>
        <w:t>1</w:t>
      </w:r>
      <w:r w:rsidRPr="00C551E5">
        <w:rPr>
          <w:rFonts w:cs="Calibri"/>
          <w:sz w:val="32"/>
          <w:szCs w:val="32"/>
        </w:rPr>
        <w:t xml:space="preserve"> – actualizada en </w:t>
      </w:r>
      <w:r w:rsidR="00242A2D">
        <w:rPr>
          <w:rFonts w:cs="Calibri"/>
          <w:sz w:val="32"/>
          <w:szCs w:val="32"/>
        </w:rPr>
        <w:t>mayo</w:t>
      </w:r>
      <w:r w:rsidRPr="00C551E5">
        <w:rPr>
          <w:rFonts w:cs="Calibri"/>
          <w:sz w:val="32"/>
          <w:szCs w:val="32"/>
        </w:rPr>
        <w:t xml:space="preserve"> de 2023</w:t>
      </w:r>
    </w:p>
    <w:p w14:paraId="3D0E5A4E" w14:textId="4A523092"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6AAB3C9F" w14:textId="013843DD"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46419B3E" w14:textId="684940EE"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5DED808C" w14:textId="25CF404A"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7B6971B1" w14:textId="1AE22676" w:rsidR="00CB7805" w:rsidRPr="00C551E5" w:rsidRDefault="0003503A" w:rsidP="00A81C2F">
      <w:pPr>
        <w:widowControl w:val="0"/>
        <w:autoSpaceDE w:val="0"/>
        <w:autoSpaceDN w:val="0"/>
        <w:adjustRightInd w:val="0"/>
        <w:spacing w:after="0" w:line="240" w:lineRule="auto"/>
        <w:jc w:val="both"/>
        <w:rPr>
          <w:rFonts w:cs="Calibri"/>
          <w:sz w:val="32"/>
          <w:szCs w:val="32"/>
        </w:rPr>
      </w:pPr>
      <w:r w:rsidRPr="00C551E5">
        <w:rPr>
          <w:noProof/>
          <w:lang w:eastAsia="en-GB"/>
        </w:rPr>
        <w:drawing>
          <wp:anchor distT="0" distB="0" distL="114300" distR="114300" simplePos="0" relativeHeight="251659264" behindDoc="0" locked="0" layoutInCell="1" allowOverlap="1" wp14:anchorId="34593FA2" wp14:editId="2508BFCA">
            <wp:simplePos x="0" y="0"/>
            <wp:positionH relativeFrom="margin">
              <wp:posOffset>1924161</wp:posOffset>
            </wp:positionH>
            <wp:positionV relativeFrom="paragraph">
              <wp:posOffset>89010</wp:posOffset>
            </wp:positionV>
            <wp:extent cx="4663042" cy="4665035"/>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p>
    <w:p w14:paraId="173B96A7" w14:textId="77777777"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640F482D" w14:textId="77777777"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3950D970" w14:textId="275DEAA9"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6DB27786" w14:textId="35E38104"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72A047B6" w14:textId="7B9CD385"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3EFC5E9C" w14:textId="67F991E0" w:rsidR="00343617" w:rsidRPr="00C551E5" w:rsidRDefault="00343617" w:rsidP="00A81C2F">
      <w:pPr>
        <w:widowControl w:val="0"/>
        <w:autoSpaceDE w:val="0"/>
        <w:autoSpaceDN w:val="0"/>
        <w:adjustRightInd w:val="0"/>
        <w:spacing w:after="0" w:line="240" w:lineRule="auto"/>
        <w:jc w:val="both"/>
        <w:rPr>
          <w:rFonts w:cs="Calibri"/>
          <w:sz w:val="32"/>
          <w:szCs w:val="32"/>
        </w:rPr>
      </w:pPr>
    </w:p>
    <w:p w14:paraId="6C5E28EC" w14:textId="73A919A5" w:rsidR="00343617" w:rsidRPr="00C551E5" w:rsidRDefault="00343617" w:rsidP="00A81C2F">
      <w:pPr>
        <w:widowControl w:val="0"/>
        <w:autoSpaceDE w:val="0"/>
        <w:autoSpaceDN w:val="0"/>
        <w:adjustRightInd w:val="0"/>
        <w:spacing w:after="0" w:line="240" w:lineRule="auto"/>
        <w:jc w:val="both"/>
        <w:rPr>
          <w:rFonts w:cs="Calibri"/>
          <w:sz w:val="32"/>
          <w:szCs w:val="32"/>
        </w:rPr>
      </w:pPr>
    </w:p>
    <w:p w14:paraId="3949C627" w14:textId="61A760DA" w:rsidR="00343617" w:rsidRPr="00C551E5" w:rsidRDefault="00343617" w:rsidP="00A81C2F">
      <w:pPr>
        <w:widowControl w:val="0"/>
        <w:autoSpaceDE w:val="0"/>
        <w:autoSpaceDN w:val="0"/>
        <w:adjustRightInd w:val="0"/>
        <w:spacing w:after="0" w:line="240" w:lineRule="auto"/>
        <w:jc w:val="both"/>
        <w:rPr>
          <w:rFonts w:cs="Calibri"/>
          <w:sz w:val="32"/>
          <w:szCs w:val="32"/>
        </w:rPr>
      </w:pPr>
    </w:p>
    <w:p w14:paraId="6D3B834E" w14:textId="77777777" w:rsidR="00343617" w:rsidRPr="00C551E5" w:rsidRDefault="00343617" w:rsidP="00A81C2F">
      <w:pPr>
        <w:widowControl w:val="0"/>
        <w:autoSpaceDE w:val="0"/>
        <w:autoSpaceDN w:val="0"/>
        <w:adjustRightInd w:val="0"/>
        <w:spacing w:after="0" w:line="240" w:lineRule="auto"/>
        <w:jc w:val="both"/>
        <w:rPr>
          <w:rFonts w:cs="Calibri"/>
          <w:sz w:val="32"/>
          <w:szCs w:val="32"/>
        </w:rPr>
      </w:pPr>
    </w:p>
    <w:p w14:paraId="6EA20AE5" w14:textId="77777777" w:rsidR="0003503A" w:rsidRPr="00C551E5" w:rsidRDefault="0003503A" w:rsidP="0003503A">
      <w:pPr>
        <w:sectPr w:rsidR="0003503A" w:rsidRPr="00C551E5" w:rsidSect="0003503A">
          <w:footerReference w:type="default" r:id="rId19"/>
          <w:pgSz w:w="12240" w:h="15840"/>
          <w:pgMar w:top="1417" w:right="1701" w:bottom="1417" w:left="1701" w:header="720" w:footer="720" w:gutter="0"/>
          <w:cols w:space="720"/>
          <w:noEndnote/>
          <w:titlePg/>
          <w:docGrid w:linePitch="299"/>
        </w:sectPr>
      </w:pPr>
    </w:p>
    <w:p w14:paraId="3E9369BF" w14:textId="789A425A" w:rsidR="0003503A" w:rsidRPr="00C551E5" w:rsidRDefault="0003503A" w:rsidP="0003503A">
      <w:r w:rsidRPr="00C551E5">
        <w:rPr>
          <w:noProof/>
          <w:lang w:eastAsia="en-GB"/>
        </w:rPr>
        <w:lastRenderedPageBreak/>
        <w:drawing>
          <wp:inline distT="0" distB="0" distL="0" distR="0" wp14:anchorId="50F06FDB" wp14:editId="687925FC">
            <wp:extent cx="5612130" cy="579999"/>
            <wp:effectExtent l="0" t="0" r="0" b="0"/>
            <wp:docPr id="5" name="Picture 5" descr="\\portal.oecd.org@SSL\DavWWWRoot\eshare\gov\pc\Deliverables\MAPS Initiative\MAPS-Conf\Communications\New_website\Design elements\BannerES-M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oecd.org@SSL\DavWWWRoot\eshare\gov\pc\Deliverables\MAPS Initiative\MAPS-Conf\Communications\New_website\Design elements\BannerES-MAP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579999"/>
                    </a:xfrm>
                    <a:prstGeom prst="rect">
                      <a:avLst/>
                    </a:prstGeom>
                    <a:noFill/>
                    <a:ln>
                      <a:noFill/>
                    </a:ln>
                  </pic:spPr>
                </pic:pic>
              </a:graphicData>
            </a:graphic>
          </wp:inline>
        </w:drawing>
      </w:r>
    </w:p>
    <w:p w14:paraId="701F5491" w14:textId="77777777" w:rsidR="0003503A" w:rsidRPr="00C551E5" w:rsidRDefault="0003503A" w:rsidP="0003503A">
      <w:pPr>
        <w:pStyle w:val="Title"/>
        <w:pBdr>
          <w:bottom w:val="single" w:sz="6" w:space="1" w:color="auto"/>
        </w:pBdr>
        <w:rPr>
          <w:lang w:val="es-CO"/>
        </w:rPr>
      </w:pPr>
    </w:p>
    <w:p w14:paraId="74FCCB47" w14:textId="4FEDE8DD" w:rsidR="00857295" w:rsidRPr="00C551E5" w:rsidRDefault="00857295" w:rsidP="0003503A">
      <w:pPr>
        <w:pStyle w:val="Title"/>
        <w:pBdr>
          <w:bottom w:val="single" w:sz="6" w:space="1" w:color="auto"/>
        </w:pBdr>
        <w:jc w:val="center"/>
        <w:rPr>
          <w:lang w:val="es-CO"/>
        </w:rPr>
      </w:pPr>
      <w:r w:rsidRPr="00C551E5">
        <w:rPr>
          <w:lang w:val="es-CO"/>
        </w:rPr>
        <w:t>[País]</w:t>
      </w:r>
    </w:p>
    <w:p w14:paraId="210F635F" w14:textId="77777777" w:rsidR="00857295" w:rsidRPr="00C551E5" w:rsidRDefault="00857295" w:rsidP="00857295">
      <w:pPr>
        <w:pStyle w:val="Title"/>
        <w:rPr>
          <w:lang w:val="es-CO"/>
        </w:rPr>
      </w:pPr>
    </w:p>
    <w:p w14:paraId="666401A9" w14:textId="77777777" w:rsidR="00857295" w:rsidRPr="00C551E5" w:rsidRDefault="00857295" w:rsidP="00857295">
      <w:pPr>
        <w:pStyle w:val="Title"/>
        <w:jc w:val="center"/>
        <w:rPr>
          <w:lang w:val="es-CO"/>
        </w:rPr>
      </w:pPr>
      <w:commentRangeStart w:id="1"/>
      <w:commentRangeStart w:id="2"/>
      <w:r w:rsidRPr="00C551E5">
        <w:rPr>
          <w:lang w:val="es-CO"/>
        </w:rPr>
        <w:t xml:space="preserve">Evaluación </w:t>
      </w:r>
      <w:commentRangeEnd w:id="1"/>
      <w:r w:rsidR="00043629" w:rsidRPr="00C551E5">
        <w:rPr>
          <w:rStyle w:val="CommentReference"/>
          <w:rFonts w:ascii="Calibri" w:eastAsia="Times New Roman" w:hAnsi="Calibri" w:cs="Times New Roman"/>
          <w:color w:val="auto"/>
          <w:lang w:val="es-CO" w:eastAsia="es-CO"/>
        </w:rPr>
        <w:commentReference w:id="1"/>
      </w:r>
      <w:r w:rsidRPr="00C551E5">
        <w:rPr>
          <w:lang w:val="es-CO"/>
        </w:rPr>
        <w:t xml:space="preserve">del Sistema </w:t>
      </w:r>
      <w:r w:rsidR="0040073C" w:rsidRPr="00C551E5">
        <w:rPr>
          <w:lang w:val="es-CO"/>
        </w:rPr>
        <w:t>de Contratación</w:t>
      </w:r>
      <w:r w:rsidRPr="00C551E5">
        <w:rPr>
          <w:lang w:val="es-CO"/>
        </w:rPr>
        <w:t xml:space="preserve"> Pública</w:t>
      </w:r>
      <w:commentRangeEnd w:id="2"/>
      <w:r w:rsidR="008B7D47" w:rsidRPr="00C551E5">
        <w:rPr>
          <w:rStyle w:val="CommentReference"/>
          <w:rFonts w:ascii="Calibri" w:eastAsia="Times New Roman" w:hAnsi="Calibri" w:cs="Times New Roman"/>
          <w:color w:val="auto"/>
          <w:lang w:val="es-CO" w:eastAsia="es-CO"/>
        </w:rPr>
        <w:commentReference w:id="2"/>
      </w:r>
    </w:p>
    <w:p w14:paraId="25A09B8B" w14:textId="77777777" w:rsidR="00857295" w:rsidRPr="00C551E5" w:rsidRDefault="00857295" w:rsidP="00857295">
      <w:pPr>
        <w:spacing w:line="360" w:lineRule="auto"/>
        <w:jc w:val="center"/>
        <w:rPr>
          <w:rFonts w:eastAsiaTheme="majorEastAsia" w:cstheme="majorBidi"/>
          <w:sz w:val="36"/>
          <w:szCs w:val="36"/>
        </w:rPr>
      </w:pPr>
      <w:r w:rsidRPr="00C551E5">
        <w:rPr>
          <w:rFonts w:eastAsiaTheme="majorEastAsia" w:cstheme="majorBidi"/>
          <w:sz w:val="36"/>
          <w:szCs w:val="36"/>
        </w:rPr>
        <w:t>[Fecha]</w:t>
      </w:r>
    </w:p>
    <w:p w14:paraId="1D7BF399" w14:textId="77777777"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373CEEBA" w14:textId="77777777" w:rsidR="00CB7805" w:rsidRPr="00C551E5" w:rsidRDefault="00CB7805" w:rsidP="00A81C2F">
      <w:pPr>
        <w:widowControl w:val="0"/>
        <w:autoSpaceDE w:val="0"/>
        <w:autoSpaceDN w:val="0"/>
        <w:adjustRightInd w:val="0"/>
        <w:spacing w:after="0" w:line="240" w:lineRule="auto"/>
        <w:jc w:val="both"/>
        <w:rPr>
          <w:rFonts w:cs="Calibri"/>
          <w:sz w:val="32"/>
          <w:szCs w:val="32"/>
        </w:rPr>
      </w:pPr>
    </w:p>
    <w:p w14:paraId="379F2D9D" w14:textId="77777777" w:rsidR="00857295" w:rsidRPr="00C551E5" w:rsidRDefault="00857295" w:rsidP="00857295">
      <w:pPr>
        <w:spacing w:line="360" w:lineRule="auto"/>
        <w:jc w:val="center"/>
        <w:rPr>
          <w:rFonts w:eastAsiaTheme="majorEastAsia" w:cstheme="majorBidi"/>
          <w:sz w:val="36"/>
          <w:szCs w:val="36"/>
        </w:rPr>
      </w:pPr>
      <w:r w:rsidRPr="00C551E5">
        <w:rPr>
          <w:rFonts w:eastAsiaTheme="majorEastAsia" w:cstheme="majorBidi"/>
          <w:sz w:val="36"/>
          <w:szCs w:val="36"/>
        </w:rPr>
        <w:t>[Logos de las instituciones principales]</w:t>
      </w:r>
    </w:p>
    <w:p w14:paraId="70A5A3EB" w14:textId="77777777" w:rsidR="00857295" w:rsidRPr="00C551E5" w:rsidRDefault="00857295" w:rsidP="00857295">
      <w:pPr>
        <w:spacing w:line="360" w:lineRule="auto"/>
        <w:jc w:val="center"/>
        <w:rPr>
          <w:rFonts w:eastAsiaTheme="majorEastAsia" w:cstheme="majorBidi"/>
          <w:sz w:val="36"/>
          <w:szCs w:val="36"/>
        </w:rPr>
      </w:pPr>
    </w:p>
    <w:p w14:paraId="1D8E5DF1" w14:textId="77777777" w:rsidR="00857295" w:rsidRPr="00C551E5" w:rsidRDefault="006D3770" w:rsidP="00C551E5">
      <w:pPr>
        <w:pStyle w:val="TOCHeading"/>
        <w:rPr>
          <w:rFonts w:eastAsiaTheme="minorEastAsia"/>
          <w:lang w:val="es-CO"/>
        </w:rPr>
      </w:pPr>
      <w:r w:rsidRPr="00C551E5">
        <w:rPr>
          <w:rFonts w:eastAsiaTheme="minorEastAsia"/>
          <w:lang w:val="es-CO"/>
        </w:rPr>
        <w:tab/>
      </w:r>
    </w:p>
    <w:p w14:paraId="79B6ABDB" w14:textId="77777777" w:rsidR="00CB7805" w:rsidRPr="00C551E5" w:rsidRDefault="00CB7805" w:rsidP="00A81C2F">
      <w:pPr>
        <w:widowControl w:val="0"/>
        <w:autoSpaceDE w:val="0"/>
        <w:autoSpaceDN w:val="0"/>
        <w:adjustRightInd w:val="0"/>
        <w:spacing w:after="0" w:line="240" w:lineRule="auto"/>
        <w:jc w:val="both"/>
        <w:rPr>
          <w:rFonts w:cs="Calibri"/>
          <w:sz w:val="24"/>
          <w:szCs w:val="24"/>
        </w:rPr>
      </w:pPr>
    </w:p>
    <w:p w14:paraId="1506E6C1" w14:textId="5A7E44A2" w:rsidR="0007007C" w:rsidRPr="00C551E5" w:rsidRDefault="00CB7805" w:rsidP="0007007C">
      <w:pPr>
        <w:widowControl w:val="0"/>
        <w:pBdr>
          <w:bottom w:val="single" w:sz="12" w:space="1" w:color="auto"/>
        </w:pBdr>
        <w:autoSpaceDE w:val="0"/>
        <w:autoSpaceDN w:val="0"/>
        <w:adjustRightInd w:val="0"/>
        <w:spacing w:after="0" w:line="240" w:lineRule="auto"/>
        <w:jc w:val="both"/>
        <w:rPr>
          <w:rFonts w:cs="Calibri"/>
          <w:sz w:val="40"/>
          <w:szCs w:val="40"/>
        </w:rPr>
      </w:pPr>
      <w:r w:rsidRPr="00C551E5">
        <w:rPr>
          <w:rFonts w:cs="Calibri"/>
          <w:sz w:val="24"/>
          <w:szCs w:val="24"/>
        </w:rPr>
        <w:br w:type="page"/>
      </w:r>
      <w:r w:rsidR="0007007C" w:rsidRPr="00C551E5">
        <w:rPr>
          <w:rFonts w:cs="Calibri"/>
          <w:sz w:val="40"/>
          <w:szCs w:val="40"/>
        </w:rPr>
        <w:lastRenderedPageBreak/>
        <w:t>Propiedad intelectual</w:t>
      </w:r>
    </w:p>
    <w:p w14:paraId="41F50705" w14:textId="44CF4604" w:rsidR="0007007C" w:rsidRPr="00C551E5" w:rsidRDefault="0007007C">
      <w:pPr>
        <w:spacing w:after="0" w:line="240" w:lineRule="auto"/>
        <w:rPr>
          <w:rFonts w:cs="Calibri"/>
          <w:sz w:val="24"/>
          <w:szCs w:val="24"/>
        </w:rPr>
      </w:pPr>
      <w:r w:rsidRPr="00C551E5">
        <w:rPr>
          <w:rFonts w:cs="Calibri"/>
          <w:sz w:val="24"/>
          <w:szCs w:val="24"/>
        </w:rPr>
        <w:br w:type="page"/>
      </w:r>
    </w:p>
    <w:sdt>
      <w:sdtPr>
        <w:rPr>
          <w:rFonts w:ascii="Calibri" w:eastAsia="Times New Roman" w:hAnsi="Calibri" w:cs="Times New Roman"/>
          <w:color w:val="auto"/>
          <w:sz w:val="22"/>
          <w:szCs w:val="22"/>
          <w:lang w:val="es-CO" w:eastAsia="es-CO"/>
        </w:rPr>
        <w:id w:val="65384442"/>
        <w:docPartObj>
          <w:docPartGallery w:val="Table of Contents"/>
          <w:docPartUnique/>
        </w:docPartObj>
      </w:sdtPr>
      <w:sdtEndPr>
        <w:rPr>
          <w:b/>
          <w:bCs/>
          <w:noProof/>
        </w:rPr>
      </w:sdtEndPr>
      <w:sdtContent>
        <w:p w14:paraId="28CDA391" w14:textId="0BB3F96E" w:rsidR="009C70E5" w:rsidRDefault="00F73650">
          <w:pPr>
            <w:pStyle w:val="TOCHeading"/>
          </w:pPr>
          <w:proofErr w:type="spellStart"/>
          <w:r>
            <w:t>Tabla</w:t>
          </w:r>
          <w:proofErr w:type="spellEnd"/>
          <w:r>
            <w:t xml:space="preserve"> de </w:t>
          </w:r>
          <w:proofErr w:type="spellStart"/>
          <w:r>
            <w:t>contenido</w:t>
          </w:r>
          <w:proofErr w:type="spellEnd"/>
        </w:p>
        <w:p w14:paraId="60688BC3" w14:textId="5C52A9D7" w:rsidR="00F73650" w:rsidRDefault="009C70E5">
          <w:pPr>
            <w:pStyle w:val="TOC1"/>
            <w:tabs>
              <w:tab w:val="right" w:leader="dot" w:pos="8828"/>
            </w:tabs>
            <w:rPr>
              <w:rFonts w:asciiTheme="minorHAnsi" w:eastAsiaTheme="minorEastAsia" w:hAnsiTheme="minorHAnsi" w:cstheme="minorBidi"/>
              <w:noProof/>
              <w:lang w:val="en-US" w:eastAsia="en-US"/>
            </w:rPr>
          </w:pPr>
          <w:r>
            <w:fldChar w:fldCharType="begin"/>
          </w:r>
          <w:r>
            <w:instrText xml:space="preserve"> TOC \o "1-3" \h \z \u </w:instrText>
          </w:r>
          <w:r>
            <w:fldChar w:fldCharType="separate"/>
          </w:r>
          <w:hyperlink w:anchor="_Toc124942803" w:history="1">
            <w:r w:rsidR="00F73650" w:rsidRPr="002F35EE">
              <w:rPr>
                <w:rStyle w:val="Hyperlink"/>
                <w:noProof/>
              </w:rPr>
              <w:t>Acrónimos</w:t>
            </w:r>
            <w:r w:rsidR="00F73650">
              <w:rPr>
                <w:noProof/>
                <w:webHidden/>
              </w:rPr>
              <w:tab/>
            </w:r>
            <w:r w:rsidR="00F73650">
              <w:rPr>
                <w:noProof/>
                <w:webHidden/>
              </w:rPr>
              <w:fldChar w:fldCharType="begin"/>
            </w:r>
            <w:r w:rsidR="00F73650">
              <w:rPr>
                <w:noProof/>
                <w:webHidden/>
              </w:rPr>
              <w:instrText xml:space="preserve"> PAGEREF _Toc124942803 \h </w:instrText>
            </w:r>
            <w:r w:rsidR="00F73650">
              <w:rPr>
                <w:noProof/>
                <w:webHidden/>
              </w:rPr>
            </w:r>
            <w:r w:rsidR="00F73650">
              <w:rPr>
                <w:noProof/>
                <w:webHidden/>
              </w:rPr>
              <w:fldChar w:fldCharType="separate"/>
            </w:r>
            <w:r w:rsidR="00F73650">
              <w:rPr>
                <w:noProof/>
                <w:webHidden/>
              </w:rPr>
              <w:t>6</w:t>
            </w:r>
            <w:r w:rsidR="00F73650">
              <w:rPr>
                <w:noProof/>
                <w:webHidden/>
              </w:rPr>
              <w:fldChar w:fldCharType="end"/>
            </w:r>
          </w:hyperlink>
        </w:p>
        <w:p w14:paraId="25C694AE" w14:textId="4526976A" w:rsidR="00F73650" w:rsidRDefault="00242A2D">
          <w:pPr>
            <w:pStyle w:val="TOC1"/>
            <w:tabs>
              <w:tab w:val="right" w:leader="dot" w:pos="8828"/>
            </w:tabs>
            <w:rPr>
              <w:rFonts w:asciiTheme="minorHAnsi" w:eastAsiaTheme="minorEastAsia" w:hAnsiTheme="minorHAnsi" w:cstheme="minorBidi"/>
              <w:noProof/>
              <w:lang w:val="en-US" w:eastAsia="en-US"/>
            </w:rPr>
          </w:pPr>
          <w:hyperlink w:anchor="_Toc124942804" w:history="1">
            <w:r w:rsidR="00F73650" w:rsidRPr="002F35EE">
              <w:rPr>
                <w:rStyle w:val="Hyperlink"/>
                <w:noProof/>
              </w:rPr>
              <w:t>Resumen ejecutivo</w:t>
            </w:r>
            <w:r w:rsidR="00F73650">
              <w:rPr>
                <w:noProof/>
                <w:webHidden/>
              </w:rPr>
              <w:tab/>
            </w:r>
            <w:r w:rsidR="00F73650">
              <w:rPr>
                <w:noProof/>
                <w:webHidden/>
              </w:rPr>
              <w:fldChar w:fldCharType="begin"/>
            </w:r>
            <w:r w:rsidR="00F73650">
              <w:rPr>
                <w:noProof/>
                <w:webHidden/>
              </w:rPr>
              <w:instrText xml:space="preserve"> PAGEREF _Toc124942804 \h </w:instrText>
            </w:r>
            <w:r w:rsidR="00F73650">
              <w:rPr>
                <w:noProof/>
                <w:webHidden/>
              </w:rPr>
            </w:r>
            <w:r w:rsidR="00F73650">
              <w:rPr>
                <w:noProof/>
                <w:webHidden/>
              </w:rPr>
              <w:fldChar w:fldCharType="separate"/>
            </w:r>
            <w:r w:rsidR="00F73650">
              <w:rPr>
                <w:noProof/>
                <w:webHidden/>
              </w:rPr>
              <w:t>7</w:t>
            </w:r>
            <w:r w:rsidR="00F73650">
              <w:rPr>
                <w:noProof/>
                <w:webHidden/>
              </w:rPr>
              <w:fldChar w:fldCharType="end"/>
            </w:r>
          </w:hyperlink>
        </w:p>
        <w:p w14:paraId="4E428CB6" w14:textId="10AB5753" w:rsidR="00F73650" w:rsidRDefault="00242A2D">
          <w:pPr>
            <w:pStyle w:val="TOC2"/>
            <w:tabs>
              <w:tab w:val="right" w:leader="dot" w:pos="8828"/>
            </w:tabs>
            <w:rPr>
              <w:rFonts w:asciiTheme="minorHAnsi" w:eastAsiaTheme="minorEastAsia" w:hAnsiTheme="minorHAnsi" w:cstheme="minorBidi"/>
              <w:noProof/>
              <w:lang w:val="en-US" w:eastAsia="en-US"/>
            </w:rPr>
          </w:pPr>
          <w:hyperlink w:anchor="_Toc124942805" w:history="1">
            <w:r w:rsidR="00F73650" w:rsidRPr="002F35EE">
              <w:rPr>
                <w:rStyle w:val="Hyperlink"/>
                <w:noProof/>
              </w:rPr>
              <w:t>Resumen de cumplimiento</w:t>
            </w:r>
            <w:r w:rsidR="00F73650">
              <w:rPr>
                <w:noProof/>
                <w:webHidden/>
              </w:rPr>
              <w:tab/>
            </w:r>
            <w:r w:rsidR="00F73650">
              <w:rPr>
                <w:noProof/>
                <w:webHidden/>
              </w:rPr>
              <w:fldChar w:fldCharType="begin"/>
            </w:r>
            <w:r w:rsidR="00F73650">
              <w:rPr>
                <w:noProof/>
                <w:webHidden/>
              </w:rPr>
              <w:instrText xml:space="preserve"> PAGEREF _Toc124942805 \h </w:instrText>
            </w:r>
            <w:r w:rsidR="00F73650">
              <w:rPr>
                <w:noProof/>
                <w:webHidden/>
              </w:rPr>
            </w:r>
            <w:r w:rsidR="00F73650">
              <w:rPr>
                <w:noProof/>
                <w:webHidden/>
              </w:rPr>
              <w:fldChar w:fldCharType="separate"/>
            </w:r>
            <w:r w:rsidR="00F73650">
              <w:rPr>
                <w:noProof/>
                <w:webHidden/>
              </w:rPr>
              <w:t>7</w:t>
            </w:r>
            <w:r w:rsidR="00F73650">
              <w:rPr>
                <w:noProof/>
                <w:webHidden/>
              </w:rPr>
              <w:fldChar w:fldCharType="end"/>
            </w:r>
          </w:hyperlink>
        </w:p>
        <w:p w14:paraId="6A1CF01E" w14:textId="5C7C18DA" w:rsidR="00F73650" w:rsidRDefault="00242A2D">
          <w:pPr>
            <w:pStyle w:val="TOC1"/>
            <w:tabs>
              <w:tab w:val="left" w:pos="440"/>
              <w:tab w:val="right" w:leader="dot" w:pos="8828"/>
            </w:tabs>
            <w:rPr>
              <w:rFonts w:asciiTheme="minorHAnsi" w:eastAsiaTheme="minorEastAsia" w:hAnsiTheme="minorHAnsi" w:cstheme="minorBidi"/>
              <w:noProof/>
              <w:lang w:val="en-US" w:eastAsia="en-US"/>
            </w:rPr>
          </w:pPr>
          <w:hyperlink w:anchor="_Toc124942806" w:history="1">
            <w:r w:rsidR="00F73650" w:rsidRPr="002F35EE">
              <w:rPr>
                <w:rStyle w:val="Hyperlink"/>
                <w:noProof/>
              </w:rPr>
              <w:t>1.</w:t>
            </w:r>
            <w:r w:rsidR="00F73650">
              <w:rPr>
                <w:rFonts w:asciiTheme="minorHAnsi" w:eastAsiaTheme="minorEastAsia" w:hAnsiTheme="minorHAnsi" w:cstheme="minorBidi"/>
                <w:noProof/>
                <w:lang w:val="en-US" w:eastAsia="en-US"/>
              </w:rPr>
              <w:tab/>
            </w:r>
            <w:r w:rsidR="00F73650" w:rsidRPr="002F35EE">
              <w:rPr>
                <w:rStyle w:val="Hyperlink"/>
                <w:noProof/>
              </w:rPr>
              <w:t>Introducción</w:t>
            </w:r>
            <w:r w:rsidR="00F73650">
              <w:rPr>
                <w:noProof/>
                <w:webHidden/>
              </w:rPr>
              <w:tab/>
            </w:r>
            <w:r w:rsidR="00F73650">
              <w:rPr>
                <w:noProof/>
                <w:webHidden/>
              </w:rPr>
              <w:fldChar w:fldCharType="begin"/>
            </w:r>
            <w:r w:rsidR="00F73650">
              <w:rPr>
                <w:noProof/>
                <w:webHidden/>
              </w:rPr>
              <w:instrText xml:space="preserve"> PAGEREF _Toc124942806 \h </w:instrText>
            </w:r>
            <w:r w:rsidR="00F73650">
              <w:rPr>
                <w:noProof/>
                <w:webHidden/>
              </w:rPr>
            </w:r>
            <w:r w:rsidR="00F73650">
              <w:rPr>
                <w:noProof/>
                <w:webHidden/>
              </w:rPr>
              <w:fldChar w:fldCharType="separate"/>
            </w:r>
            <w:r w:rsidR="00F73650">
              <w:rPr>
                <w:noProof/>
                <w:webHidden/>
              </w:rPr>
              <w:t>13</w:t>
            </w:r>
            <w:r w:rsidR="00F73650">
              <w:rPr>
                <w:noProof/>
                <w:webHidden/>
              </w:rPr>
              <w:fldChar w:fldCharType="end"/>
            </w:r>
          </w:hyperlink>
        </w:p>
        <w:p w14:paraId="73348C1B" w14:textId="51EA2F7A" w:rsidR="00F73650" w:rsidRDefault="00242A2D">
          <w:pPr>
            <w:pStyle w:val="TOC1"/>
            <w:tabs>
              <w:tab w:val="left" w:pos="440"/>
              <w:tab w:val="right" w:leader="dot" w:pos="8828"/>
            </w:tabs>
            <w:rPr>
              <w:rFonts w:asciiTheme="minorHAnsi" w:eastAsiaTheme="minorEastAsia" w:hAnsiTheme="minorHAnsi" w:cstheme="minorBidi"/>
              <w:noProof/>
              <w:lang w:val="en-US" w:eastAsia="en-US"/>
            </w:rPr>
          </w:pPr>
          <w:hyperlink w:anchor="_Toc124942807" w:history="1">
            <w:r w:rsidR="00F73650" w:rsidRPr="002F35EE">
              <w:rPr>
                <w:rStyle w:val="Hyperlink"/>
                <w:noProof/>
              </w:rPr>
              <w:t>2.</w:t>
            </w:r>
            <w:r w:rsidR="00F73650">
              <w:rPr>
                <w:rFonts w:asciiTheme="minorHAnsi" w:eastAsiaTheme="minorEastAsia" w:hAnsiTheme="minorHAnsi" w:cstheme="minorBidi"/>
                <w:noProof/>
                <w:lang w:val="en-US" w:eastAsia="en-US"/>
              </w:rPr>
              <w:tab/>
            </w:r>
            <w:r w:rsidR="00F73650" w:rsidRPr="002F35EE">
              <w:rPr>
                <w:rStyle w:val="Hyperlink"/>
                <w:noProof/>
              </w:rPr>
              <w:t>Análisis del contexto del país</w:t>
            </w:r>
            <w:r w:rsidR="00F73650">
              <w:rPr>
                <w:noProof/>
                <w:webHidden/>
              </w:rPr>
              <w:tab/>
            </w:r>
            <w:r w:rsidR="00F73650">
              <w:rPr>
                <w:noProof/>
                <w:webHidden/>
              </w:rPr>
              <w:fldChar w:fldCharType="begin"/>
            </w:r>
            <w:r w:rsidR="00F73650">
              <w:rPr>
                <w:noProof/>
                <w:webHidden/>
              </w:rPr>
              <w:instrText xml:space="preserve"> PAGEREF _Toc124942807 \h </w:instrText>
            </w:r>
            <w:r w:rsidR="00F73650">
              <w:rPr>
                <w:noProof/>
                <w:webHidden/>
              </w:rPr>
            </w:r>
            <w:r w:rsidR="00F73650">
              <w:rPr>
                <w:noProof/>
                <w:webHidden/>
              </w:rPr>
              <w:fldChar w:fldCharType="separate"/>
            </w:r>
            <w:r w:rsidR="00F73650">
              <w:rPr>
                <w:noProof/>
                <w:webHidden/>
              </w:rPr>
              <w:t>13</w:t>
            </w:r>
            <w:r w:rsidR="00F73650">
              <w:rPr>
                <w:noProof/>
                <w:webHidden/>
              </w:rPr>
              <w:fldChar w:fldCharType="end"/>
            </w:r>
          </w:hyperlink>
        </w:p>
        <w:p w14:paraId="41EFE683" w14:textId="51D92617" w:rsidR="00F73650" w:rsidRDefault="00242A2D">
          <w:pPr>
            <w:pStyle w:val="TOC2"/>
            <w:tabs>
              <w:tab w:val="right" w:leader="dot" w:pos="8828"/>
            </w:tabs>
            <w:rPr>
              <w:rFonts w:asciiTheme="minorHAnsi" w:eastAsiaTheme="minorEastAsia" w:hAnsiTheme="minorHAnsi" w:cstheme="minorBidi"/>
              <w:noProof/>
              <w:lang w:val="en-US" w:eastAsia="en-US"/>
            </w:rPr>
          </w:pPr>
          <w:hyperlink w:anchor="_Toc124942808" w:history="1">
            <w:r w:rsidR="00F73650" w:rsidRPr="002F35EE">
              <w:rPr>
                <w:rStyle w:val="Hyperlink"/>
                <w:noProof/>
              </w:rPr>
              <w:t>2.1. Situación política, económica y estratégica del país</w:t>
            </w:r>
            <w:r w:rsidR="00F73650">
              <w:rPr>
                <w:noProof/>
                <w:webHidden/>
              </w:rPr>
              <w:tab/>
            </w:r>
            <w:r w:rsidR="00F73650">
              <w:rPr>
                <w:noProof/>
                <w:webHidden/>
              </w:rPr>
              <w:fldChar w:fldCharType="begin"/>
            </w:r>
            <w:r w:rsidR="00F73650">
              <w:rPr>
                <w:noProof/>
                <w:webHidden/>
              </w:rPr>
              <w:instrText xml:space="preserve"> PAGEREF _Toc124942808 \h </w:instrText>
            </w:r>
            <w:r w:rsidR="00F73650">
              <w:rPr>
                <w:noProof/>
                <w:webHidden/>
              </w:rPr>
            </w:r>
            <w:r w:rsidR="00F73650">
              <w:rPr>
                <w:noProof/>
                <w:webHidden/>
              </w:rPr>
              <w:fldChar w:fldCharType="separate"/>
            </w:r>
            <w:r w:rsidR="00F73650">
              <w:rPr>
                <w:noProof/>
                <w:webHidden/>
              </w:rPr>
              <w:t>13</w:t>
            </w:r>
            <w:r w:rsidR="00F73650">
              <w:rPr>
                <w:noProof/>
                <w:webHidden/>
              </w:rPr>
              <w:fldChar w:fldCharType="end"/>
            </w:r>
          </w:hyperlink>
        </w:p>
        <w:p w14:paraId="2B6B0F6D" w14:textId="68B33538" w:rsidR="00F73650" w:rsidRDefault="00242A2D">
          <w:pPr>
            <w:pStyle w:val="TOC2"/>
            <w:tabs>
              <w:tab w:val="right" w:leader="dot" w:pos="8828"/>
            </w:tabs>
            <w:rPr>
              <w:rFonts w:asciiTheme="minorHAnsi" w:eastAsiaTheme="minorEastAsia" w:hAnsiTheme="minorHAnsi" w:cstheme="minorBidi"/>
              <w:noProof/>
              <w:lang w:val="en-US" w:eastAsia="en-US"/>
            </w:rPr>
          </w:pPr>
          <w:hyperlink w:anchor="_Toc124942809" w:history="1">
            <w:r w:rsidR="00F73650" w:rsidRPr="002F35EE">
              <w:rPr>
                <w:rStyle w:val="Hyperlink"/>
                <w:noProof/>
              </w:rPr>
              <w:t>2.2 El sistema de contratación pública y sus vínculos con la administración de las finanzas públicas y sistemas de gobernabilidad pública</w:t>
            </w:r>
            <w:r w:rsidR="00F73650">
              <w:rPr>
                <w:noProof/>
                <w:webHidden/>
              </w:rPr>
              <w:tab/>
            </w:r>
            <w:r w:rsidR="00F73650">
              <w:rPr>
                <w:noProof/>
                <w:webHidden/>
              </w:rPr>
              <w:fldChar w:fldCharType="begin"/>
            </w:r>
            <w:r w:rsidR="00F73650">
              <w:rPr>
                <w:noProof/>
                <w:webHidden/>
              </w:rPr>
              <w:instrText xml:space="preserve"> PAGEREF _Toc124942809 \h </w:instrText>
            </w:r>
            <w:r w:rsidR="00F73650">
              <w:rPr>
                <w:noProof/>
                <w:webHidden/>
              </w:rPr>
            </w:r>
            <w:r w:rsidR="00F73650">
              <w:rPr>
                <w:noProof/>
                <w:webHidden/>
              </w:rPr>
              <w:fldChar w:fldCharType="separate"/>
            </w:r>
            <w:r w:rsidR="00F73650">
              <w:rPr>
                <w:noProof/>
                <w:webHidden/>
              </w:rPr>
              <w:t>14</w:t>
            </w:r>
            <w:r w:rsidR="00F73650">
              <w:rPr>
                <w:noProof/>
                <w:webHidden/>
              </w:rPr>
              <w:fldChar w:fldCharType="end"/>
            </w:r>
          </w:hyperlink>
        </w:p>
        <w:p w14:paraId="453B8849" w14:textId="482E37D3" w:rsidR="00F73650" w:rsidRDefault="00242A2D">
          <w:pPr>
            <w:pStyle w:val="TOC2"/>
            <w:tabs>
              <w:tab w:val="right" w:leader="dot" w:pos="8828"/>
            </w:tabs>
            <w:rPr>
              <w:rFonts w:asciiTheme="minorHAnsi" w:eastAsiaTheme="minorEastAsia" w:hAnsiTheme="minorHAnsi" w:cstheme="minorBidi"/>
              <w:noProof/>
              <w:lang w:val="en-US" w:eastAsia="en-US"/>
            </w:rPr>
          </w:pPr>
          <w:hyperlink w:anchor="_Toc124942810" w:history="1">
            <w:r w:rsidR="00F73650" w:rsidRPr="002F35EE">
              <w:rPr>
                <w:rStyle w:val="Hyperlink"/>
                <w:noProof/>
              </w:rPr>
              <w:t>2.3. Objetivos de política nacionales y metas de desarrollo sostenible</w:t>
            </w:r>
            <w:r w:rsidR="00F73650">
              <w:rPr>
                <w:noProof/>
                <w:webHidden/>
              </w:rPr>
              <w:tab/>
            </w:r>
            <w:r w:rsidR="00F73650">
              <w:rPr>
                <w:noProof/>
                <w:webHidden/>
              </w:rPr>
              <w:fldChar w:fldCharType="begin"/>
            </w:r>
            <w:r w:rsidR="00F73650">
              <w:rPr>
                <w:noProof/>
                <w:webHidden/>
              </w:rPr>
              <w:instrText xml:space="preserve"> PAGEREF _Toc124942810 \h </w:instrText>
            </w:r>
            <w:r w:rsidR="00F73650">
              <w:rPr>
                <w:noProof/>
                <w:webHidden/>
              </w:rPr>
            </w:r>
            <w:r w:rsidR="00F73650">
              <w:rPr>
                <w:noProof/>
                <w:webHidden/>
              </w:rPr>
              <w:fldChar w:fldCharType="separate"/>
            </w:r>
            <w:r w:rsidR="00F73650">
              <w:rPr>
                <w:noProof/>
                <w:webHidden/>
              </w:rPr>
              <w:t>14</w:t>
            </w:r>
            <w:r w:rsidR="00F73650">
              <w:rPr>
                <w:noProof/>
                <w:webHidden/>
              </w:rPr>
              <w:fldChar w:fldCharType="end"/>
            </w:r>
          </w:hyperlink>
        </w:p>
        <w:p w14:paraId="17E8417F" w14:textId="6C1AFE08" w:rsidR="00F73650" w:rsidRDefault="00242A2D">
          <w:pPr>
            <w:pStyle w:val="TOC2"/>
            <w:tabs>
              <w:tab w:val="right" w:leader="dot" w:pos="8828"/>
            </w:tabs>
            <w:rPr>
              <w:rFonts w:asciiTheme="minorHAnsi" w:eastAsiaTheme="minorEastAsia" w:hAnsiTheme="minorHAnsi" w:cstheme="minorBidi"/>
              <w:noProof/>
              <w:lang w:val="en-US" w:eastAsia="en-US"/>
            </w:rPr>
          </w:pPr>
          <w:hyperlink w:anchor="_Toc124942811" w:history="1">
            <w:r w:rsidR="00F73650" w:rsidRPr="002F35EE">
              <w:rPr>
                <w:rStyle w:val="Hyperlink"/>
                <w:noProof/>
              </w:rPr>
              <w:t>2.4. Reformas a la contratación pública</w:t>
            </w:r>
            <w:r w:rsidR="00F73650">
              <w:rPr>
                <w:noProof/>
                <w:webHidden/>
              </w:rPr>
              <w:tab/>
            </w:r>
            <w:r w:rsidR="00F73650">
              <w:rPr>
                <w:noProof/>
                <w:webHidden/>
              </w:rPr>
              <w:fldChar w:fldCharType="begin"/>
            </w:r>
            <w:r w:rsidR="00F73650">
              <w:rPr>
                <w:noProof/>
                <w:webHidden/>
              </w:rPr>
              <w:instrText xml:space="preserve"> PAGEREF _Toc124942811 \h </w:instrText>
            </w:r>
            <w:r w:rsidR="00F73650">
              <w:rPr>
                <w:noProof/>
                <w:webHidden/>
              </w:rPr>
            </w:r>
            <w:r w:rsidR="00F73650">
              <w:rPr>
                <w:noProof/>
                <w:webHidden/>
              </w:rPr>
              <w:fldChar w:fldCharType="separate"/>
            </w:r>
            <w:r w:rsidR="00F73650">
              <w:rPr>
                <w:noProof/>
                <w:webHidden/>
              </w:rPr>
              <w:t>14</w:t>
            </w:r>
            <w:r w:rsidR="00F73650">
              <w:rPr>
                <w:noProof/>
                <w:webHidden/>
              </w:rPr>
              <w:fldChar w:fldCharType="end"/>
            </w:r>
          </w:hyperlink>
        </w:p>
        <w:p w14:paraId="44256AF8" w14:textId="370E128B" w:rsidR="00F73650" w:rsidRDefault="00242A2D">
          <w:pPr>
            <w:pStyle w:val="TOC1"/>
            <w:tabs>
              <w:tab w:val="left" w:pos="440"/>
              <w:tab w:val="right" w:leader="dot" w:pos="8828"/>
            </w:tabs>
            <w:rPr>
              <w:rFonts w:asciiTheme="minorHAnsi" w:eastAsiaTheme="minorEastAsia" w:hAnsiTheme="minorHAnsi" w:cstheme="minorBidi"/>
              <w:noProof/>
              <w:lang w:val="en-US" w:eastAsia="en-US"/>
            </w:rPr>
          </w:pPr>
          <w:hyperlink w:anchor="_Toc124942812" w:history="1">
            <w:r w:rsidR="00F73650" w:rsidRPr="002F35EE">
              <w:rPr>
                <w:rStyle w:val="Hyperlink"/>
                <w:noProof/>
              </w:rPr>
              <w:t>3.</w:t>
            </w:r>
            <w:r w:rsidR="00F73650">
              <w:rPr>
                <w:rFonts w:asciiTheme="minorHAnsi" w:eastAsiaTheme="minorEastAsia" w:hAnsiTheme="minorHAnsi" w:cstheme="minorBidi"/>
                <w:noProof/>
                <w:lang w:val="en-US" w:eastAsia="en-US"/>
              </w:rPr>
              <w:tab/>
            </w:r>
            <w:r w:rsidR="00F73650" w:rsidRPr="002F35EE">
              <w:rPr>
                <w:rStyle w:val="Hyperlink"/>
                <w:noProof/>
              </w:rPr>
              <w:t>Evaluación</w:t>
            </w:r>
            <w:r w:rsidR="00F73650">
              <w:rPr>
                <w:noProof/>
                <w:webHidden/>
              </w:rPr>
              <w:tab/>
            </w:r>
            <w:r w:rsidR="00F73650">
              <w:rPr>
                <w:noProof/>
                <w:webHidden/>
              </w:rPr>
              <w:fldChar w:fldCharType="begin"/>
            </w:r>
            <w:r w:rsidR="00F73650">
              <w:rPr>
                <w:noProof/>
                <w:webHidden/>
              </w:rPr>
              <w:instrText xml:space="preserve"> PAGEREF _Toc124942812 \h </w:instrText>
            </w:r>
            <w:r w:rsidR="00F73650">
              <w:rPr>
                <w:noProof/>
                <w:webHidden/>
              </w:rPr>
            </w:r>
            <w:r w:rsidR="00F73650">
              <w:rPr>
                <w:noProof/>
                <w:webHidden/>
              </w:rPr>
              <w:fldChar w:fldCharType="separate"/>
            </w:r>
            <w:r w:rsidR="00F73650">
              <w:rPr>
                <w:noProof/>
                <w:webHidden/>
              </w:rPr>
              <w:t>14</w:t>
            </w:r>
            <w:r w:rsidR="00F73650">
              <w:rPr>
                <w:noProof/>
                <w:webHidden/>
              </w:rPr>
              <w:fldChar w:fldCharType="end"/>
            </w:r>
          </w:hyperlink>
        </w:p>
        <w:p w14:paraId="6A859105" w14:textId="39E2585C" w:rsidR="00F73650" w:rsidRDefault="00242A2D">
          <w:pPr>
            <w:pStyle w:val="TOC2"/>
            <w:tabs>
              <w:tab w:val="right" w:leader="dot" w:pos="8828"/>
            </w:tabs>
            <w:rPr>
              <w:rFonts w:asciiTheme="minorHAnsi" w:eastAsiaTheme="minorEastAsia" w:hAnsiTheme="minorHAnsi" w:cstheme="minorBidi"/>
              <w:noProof/>
              <w:lang w:val="en-US" w:eastAsia="en-US"/>
            </w:rPr>
          </w:pPr>
          <w:hyperlink w:anchor="_Toc124942813" w:history="1">
            <w:r w:rsidR="00F73650" w:rsidRPr="002F35EE">
              <w:rPr>
                <w:rStyle w:val="Hyperlink"/>
                <w:noProof/>
              </w:rPr>
              <w:t>3.1. Pilar I - Marco jurídico, regulatorio y de política</w:t>
            </w:r>
            <w:r w:rsidR="00F73650">
              <w:rPr>
                <w:noProof/>
                <w:webHidden/>
              </w:rPr>
              <w:tab/>
            </w:r>
            <w:r w:rsidR="00F73650">
              <w:rPr>
                <w:noProof/>
                <w:webHidden/>
              </w:rPr>
              <w:fldChar w:fldCharType="begin"/>
            </w:r>
            <w:r w:rsidR="00F73650">
              <w:rPr>
                <w:noProof/>
                <w:webHidden/>
              </w:rPr>
              <w:instrText xml:space="preserve"> PAGEREF _Toc124942813 \h </w:instrText>
            </w:r>
            <w:r w:rsidR="00F73650">
              <w:rPr>
                <w:noProof/>
                <w:webHidden/>
              </w:rPr>
            </w:r>
            <w:r w:rsidR="00F73650">
              <w:rPr>
                <w:noProof/>
                <w:webHidden/>
              </w:rPr>
              <w:fldChar w:fldCharType="separate"/>
            </w:r>
            <w:r w:rsidR="00F73650">
              <w:rPr>
                <w:noProof/>
                <w:webHidden/>
              </w:rPr>
              <w:t>14</w:t>
            </w:r>
            <w:r w:rsidR="00F73650">
              <w:rPr>
                <w:noProof/>
                <w:webHidden/>
              </w:rPr>
              <w:fldChar w:fldCharType="end"/>
            </w:r>
          </w:hyperlink>
        </w:p>
        <w:p w14:paraId="2119605C" w14:textId="35A9E140"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14" w:history="1">
            <w:r w:rsidR="00F73650" w:rsidRPr="002F35EE">
              <w:rPr>
                <w:rStyle w:val="Hyperlink"/>
                <w:noProof/>
              </w:rPr>
              <w:t>Indicador 1. El marco legislativo para la contratación pública cumple con las normas acordadas y las obligaciones aplicables.</w:t>
            </w:r>
            <w:r w:rsidR="00F73650">
              <w:rPr>
                <w:noProof/>
                <w:webHidden/>
              </w:rPr>
              <w:tab/>
            </w:r>
            <w:r w:rsidR="00F73650">
              <w:rPr>
                <w:noProof/>
                <w:webHidden/>
              </w:rPr>
              <w:fldChar w:fldCharType="begin"/>
            </w:r>
            <w:r w:rsidR="00F73650">
              <w:rPr>
                <w:noProof/>
                <w:webHidden/>
              </w:rPr>
              <w:instrText xml:space="preserve"> PAGEREF _Toc124942814 \h </w:instrText>
            </w:r>
            <w:r w:rsidR="00F73650">
              <w:rPr>
                <w:noProof/>
                <w:webHidden/>
              </w:rPr>
            </w:r>
            <w:r w:rsidR="00F73650">
              <w:rPr>
                <w:noProof/>
                <w:webHidden/>
              </w:rPr>
              <w:fldChar w:fldCharType="separate"/>
            </w:r>
            <w:r w:rsidR="00F73650">
              <w:rPr>
                <w:noProof/>
                <w:webHidden/>
              </w:rPr>
              <w:t>14</w:t>
            </w:r>
            <w:r w:rsidR="00F73650">
              <w:rPr>
                <w:noProof/>
                <w:webHidden/>
              </w:rPr>
              <w:fldChar w:fldCharType="end"/>
            </w:r>
          </w:hyperlink>
        </w:p>
        <w:p w14:paraId="65926058" w14:textId="14492FBD"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15" w:history="1">
            <w:r w:rsidR="00F73650" w:rsidRPr="002F35EE">
              <w:rPr>
                <w:rStyle w:val="Hyperlink"/>
                <w:noProof/>
              </w:rPr>
              <w:t>Indicador 2. Reglamentos y herramientas en apoyo de la implementación del marco legal.</w:t>
            </w:r>
            <w:r w:rsidR="00F73650">
              <w:rPr>
                <w:noProof/>
                <w:webHidden/>
              </w:rPr>
              <w:tab/>
            </w:r>
            <w:r w:rsidR="00F73650">
              <w:rPr>
                <w:noProof/>
                <w:webHidden/>
              </w:rPr>
              <w:fldChar w:fldCharType="begin"/>
            </w:r>
            <w:r w:rsidR="00F73650">
              <w:rPr>
                <w:noProof/>
                <w:webHidden/>
              </w:rPr>
              <w:instrText xml:space="preserve"> PAGEREF _Toc124942815 \h </w:instrText>
            </w:r>
            <w:r w:rsidR="00F73650">
              <w:rPr>
                <w:noProof/>
                <w:webHidden/>
              </w:rPr>
            </w:r>
            <w:r w:rsidR="00F73650">
              <w:rPr>
                <w:noProof/>
                <w:webHidden/>
              </w:rPr>
              <w:fldChar w:fldCharType="separate"/>
            </w:r>
            <w:r w:rsidR="00F73650">
              <w:rPr>
                <w:noProof/>
                <w:webHidden/>
              </w:rPr>
              <w:t>15</w:t>
            </w:r>
            <w:r w:rsidR="00F73650">
              <w:rPr>
                <w:noProof/>
                <w:webHidden/>
              </w:rPr>
              <w:fldChar w:fldCharType="end"/>
            </w:r>
          </w:hyperlink>
        </w:p>
        <w:p w14:paraId="3B86EF47" w14:textId="6970880D"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16" w:history="1">
            <w:r w:rsidR="00F73650" w:rsidRPr="002F35EE">
              <w:rPr>
                <w:rStyle w:val="Hyperlink"/>
                <w:noProof/>
              </w:rPr>
              <w:t>Indicador 3.  El marco legal refleja los objetivos complementarios de políticas del país y las obligaciones internacionales.</w:t>
            </w:r>
            <w:r w:rsidR="00F73650">
              <w:rPr>
                <w:noProof/>
                <w:webHidden/>
              </w:rPr>
              <w:tab/>
            </w:r>
            <w:r w:rsidR="00F73650">
              <w:rPr>
                <w:noProof/>
                <w:webHidden/>
              </w:rPr>
              <w:fldChar w:fldCharType="begin"/>
            </w:r>
            <w:r w:rsidR="00F73650">
              <w:rPr>
                <w:noProof/>
                <w:webHidden/>
              </w:rPr>
              <w:instrText xml:space="preserve"> PAGEREF _Toc124942816 \h </w:instrText>
            </w:r>
            <w:r w:rsidR="00F73650">
              <w:rPr>
                <w:noProof/>
                <w:webHidden/>
              </w:rPr>
            </w:r>
            <w:r w:rsidR="00F73650">
              <w:rPr>
                <w:noProof/>
                <w:webHidden/>
              </w:rPr>
              <w:fldChar w:fldCharType="separate"/>
            </w:r>
            <w:r w:rsidR="00F73650">
              <w:rPr>
                <w:noProof/>
                <w:webHidden/>
              </w:rPr>
              <w:t>16</w:t>
            </w:r>
            <w:r w:rsidR="00F73650">
              <w:rPr>
                <w:noProof/>
                <w:webHidden/>
              </w:rPr>
              <w:fldChar w:fldCharType="end"/>
            </w:r>
          </w:hyperlink>
        </w:p>
        <w:p w14:paraId="4296526E" w14:textId="0CC47EBF" w:rsidR="00F73650" w:rsidRDefault="00242A2D">
          <w:pPr>
            <w:pStyle w:val="TOC2"/>
            <w:tabs>
              <w:tab w:val="right" w:leader="dot" w:pos="8828"/>
            </w:tabs>
            <w:rPr>
              <w:rFonts w:asciiTheme="minorHAnsi" w:eastAsiaTheme="minorEastAsia" w:hAnsiTheme="minorHAnsi" w:cstheme="minorBidi"/>
              <w:noProof/>
              <w:lang w:val="en-US" w:eastAsia="en-US"/>
            </w:rPr>
          </w:pPr>
          <w:hyperlink w:anchor="_Toc124942817" w:history="1">
            <w:r w:rsidR="00F73650" w:rsidRPr="002F35EE">
              <w:rPr>
                <w:rStyle w:val="Hyperlink"/>
                <w:noProof/>
              </w:rPr>
              <w:t>3.2. Pilar II . Marco institucional y capacidad de gestión</w:t>
            </w:r>
            <w:r w:rsidR="00F73650">
              <w:rPr>
                <w:noProof/>
                <w:webHidden/>
              </w:rPr>
              <w:tab/>
            </w:r>
            <w:r w:rsidR="00F73650">
              <w:rPr>
                <w:noProof/>
                <w:webHidden/>
              </w:rPr>
              <w:fldChar w:fldCharType="begin"/>
            </w:r>
            <w:r w:rsidR="00F73650">
              <w:rPr>
                <w:noProof/>
                <w:webHidden/>
              </w:rPr>
              <w:instrText xml:space="preserve"> PAGEREF _Toc124942817 \h </w:instrText>
            </w:r>
            <w:r w:rsidR="00F73650">
              <w:rPr>
                <w:noProof/>
                <w:webHidden/>
              </w:rPr>
            </w:r>
            <w:r w:rsidR="00F73650">
              <w:rPr>
                <w:noProof/>
                <w:webHidden/>
              </w:rPr>
              <w:fldChar w:fldCharType="separate"/>
            </w:r>
            <w:r w:rsidR="00F73650">
              <w:rPr>
                <w:noProof/>
                <w:webHidden/>
              </w:rPr>
              <w:t>17</w:t>
            </w:r>
            <w:r w:rsidR="00F73650">
              <w:rPr>
                <w:noProof/>
                <w:webHidden/>
              </w:rPr>
              <w:fldChar w:fldCharType="end"/>
            </w:r>
          </w:hyperlink>
        </w:p>
        <w:p w14:paraId="1BE5256C" w14:textId="3A389615"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18" w:history="1">
            <w:r w:rsidR="00F73650" w:rsidRPr="002F35EE">
              <w:rPr>
                <w:rStyle w:val="Hyperlink"/>
                <w:noProof/>
              </w:rPr>
              <w:t>Indicador 4. El sistema de contratación pública se encuentra bien integrado con el sistema de gestión de las finanzas públicas.</w:t>
            </w:r>
            <w:r w:rsidR="00F73650">
              <w:rPr>
                <w:noProof/>
                <w:webHidden/>
              </w:rPr>
              <w:tab/>
            </w:r>
            <w:r w:rsidR="00F73650">
              <w:rPr>
                <w:noProof/>
                <w:webHidden/>
              </w:rPr>
              <w:fldChar w:fldCharType="begin"/>
            </w:r>
            <w:r w:rsidR="00F73650">
              <w:rPr>
                <w:noProof/>
                <w:webHidden/>
              </w:rPr>
              <w:instrText xml:space="preserve"> PAGEREF _Toc124942818 \h </w:instrText>
            </w:r>
            <w:r w:rsidR="00F73650">
              <w:rPr>
                <w:noProof/>
                <w:webHidden/>
              </w:rPr>
            </w:r>
            <w:r w:rsidR="00F73650">
              <w:rPr>
                <w:noProof/>
                <w:webHidden/>
              </w:rPr>
              <w:fldChar w:fldCharType="separate"/>
            </w:r>
            <w:r w:rsidR="00F73650">
              <w:rPr>
                <w:noProof/>
                <w:webHidden/>
              </w:rPr>
              <w:t>17</w:t>
            </w:r>
            <w:r w:rsidR="00F73650">
              <w:rPr>
                <w:noProof/>
                <w:webHidden/>
              </w:rPr>
              <w:fldChar w:fldCharType="end"/>
            </w:r>
          </w:hyperlink>
        </w:p>
        <w:p w14:paraId="40D96372" w14:textId="4FAEFC87"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19" w:history="1">
            <w:r w:rsidR="00F73650" w:rsidRPr="002F35EE">
              <w:rPr>
                <w:rStyle w:val="Hyperlink"/>
                <w:noProof/>
              </w:rPr>
              <w:t>Indicador 5. El país tiene una institución encargada de la función normativa/regulatoria.</w:t>
            </w:r>
            <w:r w:rsidR="00F73650">
              <w:rPr>
                <w:noProof/>
                <w:webHidden/>
              </w:rPr>
              <w:tab/>
            </w:r>
            <w:r w:rsidR="00F73650">
              <w:rPr>
                <w:noProof/>
                <w:webHidden/>
              </w:rPr>
              <w:fldChar w:fldCharType="begin"/>
            </w:r>
            <w:r w:rsidR="00F73650">
              <w:rPr>
                <w:noProof/>
                <w:webHidden/>
              </w:rPr>
              <w:instrText xml:space="preserve"> PAGEREF _Toc124942819 \h </w:instrText>
            </w:r>
            <w:r w:rsidR="00F73650">
              <w:rPr>
                <w:noProof/>
                <w:webHidden/>
              </w:rPr>
            </w:r>
            <w:r w:rsidR="00F73650">
              <w:rPr>
                <w:noProof/>
                <w:webHidden/>
              </w:rPr>
              <w:fldChar w:fldCharType="separate"/>
            </w:r>
            <w:r w:rsidR="00F73650">
              <w:rPr>
                <w:noProof/>
                <w:webHidden/>
              </w:rPr>
              <w:t>18</w:t>
            </w:r>
            <w:r w:rsidR="00F73650">
              <w:rPr>
                <w:noProof/>
                <w:webHidden/>
              </w:rPr>
              <w:fldChar w:fldCharType="end"/>
            </w:r>
          </w:hyperlink>
        </w:p>
        <w:p w14:paraId="6EC8E3A1" w14:textId="53EEDB7D"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20" w:history="1">
            <w:r w:rsidR="00F73650" w:rsidRPr="002F35EE">
              <w:rPr>
                <w:rStyle w:val="Hyperlink"/>
                <w:noProof/>
              </w:rPr>
              <w:t>Indicador 6.  Las entidades contratantes y sus mandatos están claramente definidos.</w:t>
            </w:r>
            <w:r w:rsidR="00F73650">
              <w:rPr>
                <w:noProof/>
                <w:webHidden/>
              </w:rPr>
              <w:tab/>
            </w:r>
            <w:r w:rsidR="00F73650">
              <w:rPr>
                <w:noProof/>
                <w:webHidden/>
              </w:rPr>
              <w:fldChar w:fldCharType="begin"/>
            </w:r>
            <w:r w:rsidR="00F73650">
              <w:rPr>
                <w:noProof/>
                <w:webHidden/>
              </w:rPr>
              <w:instrText xml:space="preserve"> PAGEREF _Toc124942820 \h </w:instrText>
            </w:r>
            <w:r w:rsidR="00F73650">
              <w:rPr>
                <w:noProof/>
                <w:webHidden/>
              </w:rPr>
            </w:r>
            <w:r w:rsidR="00F73650">
              <w:rPr>
                <w:noProof/>
                <w:webHidden/>
              </w:rPr>
              <w:fldChar w:fldCharType="separate"/>
            </w:r>
            <w:r w:rsidR="00F73650">
              <w:rPr>
                <w:noProof/>
                <w:webHidden/>
              </w:rPr>
              <w:t>19</w:t>
            </w:r>
            <w:r w:rsidR="00F73650">
              <w:rPr>
                <w:noProof/>
                <w:webHidden/>
              </w:rPr>
              <w:fldChar w:fldCharType="end"/>
            </w:r>
          </w:hyperlink>
        </w:p>
        <w:p w14:paraId="2BD181D0" w14:textId="68B2F7B7"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21" w:history="1">
            <w:r w:rsidR="00F73650" w:rsidRPr="002F35EE">
              <w:rPr>
                <w:rStyle w:val="Hyperlink"/>
                <w:noProof/>
              </w:rPr>
              <w:t>Indicador 7.  La contratación pública se encuentra inserta en un sistema de información eficiente.</w:t>
            </w:r>
            <w:r w:rsidR="00F73650">
              <w:rPr>
                <w:noProof/>
                <w:webHidden/>
              </w:rPr>
              <w:tab/>
            </w:r>
            <w:r w:rsidR="00F73650">
              <w:rPr>
                <w:noProof/>
                <w:webHidden/>
              </w:rPr>
              <w:fldChar w:fldCharType="begin"/>
            </w:r>
            <w:r w:rsidR="00F73650">
              <w:rPr>
                <w:noProof/>
                <w:webHidden/>
              </w:rPr>
              <w:instrText xml:space="preserve"> PAGEREF _Toc124942821 \h </w:instrText>
            </w:r>
            <w:r w:rsidR="00F73650">
              <w:rPr>
                <w:noProof/>
                <w:webHidden/>
              </w:rPr>
            </w:r>
            <w:r w:rsidR="00F73650">
              <w:rPr>
                <w:noProof/>
                <w:webHidden/>
              </w:rPr>
              <w:fldChar w:fldCharType="separate"/>
            </w:r>
            <w:r w:rsidR="00F73650">
              <w:rPr>
                <w:noProof/>
                <w:webHidden/>
              </w:rPr>
              <w:t>20</w:t>
            </w:r>
            <w:r w:rsidR="00F73650">
              <w:rPr>
                <w:noProof/>
                <w:webHidden/>
              </w:rPr>
              <w:fldChar w:fldCharType="end"/>
            </w:r>
          </w:hyperlink>
        </w:p>
        <w:p w14:paraId="1F6DD8D0" w14:textId="07DACB14"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22" w:history="1">
            <w:r w:rsidR="00F73650" w:rsidRPr="002F35EE">
              <w:rPr>
                <w:rStyle w:val="Hyperlink"/>
                <w:noProof/>
              </w:rPr>
              <w:t>Indicador 8. El sistema de contratación pública tiene una gran capacidad para desarrollarse y mejorar.</w:t>
            </w:r>
            <w:r w:rsidR="00F73650">
              <w:rPr>
                <w:noProof/>
                <w:webHidden/>
              </w:rPr>
              <w:tab/>
            </w:r>
            <w:r w:rsidR="00F73650">
              <w:rPr>
                <w:noProof/>
                <w:webHidden/>
              </w:rPr>
              <w:fldChar w:fldCharType="begin"/>
            </w:r>
            <w:r w:rsidR="00F73650">
              <w:rPr>
                <w:noProof/>
                <w:webHidden/>
              </w:rPr>
              <w:instrText xml:space="preserve"> PAGEREF _Toc124942822 \h </w:instrText>
            </w:r>
            <w:r w:rsidR="00F73650">
              <w:rPr>
                <w:noProof/>
                <w:webHidden/>
              </w:rPr>
            </w:r>
            <w:r w:rsidR="00F73650">
              <w:rPr>
                <w:noProof/>
                <w:webHidden/>
              </w:rPr>
              <w:fldChar w:fldCharType="separate"/>
            </w:r>
            <w:r w:rsidR="00F73650">
              <w:rPr>
                <w:noProof/>
                <w:webHidden/>
              </w:rPr>
              <w:t>21</w:t>
            </w:r>
            <w:r w:rsidR="00F73650">
              <w:rPr>
                <w:noProof/>
                <w:webHidden/>
              </w:rPr>
              <w:fldChar w:fldCharType="end"/>
            </w:r>
          </w:hyperlink>
        </w:p>
        <w:p w14:paraId="54236BA5" w14:textId="39479C53"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23" w:history="1">
            <w:r w:rsidR="00F73650" w:rsidRPr="002F35EE">
              <w:rPr>
                <w:rStyle w:val="Hyperlink"/>
                <w:noProof/>
              </w:rPr>
              <w:t>Indicador 9. Las prácticas de contratación pública alcanzan los objetivos establecidos.</w:t>
            </w:r>
            <w:r w:rsidR="00F73650">
              <w:rPr>
                <w:noProof/>
                <w:webHidden/>
              </w:rPr>
              <w:tab/>
            </w:r>
            <w:r w:rsidR="00F73650">
              <w:rPr>
                <w:noProof/>
                <w:webHidden/>
              </w:rPr>
              <w:fldChar w:fldCharType="begin"/>
            </w:r>
            <w:r w:rsidR="00F73650">
              <w:rPr>
                <w:noProof/>
                <w:webHidden/>
              </w:rPr>
              <w:instrText xml:space="preserve"> PAGEREF _Toc124942823 \h </w:instrText>
            </w:r>
            <w:r w:rsidR="00F73650">
              <w:rPr>
                <w:noProof/>
                <w:webHidden/>
              </w:rPr>
            </w:r>
            <w:r w:rsidR="00F73650">
              <w:rPr>
                <w:noProof/>
                <w:webHidden/>
              </w:rPr>
              <w:fldChar w:fldCharType="separate"/>
            </w:r>
            <w:r w:rsidR="00F73650">
              <w:rPr>
                <w:noProof/>
                <w:webHidden/>
              </w:rPr>
              <w:t>22</w:t>
            </w:r>
            <w:r w:rsidR="00F73650">
              <w:rPr>
                <w:noProof/>
                <w:webHidden/>
              </w:rPr>
              <w:fldChar w:fldCharType="end"/>
            </w:r>
          </w:hyperlink>
        </w:p>
        <w:p w14:paraId="6DE568BD" w14:textId="0AD8CA4B"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24" w:history="1">
            <w:r w:rsidR="00F73650" w:rsidRPr="002F35EE">
              <w:rPr>
                <w:rStyle w:val="Hyperlink"/>
                <w:rFonts w:ascii="Arial" w:hAnsi="Arial" w:cs="Arial"/>
                <w:noProof/>
              </w:rPr>
              <w:t>I</w:t>
            </w:r>
            <w:r w:rsidR="00F73650" w:rsidRPr="002F35EE">
              <w:rPr>
                <w:rStyle w:val="Hyperlink"/>
                <w:noProof/>
              </w:rPr>
              <w:t>ndicador 10. El mercado de contratación pública es completamente funcional.</w:t>
            </w:r>
            <w:r w:rsidR="00F73650">
              <w:rPr>
                <w:noProof/>
                <w:webHidden/>
              </w:rPr>
              <w:tab/>
            </w:r>
            <w:r w:rsidR="00F73650">
              <w:rPr>
                <w:noProof/>
                <w:webHidden/>
              </w:rPr>
              <w:fldChar w:fldCharType="begin"/>
            </w:r>
            <w:r w:rsidR="00F73650">
              <w:rPr>
                <w:noProof/>
                <w:webHidden/>
              </w:rPr>
              <w:instrText xml:space="preserve"> PAGEREF _Toc124942824 \h </w:instrText>
            </w:r>
            <w:r w:rsidR="00F73650">
              <w:rPr>
                <w:noProof/>
                <w:webHidden/>
              </w:rPr>
            </w:r>
            <w:r w:rsidR="00F73650">
              <w:rPr>
                <w:noProof/>
                <w:webHidden/>
              </w:rPr>
              <w:fldChar w:fldCharType="separate"/>
            </w:r>
            <w:r w:rsidR="00F73650">
              <w:rPr>
                <w:noProof/>
                <w:webHidden/>
              </w:rPr>
              <w:t>23</w:t>
            </w:r>
            <w:r w:rsidR="00F73650">
              <w:rPr>
                <w:noProof/>
                <w:webHidden/>
              </w:rPr>
              <w:fldChar w:fldCharType="end"/>
            </w:r>
          </w:hyperlink>
        </w:p>
        <w:p w14:paraId="14F005A9" w14:textId="0B0F6725" w:rsidR="00F73650" w:rsidRDefault="00242A2D">
          <w:pPr>
            <w:pStyle w:val="TOC2"/>
            <w:tabs>
              <w:tab w:val="right" w:leader="dot" w:pos="8828"/>
            </w:tabs>
            <w:rPr>
              <w:rFonts w:asciiTheme="minorHAnsi" w:eastAsiaTheme="minorEastAsia" w:hAnsiTheme="minorHAnsi" w:cstheme="minorBidi"/>
              <w:noProof/>
              <w:lang w:val="en-US" w:eastAsia="en-US"/>
            </w:rPr>
          </w:pPr>
          <w:hyperlink w:anchor="_Toc124942825" w:history="1">
            <w:r w:rsidR="00F73650" w:rsidRPr="002F35EE">
              <w:rPr>
                <w:rStyle w:val="Hyperlink"/>
                <w:noProof/>
              </w:rPr>
              <w:t>3.4. Pilar IV - Rendición de cuentas, integridad y transparencia del sistema de contratación pública</w:t>
            </w:r>
            <w:r w:rsidR="00F73650">
              <w:rPr>
                <w:noProof/>
                <w:webHidden/>
              </w:rPr>
              <w:tab/>
            </w:r>
            <w:r w:rsidR="00F73650">
              <w:rPr>
                <w:noProof/>
                <w:webHidden/>
              </w:rPr>
              <w:fldChar w:fldCharType="begin"/>
            </w:r>
            <w:r w:rsidR="00F73650">
              <w:rPr>
                <w:noProof/>
                <w:webHidden/>
              </w:rPr>
              <w:instrText xml:space="preserve"> PAGEREF _Toc124942825 \h </w:instrText>
            </w:r>
            <w:r w:rsidR="00F73650">
              <w:rPr>
                <w:noProof/>
                <w:webHidden/>
              </w:rPr>
            </w:r>
            <w:r w:rsidR="00F73650">
              <w:rPr>
                <w:noProof/>
                <w:webHidden/>
              </w:rPr>
              <w:fldChar w:fldCharType="separate"/>
            </w:r>
            <w:r w:rsidR="00F73650">
              <w:rPr>
                <w:noProof/>
                <w:webHidden/>
              </w:rPr>
              <w:t>24</w:t>
            </w:r>
            <w:r w:rsidR="00F73650">
              <w:rPr>
                <w:noProof/>
                <w:webHidden/>
              </w:rPr>
              <w:fldChar w:fldCharType="end"/>
            </w:r>
          </w:hyperlink>
        </w:p>
        <w:p w14:paraId="5715E68E" w14:textId="39C5CCA6"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26" w:history="1">
            <w:r w:rsidR="00F73650" w:rsidRPr="002F35EE">
              <w:rPr>
                <w:rStyle w:val="Hyperlink"/>
                <w:noProof/>
              </w:rPr>
              <w:t>Indicador 11. La transparencia y el compromiso de la sociedad civil fortalecen la integridad en la contratación pública.</w:t>
            </w:r>
            <w:r w:rsidR="00F73650">
              <w:rPr>
                <w:noProof/>
                <w:webHidden/>
              </w:rPr>
              <w:tab/>
            </w:r>
            <w:r w:rsidR="00F73650">
              <w:rPr>
                <w:noProof/>
                <w:webHidden/>
              </w:rPr>
              <w:fldChar w:fldCharType="begin"/>
            </w:r>
            <w:r w:rsidR="00F73650">
              <w:rPr>
                <w:noProof/>
                <w:webHidden/>
              </w:rPr>
              <w:instrText xml:space="preserve"> PAGEREF _Toc124942826 \h </w:instrText>
            </w:r>
            <w:r w:rsidR="00F73650">
              <w:rPr>
                <w:noProof/>
                <w:webHidden/>
              </w:rPr>
            </w:r>
            <w:r w:rsidR="00F73650">
              <w:rPr>
                <w:noProof/>
                <w:webHidden/>
              </w:rPr>
              <w:fldChar w:fldCharType="separate"/>
            </w:r>
            <w:r w:rsidR="00F73650">
              <w:rPr>
                <w:noProof/>
                <w:webHidden/>
              </w:rPr>
              <w:t>24</w:t>
            </w:r>
            <w:r w:rsidR="00F73650">
              <w:rPr>
                <w:noProof/>
                <w:webHidden/>
              </w:rPr>
              <w:fldChar w:fldCharType="end"/>
            </w:r>
          </w:hyperlink>
        </w:p>
        <w:p w14:paraId="7E3ABE55" w14:textId="301383B2"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27" w:history="1">
            <w:r w:rsidR="00F73650" w:rsidRPr="002F35EE">
              <w:rPr>
                <w:rStyle w:val="Hyperlink"/>
                <w:noProof/>
              </w:rPr>
              <w:t>Indicador 12. El país tiene sistemas efectivos de control y auditoría</w:t>
            </w:r>
            <w:r w:rsidR="00F73650">
              <w:rPr>
                <w:noProof/>
                <w:webHidden/>
              </w:rPr>
              <w:tab/>
            </w:r>
            <w:r w:rsidR="00F73650">
              <w:rPr>
                <w:noProof/>
                <w:webHidden/>
              </w:rPr>
              <w:fldChar w:fldCharType="begin"/>
            </w:r>
            <w:r w:rsidR="00F73650">
              <w:rPr>
                <w:noProof/>
                <w:webHidden/>
              </w:rPr>
              <w:instrText xml:space="preserve"> PAGEREF _Toc124942827 \h </w:instrText>
            </w:r>
            <w:r w:rsidR="00F73650">
              <w:rPr>
                <w:noProof/>
                <w:webHidden/>
              </w:rPr>
            </w:r>
            <w:r w:rsidR="00F73650">
              <w:rPr>
                <w:noProof/>
                <w:webHidden/>
              </w:rPr>
              <w:fldChar w:fldCharType="separate"/>
            </w:r>
            <w:r w:rsidR="00F73650">
              <w:rPr>
                <w:noProof/>
                <w:webHidden/>
              </w:rPr>
              <w:t>25</w:t>
            </w:r>
            <w:r w:rsidR="00F73650">
              <w:rPr>
                <w:noProof/>
                <w:webHidden/>
              </w:rPr>
              <w:fldChar w:fldCharType="end"/>
            </w:r>
          </w:hyperlink>
        </w:p>
        <w:p w14:paraId="2EA4C089" w14:textId="3D53709C"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28" w:history="1">
            <w:r w:rsidR="00F73650" w:rsidRPr="002F35EE">
              <w:rPr>
                <w:rStyle w:val="Hyperlink"/>
                <w:noProof/>
              </w:rPr>
              <w:t>Indicador 13 - Los mecanismos de apelaciones en procesos de contratación pública son eficaces y eficientes.</w:t>
            </w:r>
            <w:r w:rsidR="00F73650">
              <w:rPr>
                <w:noProof/>
                <w:webHidden/>
              </w:rPr>
              <w:tab/>
            </w:r>
            <w:r w:rsidR="00F73650">
              <w:rPr>
                <w:noProof/>
                <w:webHidden/>
              </w:rPr>
              <w:fldChar w:fldCharType="begin"/>
            </w:r>
            <w:r w:rsidR="00F73650">
              <w:rPr>
                <w:noProof/>
                <w:webHidden/>
              </w:rPr>
              <w:instrText xml:space="preserve"> PAGEREF _Toc124942828 \h </w:instrText>
            </w:r>
            <w:r w:rsidR="00F73650">
              <w:rPr>
                <w:noProof/>
                <w:webHidden/>
              </w:rPr>
            </w:r>
            <w:r w:rsidR="00F73650">
              <w:rPr>
                <w:noProof/>
                <w:webHidden/>
              </w:rPr>
              <w:fldChar w:fldCharType="separate"/>
            </w:r>
            <w:r w:rsidR="00F73650">
              <w:rPr>
                <w:noProof/>
                <w:webHidden/>
              </w:rPr>
              <w:t>26</w:t>
            </w:r>
            <w:r w:rsidR="00F73650">
              <w:rPr>
                <w:noProof/>
                <w:webHidden/>
              </w:rPr>
              <w:fldChar w:fldCharType="end"/>
            </w:r>
          </w:hyperlink>
        </w:p>
        <w:p w14:paraId="017B12C7" w14:textId="6C63EACE" w:rsidR="00F73650" w:rsidRDefault="00242A2D">
          <w:pPr>
            <w:pStyle w:val="TOC3"/>
            <w:tabs>
              <w:tab w:val="right" w:leader="dot" w:pos="8828"/>
            </w:tabs>
            <w:rPr>
              <w:rFonts w:asciiTheme="minorHAnsi" w:eastAsiaTheme="minorEastAsia" w:hAnsiTheme="minorHAnsi" w:cstheme="minorBidi"/>
              <w:noProof/>
              <w:lang w:val="en-US" w:eastAsia="en-US"/>
            </w:rPr>
          </w:pPr>
          <w:hyperlink w:anchor="_Toc124942829" w:history="1">
            <w:r w:rsidR="00F73650" w:rsidRPr="002F35EE">
              <w:rPr>
                <w:rStyle w:val="Hyperlink"/>
                <w:noProof/>
              </w:rPr>
              <w:t>Indicador 14. En el país existen medidas éticas y de lucha contra la corrupción.</w:t>
            </w:r>
            <w:r w:rsidR="00F73650">
              <w:rPr>
                <w:noProof/>
                <w:webHidden/>
              </w:rPr>
              <w:tab/>
            </w:r>
            <w:r w:rsidR="00F73650">
              <w:rPr>
                <w:noProof/>
                <w:webHidden/>
              </w:rPr>
              <w:fldChar w:fldCharType="begin"/>
            </w:r>
            <w:r w:rsidR="00F73650">
              <w:rPr>
                <w:noProof/>
                <w:webHidden/>
              </w:rPr>
              <w:instrText xml:space="preserve"> PAGEREF _Toc124942829 \h </w:instrText>
            </w:r>
            <w:r w:rsidR="00F73650">
              <w:rPr>
                <w:noProof/>
                <w:webHidden/>
              </w:rPr>
            </w:r>
            <w:r w:rsidR="00F73650">
              <w:rPr>
                <w:noProof/>
                <w:webHidden/>
              </w:rPr>
              <w:fldChar w:fldCharType="separate"/>
            </w:r>
            <w:r w:rsidR="00F73650">
              <w:rPr>
                <w:noProof/>
                <w:webHidden/>
              </w:rPr>
              <w:t>27</w:t>
            </w:r>
            <w:r w:rsidR="00F73650">
              <w:rPr>
                <w:noProof/>
                <w:webHidden/>
              </w:rPr>
              <w:fldChar w:fldCharType="end"/>
            </w:r>
          </w:hyperlink>
        </w:p>
        <w:p w14:paraId="698C08F3" w14:textId="21080CCE" w:rsidR="00F73650" w:rsidRDefault="00242A2D">
          <w:pPr>
            <w:pStyle w:val="TOC1"/>
            <w:tabs>
              <w:tab w:val="left" w:pos="440"/>
              <w:tab w:val="right" w:leader="dot" w:pos="8828"/>
            </w:tabs>
            <w:rPr>
              <w:rFonts w:asciiTheme="minorHAnsi" w:eastAsiaTheme="minorEastAsia" w:hAnsiTheme="minorHAnsi" w:cstheme="minorBidi"/>
              <w:noProof/>
              <w:lang w:val="en-US" w:eastAsia="en-US"/>
            </w:rPr>
          </w:pPr>
          <w:hyperlink w:anchor="_Toc124942830" w:history="1">
            <w:r w:rsidR="00F73650" w:rsidRPr="002F35EE">
              <w:rPr>
                <w:rStyle w:val="Hyperlink"/>
                <w:noProof/>
              </w:rPr>
              <w:t>4.</w:t>
            </w:r>
            <w:r w:rsidR="00F73650">
              <w:rPr>
                <w:rFonts w:asciiTheme="minorHAnsi" w:eastAsiaTheme="minorEastAsia" w:hAnsiTheme="minorHAnsi" w:cstheme="minorBidi"/>
                <w:noProof/>
                <w:lang w:val="en-US" w:eastAsia="en-US"/>
              </w:rPr>
              <w:tab/>
            </w:r>
            <w:r w:rsidR="00F73650" w:rsidRPr="002F35EE">
              <w:rPr>
                <w:rStyle w:val="Hyperlink"/>
                <w:noProof/>
              </w:rPr>
              <w:t>Recomendaciones consolidadas</w:t>
            </w:r>
            <w:r w:rsidR="00F73650">
              <w:rPr>
                <w:noProof/>
                <w:webHidden/>
              </w:rPr>
              <w:tab/>
            </w:r>
            <w:r w:rsidR="00F73650">
              <w:rPr>
                <w:noProof/>
                <w:webHidden/>
              </w:rPr>
              <w:fldChar w:fldCharType="begin"/>
            </w:r>
            <w:r w:rsidR="00F73650">
              <w:rPr>
                <w:noProof/>
                <w:webHidden/>
              </w:rPr>
              <w:instrText xml:space="preserve"> PAGEREF _Toc124942830 \h </w:instrText>
            </w:r>
            <w:r w:rsidR="00F73650">
              <w:rPr>
                <w:noProof/>
                <w:webHidden/>
              </w:rPr>
            </w:r>
            <w:r w:rsidR="00F73650">
              <w:rPr>
                <w:noProof/>
                <w:webHidden/>
              </w:rPr>
              <w:fldChar w:fldCharType="separate"/>
            </w:r>
            <w:r w:rsidR="00F73650">
              <w:rPr>
                <w:noProof/>
                <w:webHidden/>
              </w:rPr>
              <w:t>27</w:t>
            </w:r>
            <w:r w:rsidR="00F73650">
              <w:rPr>
                <w:noProof/>
                <w:webHidden/>
              </w:rPr>
              <w:fldChar w:fldCharType="end"/>
            </w:r>
          </w:hyperlink>
        </w:p>
        <w:p w14:paraId="3C403602" w14:textId="3213A54F" w:rsidR="00F73650" w:rsidRDefault="00242A2D">
          <w:pPr>
            <w:pStyle w:val="TOC1"/>
            <w:tabs>
              <w:tab w:val="left" w:pos="440"/>
              <w:tab w:val="right" w:leader="dot" w:pos="8828"/>
            </w:tabs>
            <w:rPr>
              <w:rFonts w:asciiTheme="minorHAnsi" w:eastAsiaTheme="minorEastAsia" w:hAnsiTheme="minorHAnsi" w:cstheme="minorBidi"/>
              <w:noProof/>
              <w:lang w:val="en-US" w:eastAsia="en-US"/>
            </w:rPr>
          </w:pPr>
          <w:hyperlink w:anchor="_Toc124942831" w:history="1">
            <w:r w:rsidR="00F73650" w:rsidRPr="002F35EE">
              <w:rPr>
                <w:rStyle w:val="Hyperlink"/>
                <w:noProof/>
              </w:rPr>
              <w:t>5.</w:t>
            </w:r>
            <w:r w:rsidR="00F73650">
              <w:rPr>
                <w:rFonts w:asciiTheme="minorHAnsi" w:eastAsiaTheme="minorEastAsia" w:hAnsiTheme="minorHAnsi" w:cstheme="minorBidi"/>
                <w:noProof/>
                <w:lang w:val="en-US" w:eastAsia="en-US"/>
              </w:rPr>
              <w:tab/>
            </w:r>
            <w:r w:rsidR="00F73650" w:rsidRPr="002F35EE">
              <w:rPr>
                <w:rStyle w:val="Hyperlink"/>
                <w:noProof/>
              </w:rPr>
              <w:t>Planeación estratégica</w:t>
            </w:r>
            <w:r w:rsidR="00F73650">
              <w:rPr>
                <w:noProof/>
                <w:webHidden/>
              </w:rPr>
              <w:tab/>
            </w:r>
            <w:r w:rsidR="00F73650">
              <w:rPr>
                <w:noProof/>
                <w:webHidden/>
              </w:rPr>
              <w:fldChar w:fldCharType="begin"/>
            </w:r>
            <w:r w:rsidR="00F73650">
              <w:rPr>
                <w:noProof/>
                <w:webHidden/>
              </w:rPr>
              <w:instrText xml:space="preserve"> PAGEREF _Toc124942831 \h </w:instrText>
            </w:r>
            <w:r w:rsidR="00F73650">
              <w:rPr>
                <w:noProof/>
                <w:webHidden/>
              </w:rPr>
            </w:r>
            <w:r w:rsidR="00F73650">
              <w:rPr>
                <w:noProof/>
                <w:webHidden/>
              </w:rPr>
              <w:fldChar w:fldCharType="separate"/>
            </w:r>
            <w:r w:rsidR="00F73650">
              <w:rPr>
                <w:noProof/>
                <w:webHidden/>
              </w:rPr>
              <w:t>28</w:t>
            </w:r>
            <w:r w:rsidR="00F73650">
              <w:rPr>
                <w:noProof/>
                <w:webHidden/>
              </w:rPr>
              <w:fldChar w:fldCharType="end"/>
            </w:r>
          </w:hyperlink>
        </w:p>
        <w:p w14:paraId="0664C6F8" w14:textId="5C2C7CC9" w:rsidR="00F73650" w:rsidRDefault="00242A2D">
          <w:pPr>
            <w:pStyle w:val="TOC1"/>
            <w:tabs>
              <w:tab w:val="left" w:pos="440"/>
              <w:tab w:val="right" w:leader="dot" w:pos="8828"/>
            </w:tabs>
            <w:rPr>
              <w:rFonts w:asciiTheme="minorHAnsi" w:eastAsiaTheme="minorEastAsia" w:hAnsiTheme="minorHAnsi" w:cstheme="minorBidi"/>
              <w:noProof/>
              <w:lang w:val="en-US" w:eastAsia="en-US"/>
            </w:rPr>
          </w:pPr>
          <w:hyperlink w:anchor="_Toc124942832" w:history="1">
            <w:r w:rsidR="00F73650" w:rsidRPr="002F35EE">
              <w:rPr>
                <w:rStyle w:val="Hyperlink"/>
                <w:noProof/>
              </w:rPr>
              <w:t>6.</w:t>
            </w:r>
            <w:r w:rsidR="00F73650">
              <w:rPr>
                <w:rFonts w:asciiTheme="minorHAnsi" w:eastAsiaTheme="minorEastAsia" w:hAnsiTheme="minorHAnsi" w:cstheme="minorBidi"/>
                <w:noProof/>
                <w:lang w:val="en-US" w:eastAsia="en-US"/>
              </w:rPr>
              <w:tab/>
            </w:r>
            <w:r w:rsidR="00F73650" w:rsidRPr="002F35EE">
              <w:rPr>
                <w:rStyle w:val="Hyperlink"/>
                <w:noProof/>
              </w:rPr>
              <w:t>Información sobre validación</w:t>
            </w:r>
            <w:r w:rsidR="00F73650">
              <w:rPr>
                <w:noProof/>
                <w:webHidden/>
              </w:rPr>
              <w:tab/>
            </w:r>
            <w:r w:rsidR="00F73650">
              <w:rPr>
                <w:noProof/>
                <w:webHidden/>
              </w:rPr>
              <w:fldChar w:fldCharType="begin"/>
            </w:r>
            <w:r w:rsidR="00F73650">
              <w:rPr>
                <w:noProof/>
                <w:webHidden/>
              </w:rPr>
              <w:instrText xml:space="preserve"> PAGEREF _Toc124942832 \h </w:instrText>
            </w:r>
            <w:r w:rsidR="00F73650">
              <w:rPr>
                <w:noProof/>
                <w:webHidden/>
              </w:rPr>
            </w:r>
            <w:r w:rsidR="00F73650">
              <w:rPr>
                <w:noProof/>
                <w:webHidden/>
              </w:rPr>
              <w:fldChar w:fldCharType="separate"/>
            </w:r>
            <w:r w:rsidR="00F73650">
              <w:rPr>
                <w:noProof/>
                <w:webHidden/>
              </w:rPr>
              <w:t>28</w:t>
            </w:r>
            <w:r w:rsidR="00F73650">
              <w:rPr>
                <w:noProof/>
                <w:webHidden/>
              </w:rPr>
              <w:fldChar w:fldCharType="end"/>
            </w:r>
          </w:hyperlink>
        </w:p>
        <w:p w14:paraId="6331BC35" w14:textId="6DD95DDC" w:rsidR="00F73650" w:rsidRDefault="00242A2D">
          <w:pPr>
            <w:pStyle w:val="TOC1"/>
            <w:tabs>
              <w:tab w:val="right" w:leader="dot" w:pos="8828"/>
            </w:tabs>
            <w:rPr>
              <w:rFonts w:asciiTheme="minorHAnsi" w:eastAsiaTheme="minorEastAsia" w:hAnsiTheme="minorHAnsi" w:cstheme="minorBidi"/>
              <w:noProof/>
              <w:lang w:val="en-US" w:eastAsia="en-US"/>
            </w:rPr>
          </w:pPr>
          <w:hyperlink w:anchor="_Toc124942833" w:history="1">
            <w:r w:rsidR="00F73650" w:rsidRPr="002F35EE">
              <w:rPr>
                <w:rStyle w:val="Hyperlink"/>
                <w:noProof/>
              </w:rPr>
              <w:t>Anexos / Apéndices</w:t>
            </w:r>
            <w:r w:rsidR="00F73650">
              <w:rPr>
                <w:noProof/>
                <w:webHidden/>
              </w:rPr>
              <w:tab/>
            </w:r>
            <w:r w:rsidR="00F73650">
              <w:rPr>
                <w:noProof/>
                <w:webHidden/>
              </w:rPr>
              <w:fldChar w:fldCharType="begin"/>
            </w:r>
            <w:r w:rsidR="00F73650">
              <w:rPr>
                <w:noProof/>
                <w:webHidden/>
              </w:rPr>
              <w:instrText xml:space="preserve"> PAGEREF _Toc124942833 \h </w:instrText>
            </w:r>
            <w:r w:rsidR="00F73650">
              <w:rPr>
                <w:noProof/>
                <w:webHidden/>
              </w:rPr>
            </w:r>
            <w:r w:rsidR="00F73650">
              <w:rPr>
                <w:noProof/>
                <w:webHidden/>
              </w:rPr>
              <w:fldChar w:fldCharType="separate"/>
            </w:r>
            <w:r w:rsidR="00F73650">
              <w:rPr>
                <w:noProof/>
                <w:webHidden/>
              </w:rPr>
              <w:t>28</w:t>
            </w:r>
            <w:r w:rsidR="00F73650">
              <w:rPr>
                <w:noProof/>
                <w:webHidden/>
              </w:rPr>
              <w:fldChar w:fldCharType="end"/>
            </w:r>
          </w:hyperlink>
        </w:p>
        <w:p w14:paraId="7408C42B" w14:textId="060E2C3A" w:rsidR="009C70E5" w:rsidRDefault="009C70E5">
          <w:r>
            <w:rPr>
              <w:b/>
              <w:bCs/>
              <w:noProof/>
            </w:rPr>
            <w:fldChar w:fldCharType="end"/>
          </w:r>
        </w:p>
      </w:sdtContent>
    </w:sdt>
    <w:p w14:paraId="5D1D917E" w14:textId="77777777" w:rsidR="00884379" w:rsidRPr="00C551E5" w:rsidRDefault="00884379" w:rsidP="009C70E5">
      <w:pPr>
        <w:widowControl w:val="0"/>
        <w:autoSpaceDE w:val="0"/>
        <w:autoSpaceDN w:val="0"/>
        <w:adjustRightInd w:val="0"/>
        <w:spacing w:after="0" w:line="240" w:lineRule="auto"/>
        <w:jc w:val="both"/>
        <w:rPr>
          <w:rFonts w:cs="Calibri"/>
          <w:sz w:val="24"/>
          <w:szCs w:val="24"/>
        </w:rPr>
      </w:pPr>
    </w:p>
    <w:p w14:paraId="52637CD8" w14:textId="77777777" w:rsidR="00884379" w:rsidRPr="00C551E5" w:rsidRDefault="00884379" w:rsidP="00A81C2F">
      <w:pPr>
        <w:widowControl w:val="0"/>
        <w:autoSpaceDE w:val="0"/>
        <w:autoSpaceDN w:val="0"/>
        <w:adjustRightInd w:val="0"/>
        <w:spacing w:after="0" w:line="240" w:lineRule="auto"/>
        <w:ind w:left="720"/>
        <w:jc w:val="both"/>
        <w:rPr>
          <w:rFonts w:cs="Calibri"/>
          <w:sz w:val="24"/>
          <w:szCs w:val="24"/>
        </w:rPr>
      </w:pPr>
    </w:p>
    <w:p w14:paraId="4DB93DCA" w14:textId="77777777" w:rsidR="00884379" w:rsidRPr="00C551E5" w:rsidRDefault="00884379" w:rsidP="00A81C2F">
      <w:pPr>
        <w:widowControl w:val="0"/>
        <w:autoSpaceDE w:val="0"/>
        <w:autoSpaceDN w:val="0"/>
        <w:adjustRightInd w:val="0"/>
        <w:spacing w:after="0" w:line="240" w:lineRule="auto"/>
        <w:ind w:left="720"/>
        <w:jc w:val="both"/>
        <w:rPr>
          <w:rFonts w:cs="Calibri"/>
          <w:sz w:val="24"/>
          <w:szCs w:val="24"/>
        </w:rPr>
      </w:pPr>
    </w:p>
    <w:p w14:paraId="5684479F" w14:textId="77777777" w:rsidR="00CB7805" w:rsidRPr="00C551E5" w:rsidRDefault="00317E43" w:rsidP="00A81C2F">
      <w:pPr>
        <w:widowControl w:val="0"/>
        <w:autoSpaceDE w:val="0"/>
        <w:autoSpaceDN w:val="0"/>
        <w:adjustRightInd w:val="0"/>
        <w:spacing w:after="0" w:line="240" w:lineRule="auto"/>
        <w:ind w:firstLine="720"/>
        <w:jc w:val="both"/>
        <w:rPr>
          <w:rFonts w:cs="Calibri"/>
          <w:sz w:val="24"/>
          <w:szCs w:val="24"/>
        </w:rPr>
      </w:pPr>
      <w:r w:rsidRPr="00C551E5">
        <w:rPr>
          <w:rFonts w:cs="Calibri"/>
          <w:sz w:val="24"/>
          <w:szCs w:val="24"/>
        </w:rPr>
        <w:t xml:space="preserve"> </w:t>
      </w:r>
    </w:p>
    <w:p w14:paraId="7DE577B3" w14:textId="77777777" w:rsidR="009C70E5" w:rsidRDefault="009C70E5">
      <w:pPr>
        <w:spacing w:after="0" w:line="240" w:lineRule="auto"/>
        <w:rPr>
          <w:rFonts w:asciiTheme="minorHAnsi" w:eastAsiaTheme="majorEastAsia" w:hAnsiTheme="minorHAnsi" w:cstheme="majorBidi"/>
          <w:bCs/>
          <w:color w:val="000000" w:themeColor="text1"/>
          <w:sz w:val="40"/>
          <w:szCs w:val="36"/>
          <w:lang w:eastAsia="ja-JP"/>
        </w:rPr>
      </w:pPr>
      <w:r>
        <w:br w:type="page"/>
      </w:r>
    </w:p>
    <w:p w14:paraId="2BBC856A" w14:textId="3824FC07" w:rsidR="00456ACD" w:rsidRPr="00C551E5" w:rsidRDefault="00456ACD" w:rsidP="00C551E5">
      <w:pPr>
        <w:pStyle w:val="Heading1"/>
        <w:rPr>
          <w:lang w:val="es-CO"/>
        </w:rPr>
      </w:pPr>
      <w:bookmarkStart w:id="3" w:name="_Toc124942803"/>
      <w:commentRangeStart w:id="4"/>
      <w:r w:rsidRPr="00C551E5">
        <w:rPr>
          <w:lang w:val="es-CO"/>
        </w:rPr>
        <w:lastRenderedPageBreak/>
        <w:t>Acrónimos</w:t>
      </w:r>
      <w:commentRangeEnd w:id="4"/>
      <w:r w:rsidR="0007007C" w:rsidRPr="00C551E5">
        <w:rPr>
          <w:lang w:val="es-CO"/>
        </w:rPr>
        <w:commentReference w:id="4"/>
      </w:r>
      <w:bookmarkEnd w:id="3"/>
    </w:p>
    <w:p w14:paraId="7A570780" w14:textId="77777777" w:rsidR="00456ACD" w:rsidRPr="00C551E5" w:rsidRDefault="00456ACD" w:rsidP="00A81C2F">
      <w:pPr>
        <w:widowControl w:val="0"/>
        <w:autoSpaceDE w:val="0"/>
        <w:autoSpaceDN w:val="0"/>
        <w:adjustRightInd w:val="0"/>
        <w:spacing w:after="0" w:line="240" w:lineRule="auto"/>
        <w:jc w:val="both"/>
        <w:rPr>
          <w:rFonts w:cs="Calibri"/>
          <w:sz w:val="40"/>
          <w:szCs w:val="40"/>
        </w:rPr>
      </w:pPr>
      <w:r w:rsidRPr="00C551E5">
        <w:rPr>
          <w:rFonts w:cs="Calibri"/>
          <w:sz w:val="40"/>
          <w:szCs w:val="40"/>
        </w:rPr>
        <w:t xml:space="preserve"> </w:t>
      </w:r>
    </w:p>
    <w:p w14:paraId="41FB7948" w14:textId="44D0AFFC" w:rsidR="006D3770" w:rsidRPr="00C551E5" w:rsidRDefault="00456ACD" w:rsidP="00C551E5">
      <w:pPr>
        <w:pStyle w:val="Heading1"/>
        <w:rPr>
          <w:lang w:val="es-CO"/>
        </w:rPr>
      </w:pPr>
      <w:r w:rsidRPr="00C551E5">
        <w:rPr>
          <w:lang w:val="es-CO"/>
        </w:rPr>
        <w:br w:type="page"/>
      </w:r>
      <w:bookmarkStart w:id="5" w:name="_Toc124942804"/>
      <w:r w:rsidRPr="00C551E5">
        <w:rPr>
          <w:lang w:val="es-CO"/>
        </w:rPr>
        <w:lastRenderedPageBreak/>
        <w:t>R</w:t>
      </w:r>
      <w:r w:rsidR="00317E43" w:rsidRPr="00C551E5">
        <w:rPr>
          <w:lang w:val="es-CO"/>
        </w:rPr>
        <w:t>esumen ejecutivo</w:t>
      </w:r>
      <w:bookmarkEnd w:id="5"/>
    </w:p>
    <w:p w14:paraId="67689698" w14:textId="3B4BADDF"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2BC4034F" w14:textId="6EB216DD" w:rsidR="00665969" w:rsidRPr="00C551E5" w:rsidRDefault="0007007C" w:rsidP="00665969">
      <w:pPr>
        <w:widowControl w:val="0"/>
        <w:autoSpaceDE w:val="0"/>
        <w:autoSpaceDN w:val="0"/>
        <w:adjustRightInd w:val="0"/>
        <w:spacing w:after="0" w:line="240" w:lineRule="auto"/>
        <w:jc w:val="both"/>
        <w:rPr>
          <w:rFonts w:cs="Calibri"/>
          <w:sz w:val="24"/>
          <w:szCs w:val="24"/>
        </w:rPr>
      </w:pPr>
      <w:commentRangeStart w:id="6"/>
      <w:r w:rsidRPr="00C551E5">
        <w:rPr>
          <w:rFonts w:cs="Calibri"/>
          <w:sz w:val="24"/>
          <w:szCs w:val="24"/>
        </w:rPr>
        <w:t>…</w:t>
      </w:r>
      <w:commentRangeEnd w:id="6"/>
      <w:r w:rsidRPr="00C551E5">
        <w:rPr>
          <w:rStyle w:val="CommentReference"/>
        </w:rPr>
        <w:commentReference w:id="6"/>
      </w:r>
    </w:p>
    <w:p w14:paraId="0EADE2A5" w14:textId="77777777" w:rsidR="00665969" w:rsidRPr="00C551E5" w:rsidRDefault="00665969" w:rsidP="00665969">
      <w:pPr>
        <w:widowControl w:val="0"/>
        <w:autoSpaceDE w:val="0"/>
        <w:autoSpaceDN w:val="0"/>
        <w:adjustRightInd w:val="0"/>
        <w:spacing w:after="0" w:line="240" w:lineRule="auto"/>
        <w:jc w:val="both"/>
        <w:rPr>
          <w:rFonts w:cs="Calibri"/>
          <w:sz w:val="24"/>
          <w:szCs w:val="24"/>
        </w:rPr>
      </w:pPr>
    </w:p>
    <w:p w14:paraId="785FE411" w14:textId="2C3F4AE6" w:rsidR="00665969" w:rsidRPr="00C551E5" w:rsidRDefault="00665969" w:rsidP="009C70E5">
      <w:pPr>
        <w:pStyle w:val="Heading2"/>
      </w:pPr>
      <w:bookmarkStart w:id="7" w:name="_Toc124942805"/>
      <w:r w:rsidRPr="00C551E5">
        <w:t>Resumen de cumplimiento</w:t>
      </w:r>
      <w:bookmarkEnd w:id="7"/>
      <w:r w:rsidRPr="00C551E5">
        <w:t xml:space="preserve"> </w:t>
      </w:r>
    </w:p>
    <w:p w14:paraId="3A3312C8" w14:textId="407D94A5" w:rsidR="00665969" w:rsidRPr="00C551E5" w:rsidRDefault="00C65E17" w:rsidP="00665969">
      <w:pPr>
        <w:widowControl w:val="0"/>
        <w:autoSpaceDE w:val="0"/>
        <w:autoSpaceDN w:val="0"/>
        <w:adjustRightInd w:val="0"/>
        <w:spacing w:after="0" w:line="240" w:lineRule="auto"/>
        <w:jc w:val="both"/>
        <w:rPr>
          <w:rFonts w:cs="Calibri"/>
          <w:sz w:val="24"/>
          <w:szCs w:val="24"/>
        </w:rPr>
      </w:pPr>
      <w:r w:rsidRPr="00C551E5">
        <w:rPr>
          <w:rFonts w:cs="Calibri"/>
          <w:sz w:val="24"/>
          <w:szCs w:val="24"/>
        </w:rPr>
        <w:t xml:space="preserve">La siguiente tabla da una visión general de las conclusiones de la evaluación a nivel de subindicadores. Cada subindicador se identifica en función de los hallazgos (pleno cumplimiento / brechas identificadas / </w:t>
      </w:r>
      <w:r w:rsidR="00242A2D">
        <w:rPr>
          <w:rFonts w:cs="Calibri"/>
          <w:sz w:val="24"/>
          <w:szCs w:val="24"/>
        </w:rPr>
        <w:t>brechas sustantivas</w:t>
      </w:r>
      <w:r w:rsidRPr="00C551E5">
        <w:rPr>
          <w:rFonts w:cs="Calibri"/>
          <w:sz w:val="24"/>
          <w:szCs w:val="24"/>
        </w:rPr>
        <w:t xml:space="preserve"> identificadas). Esta tabla también muestra las banderas rojas identificadas.</w:t>
      </w:r>
    </w:p>
    <w:p w14:paraId="57D72FA9" w14:textId="754C3CA2" w:rsidR="00C65E17" w:rsidRPr="00C551E5" w:rsidRDefault="00C65E17" w:rsidP="00665969">
      <w:pPr>
        <w:widowControl w:val="0"/>
        <w:autoSpaceDE w:val="0"/>
        <w:autoSpaceDN w:val="0"/>
        <w:adjustRightInd w:val="0"/>
        <w:spacing w:after="0" w:line="240" w:lineRule="auto"/>
        <w:jc w:val="both"/>
        <w:rPr>
          <w:rFonts w:cs="Calibri"/>
          <w:sz w:val="24"/>
          <w:szCs w:val="24"/>
        </w:rPr>
      </w:pPr>
    </w:p>
    <w:p w14:paraId="2687771A" w14:textId="77777777" w:rsidR="00C65E17" w:rsidRPr="00C551E5" w:rsidRDefault="00C65E17" w:rsidP="00C65E17"/>
    <w:tbl>
      <w:tblPr>
        <w:tblStyle w:val="TableGrid1"/>
        <w:tblW w:w="5000" w:type="pct"/>
        <w:tblLook w:val="04A0" w:firstRow="1" w:lastRow="0" w:firstColumn="1" w:lastColumn="0" w:noHBand="0" w:noVBand="1"/>
      </w:tblPr>
      <w:tblGrid>
        <w:gridCol w:w="1674"/>
        <w:gridCol w:w="1824"/>
        <w:gridCol w:w="1488"/>
        <w:gridCol w:w="1386"/>
        <w:gridCol w:w="1386"/>
        <w:gridCol w:w="1070"/>
      </w:tblGrid>
      <w:tr w:rsidR="00C74E9D" w:rsidRPr="00C551E5" w14:paraId="03F36BA9" w14:textId="77777777" w:rsidTr="00C74E9D">
        <w:trPr>
          <w:trHeight w:val="203"/>
          <w:tblHeader/>
        </w:trPr>
        <w:tc>
          <w:tcPr>
            <w:tcW w:w="1981" w:type="pct"/>
            <w:gridSpan w:val="2"/>
            <w:tcBorders>
              <w:top w:val="single" w:sz="4" w:space="0" w:color="auto"/>
              <w:left w:val="single" w:sz="4" w:space="0" w:color="auto"/>
              <w:bottom w:val="single" w:sz="4" w:space="0" w:color="auto"/>
              <w:right w:val="single" w:sz="4" w:space="0" w:color="auto"/>
            </w:tcBorders>
            <w:shd w:val="clear" w:color="auto" w:fill="auto"/>
          </w:tcPr>
          <w:p w14:paraId="35F0DE1D" w14:textId="067BFE9D" w:rsidR="00C65E17" w:rsidRPr="00C551E5" w:rsidRDefault="00C65E17" w:rsidP="00F16829">
            <w:pPr>
              <w:jc w:val="center"/>
              <w:rPr>
                <w:rFonts w:cstheme="minorHAnsi"/>
                <w:b/>
                <w:lang w:val="es-CO"/>
              </w:rPr>
            </w:pPr>
            <w:bookmarkStart w:id="8" w:name="_Hlk124933013"/>
            <w:r w:rsidRPr="00C551E5">
              <w:rPr>
                <w:rFonts w:cstheme="minorHAnsi"/>
                <w:lang w:val="es-CO"/>
              </w:rPr>
              <w:br w:type="page"/>
            </w:r>
            <w:commentRangeStart w:id="9"/>
            <w:r w:rsidRPr="00C551E5">
              <w:rPr>
                <w:rFonts w:cstheme="minorHAnsi"/>
                <w:b/>
                <w:lang w:val="es-CO"/>
              </w:rPr>
              <w:t>PILAR I</w:t>
            </w:r>
            <w:commentRangeEnd w:id="9"/>
            <w:r w:rsidRPr="00C551E5">
              <w:rPr>
                <w:rStyle w:val="CommentReference"/>
                <w:rFonts w:ascii="Calibri" w:eastAsia="Times New Roman" w:hAnsi="Calibri" w:cs="Times New Roman"/>
                <w:lang w:val="es-CO" w:eastAsia="es-CO"/>
              </w:rPr>
              <w:commentReference w:id="9"/>
            </w:r>
          </w:p>
        </w:tc>
        <w:tc>
          <w:tcPr>
            <w:tcW w:w="843" w:type="pct"/>
            <w:tcBorders>
              <w:top w:val="single" w:sz="4" w:space="0" w:color="auto"/>
              <w:left w:val="single" w:sz="4" w:space="0" w:color="auto"/>
              <w:bottom w:val="single" w:sz="4" w:space="0" w:color="auto"/>
              <w:right w:val="single" w:sz="4" w:space="0" w:color="auto"/>
            </w:tcBorders>
            <w:shd w:val="clear" w:color="auto" w:fill="92D050"/>
          </w:tcPr>
          <w:p w14:paraId="7485C4D1" w14:textId="441E1075" w:rsidR="00C65E17" w:rsidRPr="00C551E5" w:rsidRDefault="00C74E9D" w:rsidP="00F16829">
            <w:pPr>
              <w:jc w:val="center"/>
              <w:rPr>
                <w:rFonts w:cstheme="minorHAnsi"/>
                <w:b/>
                <w:bCs/>
                <w:lang w:val="es-CO"/>
              </w:rPr>
            </w:pPr>
            <w:r w:rsidRPr="00C551E5">
              <w:rPr>
                <w:rFonts w:cstheme="minorHAnsi"/>
                <w:b/>
                <w:bCs/>
                <w:lang w:val="es-CO"/>
              </w:rPr>
              <w:t>Pleno cumplimiento</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4ADC6E4D" w14:textId="7E96519D" w:rsidR="00C65E17" w:rsidRPr="00C551E5" w:rsidRDefault="00C74E9D" w:rsidP="00F16829">
            <w:pPr>
              <w:jc w:val="center"/>
              <w:rPr>
                <w:rFonts w:cstheme="minorHAnsi"/>
                <w:b/>
                <w:bCs/>
                <w:lang w:val="es-CO"/>
              </w:rPr>
            </w:pPr>
            <w:r w:rsidRPr="00C551E5">
              <w:rPr>
                <w:rFonts w:cstheme="minorHAnsi"/>
                <w:b/>
                <w:bCs/>
                <w:lang w:val="es-CO"/>
              </w:rPr>
              <w:t>Brechas identificadas</w:t>
            </w:r>
          </w:p>
        </w:tc>
        <w:tc>
          <w:tcPr>
            <w:tcW w:w="785" w:type="pct"/>
            <w:tcBorders>
              <w:top w:val="single" w:sz="4" w:space="0" w:color="auto"/>
              <w:left w:val="single" w:sz="4" w:space="0" w:color="auto"/>
              <w:bottom w:val="single" w:sz="4" w:space="0" w:color="auto"/>
              <w:right w:val="single" w:sz="4" w:space="0" w:color="auto"/>
            </w:tcBorders>
            <w:shd w:val="clear" w:color="auto" w:fill="FF0000"/>
          </w:tcPr>
          <w:p w14:paraId="05805ADD" w14:textId="71B55137" w:rsidR="00C65E17" w:rsidRPr="00C551E5" w:rsidRDefault="00242A2D" w:rsidP="00F16829">
            <w:pPr>
              <w:jc w:val="center"/>
              <w:rPr>
                <w:rFonts w:cstheme="minorHAnsi"/>
                <w:b/>
                <w:bCs/>
                <w:lang w:val="es-CO"/>
              </w:rPr>
            </w:pPr>
            <w:r>
              <w:rPr>
                <w:rFonts w:cstheme="minorHAnsi"/>
                <w:b/>
                <w:bCs/>
                <w:lang w:val="es-CO"/>
              </w:rPr>
              <w:t>Brechas sustantivas</w:t>
            </w:r>
            <w:r w:rsidR="00C74E9D" w:rsidRPr="00C551E5">
              <w:rPr>
                <w:rFonts w:cstheme="minorHAnsi"/>
                <w:b/>
                <w:bCs/>
                <w:lang w:val="es-CO"/>
              </w:rPr>
              <w:t xml:space="preserve"> identificadas</w:t>
            </w:r>
          </w:p>
        </w:tc>
        <w:tc>
          <w:tcPr>
            <w:tcW w:w="606" w:type="pct"/>
            <w:tcBorders>
              <w:top w:val="single" w:sz="4" w:space="0" w:color="auto"/>
              <w:left w:val="single" w:sz="4" w:space="0" w:color="auto"/>
              <w:bottom w:val="single" w:sz="4" w:space="0" w:color="auto"/>
              <w:right w:val="single" w:sz="4" w:space="0" w:color="auto"/>
            </w:tcBorders>
          </w:tcPr>
          <w:p w14:paraId="282A906D" w14:textId="3D79D8B9" w:rsidR="00C65E17" w:rsidRPr="00C551E5" w:rsidRDefault="00C74E9D" w:rsidP="00F16829">
            <w:pPr>
              <w:jc w:val="center"/>
              <w:rPr>
                <w:rFonts w:cstheme="minorHAnsi"/>
                <w:b/>
                <w:bCs/>
                <w:lang w:val="es-CO"/>
              </w:rPr>
            </w:pPr>
            <w:r w:rsidRPr="00C551E5">
              <w:rPr>
                <w:rFonts w:cstheme="minorHAnsi"/>
                <w:b/>
                <w:bCs/>
                <w:lang w:val="es-CO"/>
              </w:rPr>
              <w:t>Banderas rojas</w:t>
            </w:r>
          </w:p>
        </w:tc>
      </w:tr>
      <w:tr w:rsidR="00141008" w:rsidRPr="00C551E5" w14:paraId="1112DDE6" w14:textId="77777777" w:rsidTr="00C74E9D">
        <w:trPr>
          <w:trHeight w:val="236"/>
        </w:trPr>
        <w:tc>
          <w:tcPr>
            <w:tcW w:w="639" w:type="pct"/>
            <w:vMerge w:val="restart"/>
            <w:tcBorders>
              <w:top w:val="single" w:sz="4" w:space="0" w:color="auto"/>
              <w:left w:val="single" w:sz="4" w:space="0" w:color="auto"/>
              <w:right w:val="single" w:sz="4" w:space="0" w:color="auto"/>
            </w:tcBorders>
            <w:shd w:val="clear" w:color="auto" w:fill="auto"/>
          </w:tcPr>
          <w:p w14:paraId="2C75DF81" w14:textId="5CBCEFCE" w:rsidR="00C74E9D" w:rsidRPr="00C551E5" w:rsidRDefault="00C74E9D" w:rsidP="00C74E9D">
            <w:pPr>
              <w:rPr>
                <w:rFonts w:cstheme="minorHAnsi"/>
                <w:b/>
                <w:sz w:val="20"/>
                <w:szCs w:val="20"/>
                <w:lang w:val="es-CO"/>
              </w:rPr>
            </w:pPr>
            <w:r w:rsidRPr="00C551E5">
              <w:rPr>
                <w:rFonts w:cstheme="minorHAnsi"/>
                <w:b/>
                <w:sz w:val="20"/>
                <w:szCs w:val="20"/>
                <w:lang w:val="es-CO"/>
              </w:rPr>
              <w:t>1. El marco legislativo para la contratación pública cumple con las normas acordadas y las obligaciones aplicables.</w:t>
            </w:r>
          </w:p>
        </w:tc>
        <w:tc>
          <w:tcPr>
            <w:tcW w:w="1342" w:type="pct"/>
            <w:tcBorders>
              <w:top w:val="single" w:sz="4" w:space="0" w:color="auto"/>
              <w:left w:val="single" w:sz="4" w:space="0" w:color="auto"/>
              <w:right w:val="single" w:sz="4" w:space="0" w:color="auto"/>
            </w:tcBorders>
            <w:shd w:val="clear" w:color="auto" w:fill="auto"/>
          </w:tcPr>
          <w:p w14:paraId="410C18AD" w14:textId="17C0FF64" w:rsidR="00C74E9D" w:rsidRPr="00C551E5" w:rsidRDefault="00C74E9D" w:rsidP="00C74E9D">
            <w:pPr>
              <w:rPr>
                <w:rFonts w:cstheme="minorHAnsi"/>
                <w:sz w:val="20"/>
                <w:szCs w:val="20"/>
                <w:lang w:val="es-CO"/>
              </w:rPr>
            </w:pPr>
            <w:r w:rsidRPr="00C551E5">
              <w:rPr>
                <w:sz w:val="20"/>
                <w:szCs w:val="20"/>
                <w:lang w:val="es-CO"/>
              </w:rPr>
              <w:t>1 (a) - Esfera de aplicación y cobertura del marco legislativo y regulatorio</w:t>
            </w:r>
          </w:p>
        </w:tc>
        <w:tc>
          <w:tcPr>
            <w:tcW w:w="843" w:type="pct"/>
            <w:tcBorders>
              <w:top w:val="single" w:sz="4" w:space="0" w:color="auto"/>
              <w:left w:val="single" w:sz="4" w:space="0" w:color="auto"/>
              <w:right w:val="single" w:sz="4" w:space="0" w:color="auto"/>
            </w:tcBorders>
            <w:shd w:val="clear" w:color="auto" w:fill="auto"/>
          </w:tcPr>
          <w:p w14:paraId="081B8343"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22874FB9"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3C0A3064"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6DEF5167" w14:textId="77777777" w:rsidR="00C74E9D" w:rsidRPr="00C551E5" w:rsidRDefault="00C74E9D" w:rsidP="00C74E9D">
            <w:pPr>
              <w:jc w:val="center"/>
              <w:rPr>
                <w:rFonts w:cstheme="minorHAnsi"/>
                <w:sz w:val="20"/>
                <w:szCs w:val="20"/>
                <w:lang w:val="es-CO"/>
              </w:rPr>
            </w:pPr>
          </w:p>
        </w:tc>
      </w:tr>
      <w:tr w:rsidR="00C74E9D" w:rsidRPr="00C551E5" w14:paraId="551BD324" w14:textId="77777777" w:rsidTr="00C74E9D">
        <w:trPr>
          <w:trHeight w:val="233"/>
        </w:trPr>
        <w:tc>
          <w:tcPr>
            <w:tcW w:w="639" w:type="pct"/>
            <w:vMerge/>
            <w:tcBorders>
              <w:left w:val="single" w:sz="4" w:space="0" w:color="auto"/>
              <w:right w:val="single" w:sz="4" w:space="0" w:color="auto"/>
            </w:tcBorders>
            <w:shd w:val="clear" w:color="auto" w:fill="auto"/>
          </w:tcPr>
          <w:p w14:paraId="1BD76F3D"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32D330DB" w14:textId="73C31D39" w:rsidR="00C74E9D" w:rsidRPr="00C551E5" w:rsidRDefault="00C74E9D" w:rsidP="00C74E9D">
            <w:pPr>
              <w:rPr>
                <w:rFonts w:cstheme="minorHAnsi"/>
                <w:sz w:val="20"/>
                <w:szCs w:val="20"/>
                <w:lang w:val="es-CO"/>
              </w:rPr>
            </w:pPr>
            <w:r w:rsidRPr="00C551E5">
              <w:rPr>
                <w:sz w:val="20"/>
                <w:szCs w:val="20"/>
                <w:lang w:val="es-CO"/>
              </w:rPr>
              <w:t>1 (b) – Procedimientos usados para la contratación</w:t>
            </w:r>
          </w:p>
        </w:tc>
        <w:tc>
          <w:tcPr>
            <w:tcW w:w="843" w:type="pct"/>
            <w:tcBorders>
              <w:left w:val="single" w:sz="4" w:space="0" w:color="auto"/>
              <w:right w:val="single" w:sz="4" w:space="0" w:color="auto"/>
            </w:tcBorders>
            <w:shd w:val="clear" w:color="auto" w:fill="auto"/>
          </w:tcPr>
          <w:p w14:paraId="6B061626"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638CB2C7"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27B3699D"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28E78667" w14:textId="77777777" w:rsidR="00C74E9D" w:rsidRPr="00C551E5" w:rsidRDefault="00C74E9D" w:rsidP="00C74E9D">
            <w:pPr>
              <w:jc w:val="center"/>
              <w:rPr>
                <w:rFonts w:cstheme="minorHAnsi"/>
                <w:sz w:val="20"/>
                <w:szCs w:val="20"/>
                <w:lang w:val="es-CO"/>
              </w:rPr>
            </w:pPr>
          </w:p>
        </w:tc>
      </w:tr>
      <w:tr w:rsidR="00141008" w:rsidRPr="00C551E5" w14:paraId="5C9DDF4A" w14:textId="77777777" w:rsidTr="00C74E9D">
        <w:trPr>
          <w:trHeight w:val="236"/>
        </w:trPr>
        <w:tc>
          <w:tcPr>
            <w:tcW w:w="639" w:type="pct"/>
            <w:vMerge/>
            <w:tcBorders>
              <w:left w:val="single" w:sz="4" w:space="0" w:color="auto"/>
              <w:right w:val="single" w:sz="4" w:space="0" w:color="auto"/>
            </w:tcBorders>
            <w:shd w:val="clear" w:color="auto" w:fill="auto"/>
          </w:tcPr>
          <w:p w14:paraId="277FEEFC"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72000A64" w14:textId="33C1355E" w:rsidR="00C74E9D" w:rsidRPr="00C551E5" w:rsidRDefault="00C74E9D" w:rsidP="00C74E9D">
            <w:pPr>
              <w:rPr>
                <w:rFonts w:cstheme="minorHAnsi"/>
                <w:sz w:val="20"/>
                <w:szCs w:val="20"/>
                <w:lang w:val="es-CO"/>
              </w:rPr>
            </w:pPr>
            <w:r w:rsidRPr="00C551E5">
              <w:rPr>
                <w:sz w:val="20"/>
                <w:szCs w:val="20"/>
                <w:lang w:val="es-CO"/>
              </w:rPr>
              <w:t>1 (c) - Reglas de publicidad y plazos</w:t>
            </w:r>
          </w:p>
        </w:tc>
        <w:tc>
          <w:tcPr>
            <w:tcW w:w="843" w:type="pct"/>
            <w:tcBorders>
              <w:left w:val="single" w:sz="4" w:space="0" w:color="auto"/>
              <w:right w:val="single" w:sz="4" w:space="0" w:color="auto"/>
            </w:tcBorders>
            <w:shd w:val="clear" w:color="auto" w:fill="auto"/>
          </w:tcPr>
          <w:p w14:paraId="069B9E29"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1B0F39E1"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322C1BF2"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6138D706" w14:textId="77777777" w:rsidR="00C74E9D" w:rsidRPr="00C551E5" w:rsidRDefault="00C74E9D" w:rsidP="00C74E9D">
            <w:pPr>
              <w:jc w:val="center"/>
              <w:rPr>
                <w:rFonts w:cstheme="minorHAnsi"/>
                <w:sz w:val="20"/>
                <w:szCs w:val="20"/>
                <w:lang w:val="es-CO"/>
              </w:rPr>
            </w:pPr>
          </w:p>
        </w:tc>
      </w:tr>
      <w:tr w:rsidR="00C74E9D" w:rsidRPr="00C551E5" w14:paraId="2F77306F" w14:textId="77777777" w:rsidTr="00C74E9D">
        <w:trPr>
          <w:trHeight w:val="236"/>
        </w:trPr>
        <w:tc>
          <w:tcPr>
            <w:tcW w:w="639" w:type="pct"/>
            <w:vMerge/>
            <w:tcBorders>
              <w:left w:val="single" w:sz="4" w:space="0" w:color="auto"/>
              <w:right w:val="single" w:sz="4" w:space="0" w:color="auto"/>
            </w:tcBorders>
            <w:shd w:val="clear" w:color="auto" w:fill="auto"/>
          </w:tcPr>
          <w:p w14:paraId="2F8BF91E"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27E0C892" w14:textId="42C268AE" w:rsidR="00C74E9D" w:rsidRPr="00C551E5" w:rsidRDefault="00C74E9D" w:rsidP="00C74E9D">
            <w:pPr>
              <w:rPr>
                <w:rFonts w:cstheme="minorHAnsi"/>
                <w:sz w:val="20"/>
                <w:szCs w:val="20"/>
                <w:lang w:val="es-CO"/>
              </w:rPr>
            </w:pPr>
            <w:r w:rsidRPr="00C551E5">
              <w:rPr>
                <w:sz w:val="20"/>
                <w:szCs w:val="20"/>
                <w:lang w:val="es-CO"/>
              </w:rPr>
              <w:t>1 (d) - Reglas de participación</w:t>
            </w:r>
          </w:p>
        </w:tc>
        <w:tc>
          <w:tcPr>
            <w:tcW w:w="843" w:type="pct"/>
            <w:tcBorders>
              <w:left w:val="single" w:sz="4" w:space="0" w:color="auto"/>
              <w:right w:val="single" w:sz="4" w:space="0" w:color="auto"/>
            </w:tcBorders>
            <w:shd w:val="clear" w:color="auto" w:fill="auto"/>
          </w:tcPr>
          <w:p w14:paraId="757B4641"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154314D1"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49824A4D"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2669448A" w14:textId="77777777" w:rsidR="00C74E9D" w:rsidRPr="00C551E5" w:rsidRDefault="00C74E9D" w:rsidP="00C74E9D">
            <w:pPr>
              <w:jc w:val="center"/>
              <w:rPr>
                <w:rFonts w:cstheme="minorHAnsi"/>
                <w:sz w:val="20"/>
                <w:szCs w:val="20"/>
                <w:lang w:val="es-CO"/>
              </w:rPr>
            </w:pPr>
          </w:p>
        </w:tc>
      </w:tr>
      <w:tr w:rsidR="00C74E9D" w:rsidRPr="00C551E5" w14:paraId="404BE9AD" w14:textId="77777777" w:rsidTr="00C74E9D">
        <w:trPr>
          <w:trHeight w:val="236"/>
        </w:trPr>
        <w:tc>
          <w:tcPr>
            <w:tcW w:w="639" w:type="pct"/>
            <w:vMerge/>
            <w:tcBorders>
              <w:left w:val="single" w:sz="4" w:space="0" w:color="auto"/>
              <w:right w:val="single" w:sz="4" w:space="0" w:color="auto"/>
            </w:tcBorders>
            <w:shd w:val="clear" w:color="auto" w:fill="auto"/>
          </w:tcPr>
          <w:p w14:paraId="0A89E50C"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6724C537" w14:textId="49B55AEB" w:rsidR="00C74E9D" w:rsidRPr="00C551E5" w:rsidRDefault="00C74E9D" w:rsidP="00C74E9D">
            <w:pPr>
              <w:rPr>
                <w:rFonts w:cstheme="minorHAnsi"/>
                <w:sz w:val="20"/>
                <w:szCs w:val="20"/>
                <w:lang w:val="es-CO"/>
              </w:rPr>
            </w:pPr>
            <w:r w:rsidRPr="00C551E5">
              <w:rPr>
                <w:sz w:val="20"/>
                <w:szCs w:val="20"/>
                <w:lang w:val="es-CO"/>
              </w:rPr>
              <w:t>1 (e) - Documentación de contratación y especificaciones técnicas</w:t>
            </w:r>
          </w:p>
        </w:tc>
        <w:tc>
          <w:tcPr>
            <w:tcW w:w="843" w:type="pct"/>
            <w:tcBorders>
              <w:left w:val="single" w:sz="4" w:space="0" w:color="auto"/>
              <w:right w:val="single" w:sz="4" w:space="0" w:color="auto"/>
            </w:tcBorders>
            <w:shd w:val="clear" w:color="auto" w:fill="auto"/>
          </w:tcPr>
          <w:p w14:paraId="08AEB03E"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30ABE529"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4D8316EF"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39139BC7" w14:textId="77777777" w:rsidR="00C74E9D" w:rsidRPr="00C551E5" w:rsidRDefault="00C74E9D" w:rsidP="00C74E9D">
            <w:pPr>
              <w:jc w:val="center"/>
              <w:rPr>
                <w:rFonts w:cstheme="minorHAnsi"/>
                <w:sz w:val="20"/>
                <w:szCs w:val="20"/>
                <w:lang w:val="es-CO"/>
              </w:rPr>
            </w:pPr>
          </w:p>
        </w:tc>
      </w:tr>
      <w:tr w:rsidR="00141008" w:rsidRPr="00C551E5" w14:paraId="4466E21D" w14:textId="77777777" w:rsidTr="00C74E9D">
        <w:trPr>
          <w:trHeight w:val="236"/>
        </w:trPr>
        <w:tc>
          <w:tcPr>
            <w:tcW w:w="639" w:type="pct"/>
            <w:vMerge/>
            <w:tcBorders>
              <w:left w:val="single" w:sz="4" w:space="0" w:color="auto"/>
              <w:right w:val="single" w:sz="4" w:space="0" w:color="auto"/>
            </w:tcBorders>
            <w:shd w:val="clear" w:color="auto" w:fill="auto"/>
          </w:tcPr>
          <w:p w14:paraId="3B505728"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142C740C" w14:textId="088D4D48" w:rsidR="00C74E9D" w:rsidRPr="00C551E5" w:rsidRDefault="00C74E9D" w:rsidP="00C74E9D">
            <w:pPr>
              <w:rPr>
                <w:rFonts w:cstheme="minorHAnsi"/>
                <w:sz w:val="20"/>
                <w:szCs w:val="20"/>
                <w:lang w:val="es-CO"/>
              </w:rPr>
            </w:pPr>
            <w:r w:rsidRPr="00C551E5">
              <w:rPr>
                <w:sz w:val="20"/>
                <w:szCs w:val="20"/>
                <w:lang w:val="es-CO"/>
              </w:rPr>
              <w:t>1 (f) - Criterios de evaluación y adjudicación</w:t>
            </w:r>
          </w:p>
        </w:tc>
        <w:tc>
          <w:tcPr>
            <w:tcW w:w="843" w:type="pct"/>
            <w:tcBorders>
              <w:left w:val="single" w:sz="4" w:space="0" w:color="auto"/>
              <w:right w:val="single" w:sz="4" w:space="0" w:color="auto"/>
            </w:tcBorders>
            <w:shd w:val="clear" w:color="auto" w:fill="auto"/>
          </w:tcPr>
          <w:p w14:paraId="086CB406"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4D42FE7B"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1E298648"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3A114A94" w14:textId="77777777" w:rsidR="00C74E9D" w:rsidRPr="00C551E5" w:rsidRDefault="00C74E9D" w:rsidP="00C74E9D">
            <w:pPr>
              <w:jc w:val="center"/>
              <w:rPr>
                <w:rFonts w:cstheme="minorHAnsi"/>
                <w:sz w:val="20"/>
                <w:szCs w:val="20"/>
                <w:lang w:val="es-CO"/>
              </w:rPr>
            </w:pPr>
          </w:p>
        </w:tc>
      </w:tr>
      <w:tr w:rsidR="00141008" w:rsidRPr="00C551E5" w14:paraId="06D89FD0" w14:textId="77777777" w:rsidTr="00C74E9D">
        <w:trPr>
          <w:trHeight w:val="236"/>
        </w:trPr>
        <w:tc>
          <w:tcPr>
            <w:tcW w:w="639" w:type="pct"/>
            <w:vMerge/>
            <w:tcBorders>
              <w:left w:val="single" w:sz="4" w:space="0" w:color="auto"/>
              <w:right w:val="single" w:sz="4" w:space="0" w:color="auto"/>
            </w:tcBorders>
            <w:shd w:val="clear" w:color="auto" w:fill="auto"/>
          </w:tcPr>
          <w:p w14:paraId="39FD3DEA"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433D0982" w14:textId="6C284976" w:rsidR="00C74E9D" w:rsidRPr="00C551E5" w:rsidRDefault="00C74E9D" w:rsidP="00C74E9D">
            <w:pPr>
              <w:rPr>
                <w:rFonts w:cstheme="minorHAnsi"/>
                <w:sz w:val="20"/>
                <w:szCs w:val="20"/>
                <w:lang w:val="es-CO"/>
              </w:rPr>
            </w:pPr>
            <w:r w:rsidRPr="00C551E5">
              <w:rPr>
                <w:sz w:val="20"/>
                <w:szCs w:val="20"/>
                <w:lang w:val="es-CO"/>
              </w:rPr>
              <w:t>1 (g) - Presentación, recepción y apertura de ofertas</w:t>
            </w:r>
          </w:p>
        </w:tc>
        <w:tc>
          <w:tcPr>
            <w:tcW w:w="843" w:type="pct"/>
            <w:tcBorders>
              <w:left w:val="single" w:sz="4" w:space="0" w:color="auto"/>
              <w:right w:val="single" w:sz="4" w:space="0" w:color="auto"/>
            </w:tcBorders>
            <w:shd w:val="clear" w:color="auto" w:fill="auto"/>
          </w:tcPr>
          <w:p w14:paraId="17A28F5B"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52624257"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1E97EADC"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4519B8F0" w14:textId="77777777" w:rsidR="00C74E9D" w:rsidRPr="00C551E5" w:rsidRDefault="00C74E9D" w:rsidP="00C74E9D">
            <w:pPr>
              <w:jc w:val="center"/>
              <w:rPr>
                <w:rFonts w:cstheme="minorHAnsi"/>
                <w:sz w:val="20"/>
                <w:szCs w:val="20"/>
                <w:lang w:val="es-CO"/>
              </w:rPr>
            </w:pPr>
          </w:p>
        </w:tc>
      </w:tr>
      <w:tr w:rsidR="00141008" w:rsidRPr="00C551E5" w14:paraId="5B237D07" w14:textId="77777777" w:rsidTr="00C74E9D">
        <w:trPr>
          <w:trHeight w:val="236"/>
        </w:trPr>
        <w:tc>
          <w:tcPr>
            <w:tcW w:w="639" w:type="pct"/>
            <w:vMerge/>
            <w:tcBorders>
              <w:left w:val="single" w:sz="4" w:space="0" w:color="auto"/>
              <w:right w:val="single" w:sz="4" w:space="0" w:color="auto"/>
            </w:tcBorders>
            <w:shd w:val="clear" w:color="auto" w:fill="auto"/>
          </w:tcPr>
          <w:p w14:paraId="3F77B31F"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6E1F8DD1" w14:textId="388B5F12" w:rsidR="00C74E9D" w:rsidRPr="00C551E5" w:rsidRDefault="00C74E9D" w:rsidP="00C74E9D">
            <w:pPr>
              <w:rPr>
                <w:rFonts w:cstheme="minorHAnsi"/>
                <w:sz w:val="20"/>
                <w:szCs w:val="20"/>
                <w:lang w:val="es-CO"/>
              </w:rPr>
            </w:pPr>
            <w:r w:rsidRPr="00C551E5">
              <w:rPr>
                <w:sz w:val="20"/>
                <w:szCs w:val="20"/>
                <w:lang w:val="es-CO"/>
              </w:rPr>
              <w:t xml:space="preserve">1 (h) - Derecho a impugnación y apelación </w:t>
            </w:r>
          </w:p>
        </w:tc>
        <w:tc>
          <w:tcPr>
            <w:tcW w:w="843" w:type="pct"/>
            <w:tcBorders>
              <w:left w:val="single" w:sz="4" w:space="0" w:color="auto"/>
              <w:right w:val="single" w:sz="4" w:space="0" w:color="auto"/>
            </w:tcBorders>
            <w:shd w:val="clear" w:color="auto" w:fill="auto"/>
          </w:tcPr>
          <w:p w14:paraId="4B9077CC"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0050A41B"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30B44EDD"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104250D4" w14:textId="77777777" w:rsidR="00C74E9D" w:rsidRPr="00C551E5" w:rsidRDefault="00C74E9D" w:rsidP="00C74E9D">
            <w:pPr>
              <w:jc w:val="center"/>
              <w:rPr>
                <w:rFonts w:cstheme="minorHAnsi"/>
                <w:sz w:val="20"/>
                <w:szCs w:val="20"/>
                <w:lang w:val="es-CO"/>
              </w:rPr>
            </w:pPr>
          </w:p>
        </w:tc>
      </w:tr>
      <w:tr w:rsidR="00C74E9D" w:rsidRPr="00C551E5" w14:paraId="5B9DC860" w14:textId="77777777" w:rsidTr="00C74E9D">
        <w:trPr>
          <w:trHeight w:val="236"/>
        </w:trPr>
        <w:tc>
          <w:tcPr>
            <w:tcW w:w="639" w:type="pct"/>
            <w:vMerge/>
            <w:tcBorders>
              <w:left w:val="single" w:sz="4" w:space="0" w:color="auto"/>
              <w:right w:val="single" w:sz="4" w:space="0" w:color="auto"/>
            </w:tcBorders>
            <w:shd w:val="clear" w:color="auto" w:fill="auto"/>
          </w:tcPr>
          <w:p w14:paraId="7B804F3B"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046C7489" w14:textId="55CB093C" w:rsidR="00C74E9D" w:rsidRPr="00C551E5" w:rsidRDefault="00C74E9D" w:rsidP="00C74E9D">
            <w:pPr>
              <w:rPr>
                <w:rFonts w:cstheme="minorHAnsi"/>
                <w:sz w:val="20"/>
                <w:szCs w:val="20"/>
                <w:lang w:val="es-CO"/>
              </w:rPr>
            </w:pPr>
            <w:r w:rsidRPr="00C551E5">
              <w:rPr>
                <w:sz w:val="20"/>
                <w:szCs w:val="20"/>
                <w:lang w:val="es-CO"/>
              </w:rPr>
              <w:t xml:space="preserve">1 (i) - Gestión de contratos </w:t>
            </w:r>
          </w:p>
        </w:tc>
        <w:tc>
          <w:tcPr>
            <w:tcW w:w="843" w:type="pct"/>
            <w:tcBorders>
              <w:left w:val="single" w:sz="4" w:space="0" w:color="auto"/>
              <w:right w:val="single" w:sz="4" w:space="0" w:color="auto"/>
            </w:tcBorders>
            <w:shd w:val="clear" w:color="auto" w:fill="auto"/>
          </w:tcPr>
          <w:p w14:paraId="4FBF670A"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7CE0B81B"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5403DCF7"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3340E4FF" w14:textId="77777777" w:rsidR="00C74E9D" w:rsidRPr="00C551E5" w:rsidRDefault="00C74E9D" w:rsidP="00C74E9D">
            <w:pPr>
              <w:jc w:val="center"/>
              <w:rPr>
                <w:rFonts w:cstheme="minorHAnsi"/>
                <w:sz w:val="20"/>
                <w:szCs w:val="20"/>
                <w:lang w:val="es-CO"/>
              </w:rPr>
            </w:pPr>
          </w:p>
        </w:tc>
      </w:tr>
      <w:tr w:rsidR="00C74E9D" w:rsidRPr="00C551E5" w14:paraId="6A72231E" w14:textId="77777777" w:rsidTr="00C74E9D">
        <w:trPr>
          <w:trHeight w:val="236"/>
        </w:trPr>
        <w:tc>
          <w:tcPr>
            <w:tcW w:w="639" w:type="pct"/>
            <w:vMerge/>
            <w:tcBorders>
              <w:left w:val="single" w:sz="4" w:space="0" w:color="auto"/>
              <w:right w:val="single" w:sz="4" w:space="0" w:color="auto"/>
            </w:tcBorders>
            <w:shd w:val="clear" w:color="auto" w:fill="auto"/>
          </w:tcPr>
          <w:p w14:paraId="4F1CFE7D"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265BE5AB" w14:textId="1EE8CEAB" w:rsidR="00C74E9D" w:rsidRPr="00C551E5" w:rsidRDefault="00C74E9D" w:rsidP="00C74E9D">
            <w:pPr>
              <w:rPr>
                <w:rFonts w:cstheme="minorHAnsi"/>
                <w:sz w:val="20"/>
                <w:szCs w:val="20"/>
                <w:lang w:val="es-CO"/>
              </w:rPr>
            </w:pPr>
            <w:r w:rsidRPr="00C551E5">
              <w:rPr>
                <w:sz w:val="20"/>
                <w:szCs w:val="20"/>
                <w:lang w:val="es-CO"/>
              </w:rPr>
              <w:t>1 (j) - Contratación electrónica (e-</w:t>
            </w:r>
            <w:proofErr w:type="spellStart"/>
            <w:r w:rsidRPr="00C551E5">
              <w:rPr>
                <w:sz w:val="20"/>
                <w:szCs w:val="20"/>
                <w:lang w:val="es-CO"/>
              </w:rPr>
              <w:t>procurement</w:t>
            </w:r>
            <w:proofErr w:type="spellEnd"/>
            <w:r w:rsidRPr="00C551E5">
              <w:rPr>
                <w:sz w:val="20"/>
                <w:szCs w:val="20"/>
                <w:lang w:val="es-CO"/>
              </w:rPr>
              <w:t>)</w:t>
            </w:r>
          </w:p>
        </w:tc>
        <w:tc>
          <w:tcPr>
            <w:tcW w:w="843" w:type="pct"/>
            <w:tcBorders>
              <w:left w:val="single" w:sz="4" w:space="0" w:color="auto"/>
              <w:right w:val="single" w:sz="4" w:space="0" w:color="auto"/>
            </w:tcBorders>
            <w:shd w:val="clear" w:color="auto" w:fill="auto"/>
          </w:tcPr>
          <w:p w14:paraId="2E8685F2"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79CD70EC"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59721009"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07DDFE51" w14:textId="77777777" w:rsidR="00C74E9D" w:rsidRPr="00C551E5" w:rsidRDefault="00C74E9D" w:rsidP="00C74E9D">
            <w:pPr>
              <w:jc w:val="center"/>
              <w:rPr>
                <w:rFonts w:cstheme="minorHAnsi"/>
                <w:sz w:val="20"/>
                <w:szCs w:val="20"/>
                <w:lang w:val="es-CO"/>
              </w:rPr>
            </w:pPr>
          </w:p>
        </w:tc>
      </w:tr>
      <w:tr w:rsidR="00141008" w:rsidRPr="00C551E5" w14:paraId="18193641" w14:textId="77777777" w:rsidTr="00C74E9D">
        <w:trPr>
          <w:trHeight w:val="236"/>
        </w:trPr>
        <w:tc>
          <w:tcPr>
            <w:tcW w:w="639" w:type="pct"/>
            <w:vMerge/>
            <w:tcBorders>
              <w:left w:val="single" w:sz="4" w:space="0" w:color="auto"/>
              <w:right w:val="single" w:sz="4" w:space="0" w:color="auto"/>
            </w:tcBorders>
            <w:shd w:val="clear" w:color="auto" w:fill="auto"/>
          </w:tcPr>
          <w:p w14:paraId="37BA30DB"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7CF11E2B" w14:textId="02919E1B" w:rsidR="00C74E9D" w:rsidRPr="00C551E5" w:rsidRDefault="00C74E9D" w:rsidP="00C74E9D">
            <w:pPr>
              <w:rPr>
                <w:rFonts w:cstheme="minorHAnsi"/>
                <w:sz w:val="20"/>
                <w:szCs w:val="20"/>
                <w:lang w:val="es-CO"/>
              </w:rPr>
            </w:pPr>
            <w:r w:rsidRPr="00C551E5">
              <w:rPr>
                <w:sz w:val="20"/>
                <w:szCs w:val="20"/>
                <w:lang w:val="es-CO"/>
              </w:rPr>
              <w:t>1 (k) - Normas para la salvaguardia de registros, documentos y datos electrónicos.</w:t>
            </w:r>
          </w:p>
        </w:tc>
        <w:tc>
          <w:tcPr>
            <w:tcW w:w="843" w:type="pct"/>
            <w:tcBorders>
              <w:left w:val="single" w:sz="4" w:space="0" w:color="auto"/>
              <w:right w:val="single" w:sz="4" w:space="0" w:color="auto"/>
            </w:tcBorders>
            <w:shd w:val="clear" w:color="auto" w:fill="auto"/>
          </w:tcPr>
          <w:p w14:paraId="491F44F1"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4FA4ABFD"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7B66EBF6"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36774184" w14:textId="77777777" w:rsidR="00C74E9D" w:rsidRPr="00C551E5" w:rsidRDefault="00C74E9D" w:rsidP="00C74E9D">
            <w:pPr>
              <w:jc w:val="center"/>
              <w:rPr>
                <w:rFonts w:cstheme="minorHAnsi"/>
                <w:sz w:val="20"/>
                <w:szCs w:val="20"/>
                <w:lang w:val="es-CO"/>
              </w:rPr>
            </w:pPr>
          </w:p>
        </w:tc>
      </w:tr>
      <w:tr w:rsidR="00141008" w:rsidRPr="00C551E5" w14:paraId="19E7F7D4" w14:textId="77777777" w:rsidTr="00C74E9D">
        <w:trPr>
          <w:trHeight w:val="236"/>
        </w:trPr>
        <w:tc>
          <w:tcPr>
            <w:tcW w:w="639" w:type="pct"/>
            <w:vMerge/>
            <w:tcBorders>
              <w:left w:val="single" w:sz="4" w:space="0" w:color="auto"/>
              <w:right w:val="single" w:sz="4" w:space="0" w:color="auto"/>
            </w:tcBorders>
            <w:shd w:val="clear" w:color="auto" w:fill="auto"/>
          </w:tcPr>
          <w:p w14:paraId="1A43122A" w14:textId="77777777" w:rsidR="00C74E9D" w:rsidRPr="00C551E5" w:rsidRDefault="00C74E9D" w:rsidP="00C74E9D">
            <w:pPr>
              <w:rPr>
                <w:rFonts w:cstheme="minorHAnsi"/>
                <w:sz w:val="20"/>
                <w:szCs w:val="20"/>
                <w:lang w:val="es-CO"/>
              </w:rPr>
            </w:pPr>
          </w:p>
        </w:tc>
        <w:tc>
          <w:tcPr>
            <w:tcW w:w="1342" w:type="pct"/>
            <w:tcBorders>
              <w:left w:val="single" w:sz="4" w:space="0" w:color="auto"/>
              <w:right w:val="single" w:sz="4" w:space="0" w:color="auto"/>
            </w:tcBorders>
            <w:shd w:val="clear" w:color="auto" w:fill="auto"/>
          </w:tcPr>
          <w:p w14:paraId="1A1C91BA" w14:textId="5639FF68" w:rsidR="00C74E9D" w:rsidRPr="00C551E5" w:rsidRDefault="00C74E9D" w:rsidP="00C74E9D">
            <w:pPr>
              <w:rPr>
                <w:rFonts w:cstheme="minorHAnsi"/>
                <w:sz w:val="20"/>
                <w:szCs w:val="20"/>
                <w:lang w:val="es-CO"/>
              </w:rPr>
            </w:pPr>
            <w:r w:rsidRPr="00C551E5">
              <w:rPr>
                <w:sz w:val="20"/>
                <w:szCs w:val="20"/>
                <w:lang w:val="es-CO"/>
              </w:rPr>
              <w:t>1 (l) - Principios de contratación pública en la legislación especializada</w:t>
            </w:r>
          </w:p>
        </w:tc>
        <w:tc>
          <w:tcPr>
            <w:tcW w:w="843" w:type="pct"/>
            <w:tcBorders>
              <w:left w:val="single" w:sz="4" w:space="0" w:color="auto"/>
              <w:right w:val="single" w:sz="4" w:space="0" w:color="auto"/>
            </w:tcBorders>
            <w:shd w:val="clear" w:color="auto" w:fill="auto"/>
          </w:tcPr>
          <w:p w14:paraId="550F5673"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4874575D"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32485F9B"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1D888877" w14:textId="77777777" w:rsidR="00C74E9D" w:rsidRPr="00C551E5" w:rsidRDefault="00C74E9D" w:rsidP="00C74E9D">
            <w:pPr>
              <w:jc w:val="center"/>
              <w:rPr>
                <w:rFonts w:cstheme="minorHAnsi"/>
                <w:sz w:val="20"/>
                <w:szCs w:val="20"/>
                <w:lang w:val="es-CO"/>
              </w:rPr>
            </w:pPr>
          </w:p>
        </w:tc>
      </w:tr>
      <w:tr w:rsidR="00141008" w:rsidRPr="00C551E5" w14:paraId="42E202E4" w14:textId="77777777" w:rsidTr="00C74E9D">
        <w:trPr>
          <w:trHeight w:val="236"/>
        </w:trPr>
        <w:tc>
          <w:tcPr>
            <w:tcW w:w="639" w:type="pct"/>
            <w:vMerge w:val="restart"/>
            <w:tcBorders>
              <w:top w:val="single" w:sz="4" w:space="0" w:color="auto"/>
              <w:left w:val="single" w:sz="4" w:space="0" w:color="auto"/>
              <w:right w:val="single" w:sz="4" w:space="0" w:color="auto"/>
            </w:tcBorders>
            <w:shd w:val="clear" w:color="auto" w:fill="auto"/>
          </w:tcPr>
          <w:p w14:paraId="731B3523" w14:textId="692E1883" w:rsidR="00C74E9D" w:rsidRPr="00C551E5" w:rsidRDefault="00C74E9D" w:rsidP="00C74E9D">
            <w:pPr>
              <w:rPr>
                <w:rFonts w:cstheme="minorHAnsi"/>
                <w:b/>
                <w:sz w:val="20"/>
                <w:szCs w:val="20"/>
                <w:lang w:val="es-CO"/>
              </w:rPr>
            </w:pPr>
            <w:r w:rsidRPr="00C551E5">
              <w:rPr>
                <w:rFonts w:cstheme="minorHAnsi"/>
                <w:b/>
                <w:sz w:val="20"/>
                <w:szCs w:val="20"/>
                <w:lang w:val="es-CO"/>
              </w:rPr>
              <w:t>2. Reglamentos y herramientas en apoyo de la implementación del marco legal.</w:t>
            </w:r>
          </w:p>
        </w:tc>
        <w:tc>
          <w:tcPr>
            <w:tcW w:w="1342" w:type="pct"/>
            <w:tcBorders>
              <w:top w:val="single" w:sz="4" w:space="0" w:color="auto"/>
              <w:left w:val="single" w:sz="4" w:space="0" w:color="auto"/>
              <w:right w:val="single" w:sz="4" w:space="0" w:color="auto"/>
            </w:tcBorders>
            <w:shd w:val="clear" w:color="auto" w:fill="auto"/>
          </w:tcPr>
          <w:p w14:paraId="75D27799" w14:textId="252F4099" w:rsidR="00C74E9D" w:rsidRPr="00C551E5" w:rsidRDefault="00C74E9D" w:rsidP="00C74E9D">
            <w:pPr>
              <w:rPr>
                <w:rFonts w:cstheme="minorHAnsi"/>
                <w:sz w:val="20"/>
                <w:szCs w:val="20"/>
                <w:lang w:val="es-CO"/>
              </w:rPr>
            </w:pPr>
            <w:r w:rsidRPr="00C551E5">
              <w:rPr>
                <w:sz w:val="20"/>
                <w:szCs w:val="20"/>
                <w:lang w:val="es-CO"/>
              </w:rPr>
              <w:t>2 (a) - Implementación de normas que definen procesos y procedimientos</w:t>
            </w:r>
          </w:p>
        </w:tc>
        <w:tc>
          <w:tcPr>
            <w:tcW w:w="843" w:type="pct"/>
            <w:tcBorders>
              <w:top w:val="single" w:sz="4" w:space="0" w:color="auto"/>
              <w:left w:val="single" w:sz="4" w:space="0" w:color="auto"/>
              <w:right w:val="single" w:sz="4" w:space="0" w:color="auto"/>
            </w:tcBorders>
            <w:shd w:val="clear" w:color="auto" w:fill="auto"/>
          </w:tcPr>
          <w:p w14:paraId="26431A66"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77589198"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1BD66C8E"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0C0F52A4" w14:textId="77777777" w:rsidR="00C74E9D" w:rsidRPr="00C551E5" w:rsidRDefault="00C74E9D" w:rsidP="00C74E9D">
            <w:pPr>
              <w:jc w:val="center"/>
              <w:rPr>
                <w:rFonts w:cstheme="minorHAnsi"/>
                <w:sz w:val="20"/>
                <w:szCs w:val="20"/>
                <w:lang w:val="es-CO"/>
              </w:rPr>
            </w:pPr>
          </w:p>
        </w:tc>
      </w:tr>
      <w:tr w:rsidR="00141008" w:rsidRPr="00C551E5" w14:paraId="742C3B16" w14:textId="77777777" w:rsidTr="00C74E9D">
        <w:trPr>
          <w:trHeight w:val="236"/>
        </w:trPr>
        <w:tc>
          <w:tcPr>
            <w:tcW w:w="639" w:type="pct"/>
            <w:vMerge/>
            <w:tcBorders>
              <w:left w:val="single" w:sz="4" w:space="0" w:color="auto"/>
              <w:right w:val="single" w:sz="4" w:space="0" w:color="auto"/>
            </w:tcBorders>
            <w:shd w:val="clear" w:color="auto" w:fill="auto"/>
          </w:tcPr>
          <w:p w14:paraId="7395D033" w14:textId="77777777" w:rsidR="00C74E9D" w:rsidRPr="00C551E5" w:rsidRDefault="00C74E9D" w:rsidP="00C74E9D">
            <w:pPr>
              <w:rPr>
                <w:rFonts w:cstheme="minorHAnsi"/>
                <w:b/>
                <w:sz w:val="20"/>
                <w:szCs w:val="20"/>
                <w:lang w:val="es-CO"/>
              </w:rPr>
            </w:pPr>
          </w:p>
        </w:tc>
        <w:tc>
          <w:tcPr>
            <w:tcW w:w="1342" w:type="pct"/>
            <w:tcBorders>
              <w:left w:val="single" w:sz="4" w:space="0" w:color="auto"/>
              <w:right w:val="single" w:sz="4" w:space="0" w:color="auto"/>
            </w:tcBorders>
            <w:shd w:val="clear" w:color="auto" w:fill="auto"/>
          </w:tcPr>
          <w:p w14:paraId="55611988" w14:textId="1902C2CD" w:rsidR="00C74E9D" w:rsidRPr="00C551E5" w:rsidRDefault="00C74E9D" w:rsidP="00C74E9D">
            <w:pPr>
              <w:rPr>
                <w:rFonts w:cstheme="minorHAnsi"/>
                <w:sz w:val="20"/>
                <w:szCs w:val="20"/>
                <w:lang w:val="es-CO"/>
              </w:rPr>
            </w:pPr>
            <w:r w:rsidRPr="00C551E5">
              <w:rPr>
                <w:sz w:val="20"/>
                <w:szCs w:val="20"/>
                <w:lang w:val="es-CO"/>
              </w:rPr>
              <w:t>2 (b) – Documentos modelo de contratación para bienes, obras y servicios</w:t>
            </w:r>
          </w:p>
        </w:tc>
        <w:tc>
          <w:tcPr>
            <w:tcW w:w="843" w:type="pct"/>
            <w:tcBorders>
              <w:left w:val="single" w:sz="4" w:space="0" w:color="auto"/>
              <w:right w:val="single" w:sz="4" w:space="0" w:color="auto"/>
            </w:tcBorders>
            <w:shd w:val="clear" w:color="auto" w:fill="auto"/>
          </w:tcPr>
          <w:p w14:paraId="091D4A8E"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43C1DC63"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7F30A1A5"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07B6356D" w14:textId="77777777" w:rsidR="00C74E9D" w:rsidRPr="00C551E5" w:rsidRDefault="00C74E9D" w:rsidP="00C74E9D">
            <w:pPr>
              <w:jc w:val="center"/>
              <w:rPr>
                <w:rFonts w:cstheme="minorHAnsi"/>
                <w:sz w:val="20"/>
                <w:szCs w:val="20"/>
                <w:lang w:val="es-CO"/>
              </w:rPr>
            </w:pPr>
          </w:p>
        </w:tc>
      </w:tr>
      <w:tr w:rsidR="00C74E9D" w:rsidRPr="00C551E5" w14:paraId="0D7B8B29" w14:textId="77777777" w:rsidTr="00C74E9D">
        <w:trPr>
          <w:trHeight w:val="236"/>
        </w:trPr>
        <w:tc>
          <w:tcPr>
            <w:tcW w:w="639" w:type="pct"/>
            <w:vMerge/>
            <w:tcBorders>
              <w:left w:val="single" w:sz="4" w:space="0" w:color="auto"/>
              <w:right w:val="single" w:sz="4" w:space="0" w:color="auto"/>
            </w:tcBorders>
            <w:shd w:val="clear" w:color="auto" w:fill="auto"/>
          </w:tcPr>
          <w:p w14:paraId="5FE3A670" w14:textId="77777777" w:rsidR="00C74E9D" w:rsidRPr="00C551E5" w:rsidRDefault="00C74E9D" w:rsidP="00C74E9D">
            <w:pPr>
              <w:rPr>
                <w:rFonts w:cstheme="minorHAnsi"/>
                <w:b/>
                <w:sz w:val="20"/>
                <w:szCs w:val="20"/>
                <w:lang w:val="es-CO"/>
              </w:rPr>
            </w:pPr>
          </w:p>
        </w:tc>
        <w:tc>
          <w:tcPr>
            <w:tcW w:w="1342" w:type="pct"/>
            <w:tcBorders>
              <w:left w:val="single" w:sz="4" w:space="0" w:color="auto"/>
              <w:right w:val="single" w:sz="4" w:space="0" w:color="auto"/>
            </w:tcBorders>
            <w:shd w:val="clear" w:color="auto" w:fill="auto"/>
          </w:tcPr>
          <w:p w14:paraId="3B7502CF" w14:textId="56404CD2" w:rsidR="00C74E9D" w:rsidRPr="00C551E5" w:rsidRDefault="00C74E9D" w:rsidP="00C74E9D">
            <w:pPr>
              <w:rPr>
                <w:rFonts w:cstheme="minorHAnsi"/>
                <w:sz w:val="20"/>
                <w:szCs w:val="20"/>
                <w:lang w:val="es-CO"/>
              </w:rPr>
            </w:pPr>
            <w:r w:rsidRPr="00C551E5">
              <w:rPr>
                <w:sz w:val="20"/>
                <w:szCs w:val="20"/>
                <w:lang w:val="es-CO"/>
              </w:rPr>
              <w:t>2 (c) - Condiciones contractuales estándares</w:t>
            </w:r>
          </w:p>
        </w:tc>
        <w:tc>
          <w:tcPr>
            <w:tcW w:w="843" w:type="pct"/>
            <w:tcBorders>
              <w:left w:val="single" w:sz="4" w:space="0" w:color="auto"/>
              <w:right w:val="single" w:sz="4" w:space="0" w:color="auto"/>
            </w:tcBorders>
            <w:shd w:val="clear" w:color="auto" w:fill="auto"/>
          </w:tcPr>
          <w:p w14:paraId="12F99D2A"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0D0EFF32"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1360D7B7"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054043F4" w14:textId="77777777" w:rsidR="00C74E9D" w:rsidRPr="00C551E5" w:rsidRDefault="00C74E9D" w:rsidP="00C74E9D">
            <w:pPr>
              <w:jc w:val="center"/>
              <w:rPr>
                <w:rFonts w:cstheme="minorHAnsi"/>
                <w:sz w:val="20"/>
                <w:szCs w:val="20"/>
                <w:lang w:val="es-CO"/>
              </w:rPr>
            </w:pPr>
          </w:p>
        </w:tc>
      </w:tr>
      <w:tr w:rsidR="00141008" w:rsidRPr="00C551E5" w14:paraId="02E74840" w14:textId="77777777" w:rsidTr="00C74E9D">
        <w:trPr>
          <w:trHeight w:val="236"/>
        </w:trPr>
        <w:tc>
          <w:tcPr>
            <w:tcW w:w="639" w:type="pct"/>
            <w:vMerge/>
            <w:tcBorders>
              <w:left w:val="single" w:sz="4" w:space="0" w:color="auto"/>
              <w:bottom w:val="single" w:sz="4" w:space="0" w:color="auto"/>
              <w:right w:val="single" w:sz="4" w:space="0" w:color="auto"/>
            </w:tcBorders>
            <w:shd w:val="clear" w:color="auto" w:fill="auto"/>
          </w:tcPr>
          <w:p w14:paraId="57965B1E" w14:textId="77777777" w:rsidR="00C74E9D" w:rsidRPr="00C551E5" w:rsidRDefault="00C74E9D" w:rsidP="00C74E9D">
            <w:pPr>
              <w:rPr>
                <w:rFonts w:cstheme="minorHAnsi"/>
                <w:b/>
                <w:sz w:val="20"/>
                <w:szCs w:val="20"/>
                <w:lang w:val="es-CO"/>
              </w:rPr>
            </w:pPr>
          </w:p>
        </w:tc>
        <w:tc>
          <w:tcPr>
            <w:tcW w:w="1342" w:type="pct"/>
            <w:tcBorders>
              <w:left w:val="single" w:sz="4" w:space="0" w:color="auto"/>
              <w:bottom w:val="single" w:sz="4" w:space="0" w:color="auto"/>
              <w:right w:val="single" w:sz="4" w:space="0" w:color="auto"/>
            </w:tcBorders>
            <w:shd w:val="clear" w:color="auto" w:fill="auto"/>
          </w:tcPr>
          <w:p w14:paraId="3E3262B8" w14:textId="723FE18C" w:rsidR="00C74E9D" w:rsidRPr="00C551E5" w:rsidRDefault="00C74E9D" w:rsidP="00C74E9D">
            <w:pPr>
              <w:rPr>
                <w:rFonts w:cstheme="minorHAnsi"/>
                <w:sz w:val="20"/>
                <w:szCs w:val="20"/>
                <w:lang w:val="es-CO"/>
              </w:rPr>
            </w:pPr>
            <w:r w:rsidRPr="00C551E5">
              <w:rPr>
                <w:sz w:val="20"/>
                <w:szCs w:val="20"/>
                <w:lang w:val="es-CO"/>
              </w:rPr>
              <w:t>2 (d) - Guía o Manual del usuario para las entidades compradoras</w:t>
            </w:r>
          </w:p>
        </w:tc>
        <w:tc>
          <w:tcPr>
            <w:tcW w:w="843" w:type="pct"/>
            <w:tcBorders>
              <w:left w:val="single" w:sz="4" w:space="0" w:color="auto"/>
              <w:bottom w:val="single" w:sz="4" w:space="0" w:color="auto"/>
              <w:right w:val="single" w:sz="4" w:space="0" w:color="auto"/>
            </w:tcBorders>
            <w:shd w:val="clear" w:color="auto" w:fill="auto"/>
          </w:tcPr>
          <w:p w14:paraId="2E01F800" w14:textId="77777777" w:rsidR="00C74E9D" w:rsidRPr="00C551E5" w:rsidRDefault="00C74E9D" w:rsidP="00C74E9D">
            <w:pPr>
              <w:jc w:val="center"/>
              <w:rPr>
                <w:rFonts w:cstheme="minorHAnsi"/>
                <w:sz w:val="20"/>
                <w:szCs w:val="20"/>
                <w:lang w:val="es-CO"/>
              </w:rPr>
            </w:pPr>
          </w:p>
        </w:tc>
        <w:tc>
          <w:tcPr>
            <w:tcW w:w="785" w:type="pct"/>
            <w:tcBorders>
              <w:left w:val="single" w:sz="4" w:space="0" w:color="auto"/>
              <w:bottom w:val="single" w:sz="4" w:space="0" w:color="auto"/>
              <w:right w:val="single" w:sz="4" w:space="0" w:color="auto"/>
            </w:tcBorders>
            <w:shd w:val="clear" w:color="auto" w:fill="auto"/>
          </w:tcPr>
          <w:p w14:paraId="1C93D299" w14:textId="77777777" w:rsidR="00C74E9D" w:rsidRPr="00C551E5" w:rsidRDefault="00C74E9D" w:rsidP="00C74E9D">
            <w:pPr>
              <w:jc w:val="center"/>
              <w:rPr>
                <w:rFonts w:cstheme="minorHAnsi"/>
                <w:sz w:val="20"/>
                <w:szCs w:val="20"/>
                <w:lang w:val="es-CO"/>
              </w:rPr>
            </w:pPr>
          </w:p>
        </w:tc>
        <w:tc>
          <w:tcPr>
            <w:tcW w:w="785" w:type="pct"/>
            <w:tcBorders>
              <w:left w:val="single" w:sz="4" w:space="0" w:color="auto"/>
              <w:bottom w:val="single" w:sz="4" w:space="0" w:color="auto"/>
              <w:right w:val="single" w:sz="4" w:space="0" w:color="auto"/>
            </w:tcBorders>
            <w:shd w:val="clear" w:color="auto" w:fill="auto"/>
          </w:tcPr>
          <w:p w14:paraId="6E02ECB4" w14:textId="77777777" w:rsidR="00C74E9D" w:rsidRPr="00C551E5" w:rsidRDefault="00C74E9D" w:rsidP="00C74E9D">
            <w:pPr>
              <w:jc w:val="center"/>
              <w:rPr>
                <w:rFonts w:cstheme="minorHAnsi"/>
                <w:sz w:val="20"/>
                <w:szCs w:val="20"/>
                <w:lang w:val="es-CO"/>
              </w:rPr>
            </w:pPr>
          </w:p>
        </w:tc>
        <w:tc>
          <w:tcPr>
            <w:tcW w:w="606" w:type="pct"/>
            <w:tcBorders>
              <w:left w:val="single" w:sz="4" w:space="0" w:color="auto"/>
              <w:bottom w:val="single" w:sz="4" w:space="0" w:color="auto"/>
              <w:right w:val="single" w:sz="4" w:space="0" w:color="auto"/>
            </w:tcBorders>
            <w:shd w:val="clear" w:color="auto" w:fill="auto"/>
          </w:tcPr>
          <w:p w14:paraId="013FAD48" w14:textId="77777777" w:rsidR="00C74E9D" w:rsidRPr="00C551E5" w:rsidRDefault="00C74E9D" w:rsidP="00C74E9D">
            <w:pPr>
              <w:jc w:val="center"/>
              <w:rPr>
                <w:rFonts w:cstheme="minorHAnsi"/>
                <w:sz w:val="20"/>
                <w:szCs w:val="20"/>
                <w:lang w:val="es-CO"/>
              </w:rPr>
            </w:pPr>
          </w:p>
        </w:tc>
      </w:tr>
      <w:tr w:rsidR="00C74E9D" w:rsidRPr="00C551E5" w14:paraId="0ADC572F" w14:textId="77777777" w:rsidTr="00C74E9D">
        <w:trPr>
          <w:trHeight w:val="236"/>
        </w:trPr>
        <w:tc>
          <w:tcPr>
            <w:tcW w:w="639" w:type="pct"/>
            <w:vMerge w:val="restart"/>
            <w:tcBorders>
              <w:top w:val="single" w:sz="4" w:space="0" w:color="auto"/>
              <w:left w:val="single" w:sz="4" w:space="0" w:color="auto"/>
              <w:right w:val="single" w:sz="4" w:space="0" w:color="auto"/>
            </w:tcBorders>
            <w:shd w:val="clear" w:color="auto" w:fill="auto"/>
          </w:tcPr>
          <w:p w14:paraId="7DCB6F5A" w14:textId="3B4D6DD2" w:rsidR="00C74E9D" w:rsidRPr="00C551E5" w:rsidRDefault="00C74E9D" w:rsidP="00C74E9D">
            <w:pPr>
              <w:rPr>
                <w:rFonts w:cstheme="minorHAnsi"/>
                <w:b/>
                <w:sz w:val="20"/>
                <w:szCs w:val="20"/>
                <w:lang w:val="es-CO"/>
              </w:rPr>
            </w:pPr>
            <w:r w:rsidRPr="00C551E5">
              <w:rPr>
                <w:rFonts w:cstheme="minorHAnsi"/>
                <w:b/>
                <w:sz w:val="20"/>
                <w:szCs w:val="20"/>
                <w:lang w:val="es-CO"/>
              </w:rPr>
              <w:t xml:space="preserve">3. El marco legal refleja los objetivos </w:t>
            </w:r>
            <w:r w:rsidRPr="00C551E5">
              <w:rPr>
                <w:rFonts w:cstheme="minorHAnsi"/>
                <w:b/>
                <w:sz w:val="20"/>
                <w:szCs w:val="20"/>
                <w:lang w:val="es-CO"/>
              </w:rPr>
              <w:lastRenderedPageBreak/>
              <w:t>complementarios de políticas del país y las obligaciones internacionales.</w:t>
            </w:r>
          </w:p>
        </w:tc>
        <w:tc>
          <w:tcPr>
            <w:tcW w:w="1342" w:type="pct"/>
            <w:tcBorders>
              <w:top w:val="single" w:sz="4" w:space="0" w:color="auto"/>
              <w:left w:val="single" w:sz="4" w:space="0" w:color="auto"/>
              <w:right w:val="single" w:sz="4" w:space="0" w:color="auto"/>
            </w:tcBorders>
            <w:shd w:val="clear" w:color="auto" w:fill="auto"/>
          </w:tcPr>
          <w:p w14:paraId="007BCC91" w14:textId="1C5E6E5C" w:rsidR="00C74E9D" w:rsidRPr="00C551E5" w:rsidRDefault="00C74E9D" w:rsidP="00C74E9D">
            <w:pPr>
              <w:rPr>
                <w:rFonts w:cstheme="minorHAnsi"/>
                <w:sz w:val="20"/>
                <w:szCs w:val="20"/>
                <w:lang w:val="es-CO"/>
              </w:rPr>
            </w:pPr>
            <w:r w:rsidRPr="00C551E5">
              <w:rPr>
                <w:sz w:val="20"/>
                <w:szCs w:val="20"/>
                <w:lang w:val="es-CO"/>
              </w:rPr>
              <w:lastRenderedPageBreak/>
              <w:t>3 (a) - Contratación pública sostenible (CSP)</w:t>
            </w:r>
          </w:p>
        </w:tc>
        <w:tc>
          <w:tcPr>
            <w:tcW w:w="843" w:type="pct"/>
            <w:tcBorders>
              <w:top w:val="single" w:sz="4" w:space="0" w:color="auto"/>
              <w:left w:val="single" w:sz="4" w:space="0" w:color="auto"/>
              <w:right w:val="single" w:sz="4" w:space="0" w:color="auto"/>
            </w:tcBorders>
            <w:shd w:val="clear" w:color="auto" w:fill="auto"/>
          </w:tcPr>
          <w:p w14:paraId="28637B05"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0B7325F8"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B844E15"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7DB4598C" w14:textId="77777777" w:rsidR="00C74E9D" w:rsidRPr="00C551E5" w:rsidRDefault="00C74E9D" w:rsidP="00C74E9D">
            <w:pPr>
              <w:jc w:val="center"/>
              <w:rPr>
                <w:rFonts w:cstheme="minorHAnsi"/>
                <w:sz w:val="20"/>
                <w:szCs w:val="20"/>
                <w:lang w:val="es-CO"/>
              </w:rPr>
            </w:pPr>
          </w:p>
        </w:tc>
      </w:tr>
      <w:tr w:rsidR="00141008" w:rsidRPr="00C551E5" w14:paraId="154514D2" w14:textId="77777777" w:rsidTr="00C74E9D">
        <w:trPr>
          <w:trHeight w:val="236"/>
        </w:trPr>
        <w:tc>
          <w:tcPr>
            <w:tcW w:w="639" w:type="pct"/>
            <w:vMerge/>
            <w:tcBorders>
              <w:left w:val="single" w:sz="4" w:space="0" w:color="auto"/>
              <w:bottom w:val="single" w:sz="4" w:space="0" w:color="auto"/>
              <w:right w:val="single" w:sz="4" w:space="0" w:color="auto"/>
            </w:tcBorders>
            <w:shd w:val="clear" w:color="auto" w:fill="auto"/>
          </w:tcPr>
          <w:p w14:paraId="42095B59" w14:textId="77777777" w:rsidR="00C74E9D" w:rsidRPr="00C551E5" w:rsidRDefault="00C74E9D" w:rsidP="00C74E9D">
            <w:pPr>
              <w:rPr>
                <w:rFonts w:cstheme="minorHAnsi"/>
                <w:sz w:val="20"/>
                <w:szCs w:val="20"/>
                <w:lang w:val="es-CO"/>
              </w:rPr>
            </w:pPr>
          </w:p>
        </w:tc>
        <w:tc>
          <w:tcPr>
            <w:tcW w:w="1342" w:type="pct"/>
            <w:tcBorders>
              <w:left w:val="single" w:sz="4" w:space="0" w:color="auto"/>
              <w:bottom w:val="single" w:sz="4" w:space="0" w:color="auto"/>
              <w:right w:val="single" w:sz="4" w:space="0" w:color="auto"/>
            </w:tcBorders>
            <w:shd w:val="clear" w:color="auto" w:fill="auto"/>
          </w:tcPr>
          <w:p w14:paraId="7C0244CA" w14:textId="7245CB14" w:rsidR="00C74E9D" w:rsidRPr="00C551E5" w:rsidRDefault="00C74E9D" w:rsidP="00C74E9D">
            <w:pPr>
              <w:rPr>
                <w:rFonts w:cstheme="minorHAnsi"/>
                <w:sz w:val="20"/>
                <w:szCs w:val="20"/>
                <w:lang w:val="es-CO"/>
              </w:rPr>
            </w:pPr>
            <w:r w:rsidRPr="00C551E5">
              <w:rPr>
                <w:sz w:val="20"/>
                <w:szCs w:val="20"/>
                <w:lang w:val="es-CO"/>
              </w:rPr>
              <w:t>3 (b) - Obligaciones derivadas de acuerdos internacionales</w:t>
            </w:r>
          </w:p>
        </w:tc>
        <w:tc>
          <w:tcPr>
            <w:tcW w:w="843" w:type="pct"/>
            <w:tcBorders>
              <w:left w:val="single" w:sz="4" w:space="0" w:color="auto"/>
              <w:bottom w:val="single" w:sz="4" w:space="0" w:color="auto"/>
              <w:right w:val="single" w:sz="4" w:space="0" w:color="auto"/>
            </w:tcBorders>
            <w:shd w:val="clear" w:color="auto" w:fill="auto"/>
          </w:tcPr>
          <w:p w14:paraId="7E15E2F4" w14:textId="77777777" w:rsidR="00C74E9D" w:rsidRPr="00C551E5" w:rsidRDefault="00C74E9D" w:rsidP="00C74E9D">
            <w:pPr>
              <w:jc w:val="center"/>
              <w:rPr>
                <w:rFonts w:cstheme="minorHAnsi"/>
                <w:sz w:val="20"/>
                <w:szCs w:val="20"/>
                <w:lang w:val="es-CO"/>
              </w:rPr>
            </w:pPr>
          </w:p>
        </w:tc>
        <w:tc>
          <w:tcPr>
            <w:tcW w:w="785" w:type="pct"/>
            <w:tcBorders>
              <w:left w:val="single" w:sz="4" w:space="0" w:color="auto"/>
              <w:bottom w:val="single" w:sz="4" w:space="0" w:color="auto"/>
              <w:right w:val="single" w:sz="4" w:space="0" w:color="auto"/>
            </w:tcBorders>
            <w:shd w:val="clear" w:color="auto" w:fill="auto"/>
          </w:tcPr>
          <w:p w14:paraId="28B0A84C" w14:textId="77777777" w:rsidR="00C74E9D" w:rsidRPr="00C551E5" w:rsidRDefault="00C74E9D" w:rsidP="00C74E9D">
            <w:pPr>
              <w:jc w:val="center"/>
              <w:rPr>
                <w:rFonts w:cstheme="minorHAnsi"/>
                <w:sz w:val="20"/>
                <w:szCs w:val="20"/>
                <w:lang w:val="es-CO"/>
              </w:rPr>
            </w:pPr>
          </w:p>
        </w:tc>
        <w:tc>
          <w:tcPr>
            <w:tcW w:w="785" w:type="pct"/>
            <w:tcBorders>
              <w:left w:val="single" w:sz="4" w:space="0" w:color="auto"/>
              <w:bottom w:val="single" w:sz="4" w:space="0" w:color="auto"/>
              <w:right w:val="single" w:sz="4" w:space="0" w:color="auto"/>
            </w:tcBorders>
            <w:shd w:val="clear" w:color="auto" w:fill="auto"/>
          </w:tcPr>
          <w:p w14:paraId="1C35369D" w14:textId="77777777" w:rsidR="00C74E9D" w:rsidRPr="00C551E5" w:rsidRDefault="00C74E9D" w:rsidP="00C74E9D">
            <w:pPr>
              <w:jc w:val="center"/>
              <w:rPr>
                <w:rFonts w:cstheme="minorHAnsi"/>
                <w:sz w:val="20"/>
                <w:szCs w:val="20"/>
                <w:lang w:val="es-CO"/>
              </w:rPr>
            </w:pPr>
          </w:p>
        </w:tc>
        <w:tc>
          <w:tcPr>
            <w:tcW w:w="606" w:type="pct"/>
            <w:tcBorders>
              <w:left w:val="single" w:sz="4" w:space="0" w:color="auto"/>
              <w:bottom w:val="single" w:sz="4" w:space="0" w:color="auto"/>
              <w:right w:val="single" w:sz="4" w:space="0" w:color="auto"/>
            </w:tcBorders>
            <w:shd w:val="clear" w:color="auto" w:fill="auto"/>
          </w:tcPr>
          <w:p w14:paraId="407CF80E" w14:textId="77777777" w:rsidR="00C74E9D" w:rsidRPr="00C551E5" w:rsidRDefault="00C74E9D" w:rsidP="00C74E9D">
            <w:pPr>
              <w:jc w:val="center"/>
              <w:rPr>
                <w:rFonts w:cstheme="minorHAnsi"/>
                <w:sz w:val="20"/>
                <w:szCs w:val="20"/>
                <w:lang w:val="es-CO"/>
              </w:rPr>
            </w:pPr>
          </w:p>
        </w:tc>
      </w:tr>
      <w:bookmarkEnd w:id="8"/>
    </w:tbl>
    <w:p w14:paraId="163C66B4" w14:textId="77777777" w:rsidR="00C65E17" w:rsidRPr="00C551E5" w:rsidRDefault="00C65E17" w:rsidP="00C65E17">
      <w:pPr>
        <w:rPr>
          <w:rFonts w:cstheme="minorHAnsi"/>
        </w:rPr>
      </w:pPr>
    </w:p>
    <w:tbl>
      <w:tblPr>
        <w:tblStyle w:val="TableGrid1"/>
        <w:tblW w:w="5000" w:type="pct"/>
        <w:tblLayout w:type="fixed"/>
        <w:tblLook w:val="04A0" w:firstRow="1" w:lastRow="0" w:firstColumn="1" w:lastColumn="0" w:noHBand="0" w:noVBand="1"/>
      </w:tblPr>
      <w:tblGrid>
        <w:gridCol w:w="1698"/>
        <w:gridCol w:w="1557"/>
        <w:gridCol w:w="1561"/>
        <w:gridCol w:w="1418"/>
        <w:gridCol w:w="1418"/>
        <w:gridCol w:w="1176"/>
      </w:tblGrid>
      <w:tr w:rsidR="005E2D9F" w:rsidRPr="00C551E5" w14:paraId="0A00D7FF" w14:textId="77777777" w:rsidTr="00C74E9D">
        <w:trPr>
          <w:trHeight w:val="203"/>
          <w:tblHeader/>
        </w:trPr>
        <w:tc>
          <w:tcPr>
            <w:tcW w:w="1844" w:type="pct"/>
            <w:gridSpan w:val="2"/>
            <w:tcBorders>
              <w:top w:val="single" w:sz="4" w:space="0" w:color="auto"/>
              <w:left w:val="single" w:sz="4" w:space="0" w:color="auto"/>
              <w:bottom w:val="single" w:sz="4" w:space="0" w:color="auto"/>
              <w:right w:val="single" w:sz="4" w:space="0" w:color="auto"/>
            </w:tcBorders>
            <w:shd w:val="clear" w:color="auto" w:fill="auto"/>
          </w:tcPr>
          <w:p w14:paraId="263CB386" w14:textId="64226DF4" w:rsidR="00C74E9D" w:rsidRPr="00C551E5" w:rsidRDefault="00C74E9D" w:rsidP="00C74E9D">
            <w:pPr>
              <w:jc w:val="center"/>
              <w:rPr>
                <w:rFonts w:cstheme="minorHAnsi"/>
                <w:b/>
                <w:lang w:val="es-CO"/>
              </w:rPr>
            </w:pPr>
            <w:r w:rsidRPr="00C551E5">
              <w:rPr>
                <w:rFonts w:cstheme="minorHAnsi"/>
                <w:lang w:val="es-CO"/>
              </w:rPr>
              <w:br w:type="page"/>
            </w:r>
            <w:r w:rsidRPr="00C551E5">
              <w:rPr>
                <w:rFonts w:cstheme="minorHAnsi"/>
                <w:b/>
                <w:lang w:val="es-CO"/>
              </w:rPr>
              <w:t>PILAR II</w:t>
            </w:r>
          </w:p>
        </w:tc>
        <w:tc>
          <w:tcPr>
            <w:tcW w:w="884" w:type="pct"/>
            <w:tcBorders>
              <w:top w:val="single" w:sz="4" w:space="0" w:color="auto"/>
              <w:left w:val="single" w:sz="4" w:space="0" w:color="auto"/>
              <w:bottom w:val="single" w:sz="4" w:space="0" w:color="auto"/>
              <w:right w:val="single" w:sz="4" w:space="0" w:color="auto"/>
            </w:tcBorders>
            <w:shd w:val="clear" w:color="auto" w:fill="92D050"/>
          </w:tcPr>
          <w:p w14:paraId="01BFF500" w14:textId="3C8BB781" w:rsidR="00C74E9D" w:rsidRPr="00C551E5" w:rsidRDefault="00C74E9D" w:rsidP="00C74E9D">
            <w:pPr>
              <w:jc w:val="center"/>
              <w:rPr>
                <w:rFonts w:cstheme="minorHAnsi"/>
                <w:b/>
                <w:bCs/>
                <w:lang w:val="es-CO"/>
              </w:rPr>
            </w:pPr>
            <w:r w:rsidRPr="00C551E5">
              <w:rPr>
                <w:rFonts w:cstheme="minorHAnsi"/>
                <w:b/>
                <w:bCs/>
                <w:lang w:val="es-CO"/>
              </w:rPr>
              <w:t>Pleno cumplimiento</w:t>
            </w:r>
          </w:p>
        </w:tc>
        <w:tc>
          <w:tcPr>
            <w:tcW w:w="803" w:type="pct"/>
            <w:tcBorders>
              <w:top w:val="single" w:sz="4" w:space="0" w:color="auto"/>
              <w:left w:val="single" w:sz="4" w:space="0" w:color="auto"/>
              <w:bottom w:val="single" w:sz="4" w:space="0" w:color="auto"/>
              <w:right w:val="single" w:sz="4" w:space="0" w:color="auto"/>
            </w:tcBorders>
            <w:shd w:val="clear" w:color="auto" w:fill="FFFF00"/>
          </w:tcPr>
          <w:p w14:paraId="3C26A1E5" w14:textId="7213373F" w:rsidR="00C74E9D" w:rsidRPr="00C551E5" w:rsidRDefault="00C74E9D" w:rsidP="00C74E9D">
            <w:pPr>
              <w:jc w:val="center"/>
              <w:rPr>
                <w:rFonts w:cstheme="minorHAnsi"/>
                <w:b/>
                <w:bCs/>
                <w:lang w:val="es-CO"/>
              </w:rPr>
            </w:pPr>
            <w:r w:rsidRPr="00C551E5">
              <w:rPr>
                <w:rFonts w:cstheme="minorHAnsi"/>
                <w:b/>
                <w:bCs/>
                <w:lang w:val="es-CO"/>
              </w:rPr>
              <w:t>Brechas identificadas</w:t>
            </w:r>
          </w:p>
        </w:tc>
        <w:tc>
          <w:tcPr>
            <w:tcW w:w="803" w:type="pct"/>
            <w:tcBorders>
              <w:top w:val="single" w:sz="4" w:space="0" w:color="auto"/>
              <w:left w:val="single" w:sz="4" w:space="0" w:color="auto"/>
              <w:bottom w:val="single" w:sz="4" w:space="0" w:color="auto"/>
              <w:right w:val="single" w:sz="4" w:space="0" w:color="auto"/>
            </w:tcBorders>
            <w:shd w:val="clear" w:color="auto" w:fill="FF0000"/>
          </w:tcPr>
          <w:p w14:paraId="311D9E12" w14:textId="4D392FB0" w:rsidR="00C74E9D" w:rsidRPr="00C551E5" w:rsidRDefault="00242A2D" w:rsidP="00C74E9D">
            <w:pPr>
              <w:jc w:val="center"/>
              <w:rPr>
                <w:rFonts w:cstheme="minorHAnsi"/>
                <w:b/>
                <w:bCs/>
                <w:lang w:val="es-CO"/>
              </w:rPr>
            </w:pPr>
            <w:r>
              <w:rPr>
                <w:rFonts w:cstheme="minorHAnsi"/>
                <w:b/>
                <w:bCs/>
                <w:lang w:val="es-CO"/>
              </w:rPr>
              <w:t>Brechas sustantivas</w:t>
            </w:r>
            <w:r w:rsidR="00C74E9D" w:rsidRPr="00C551E5">
              <w:rPr>
                <w:rFonts w:cstheme="minorHAnsi"/>
                <w:b/>
                <w:bCs/>
                <w:lang w:val="es-CO"/>
              </w:rPr>
              <w:t xml:space="preserve"> identificadas</w:t>
            </w:r>
          </w:p>
        </w:tc>
        <w:tc>
          <w:tcPr>
            <w:tcW w:w="666" w:type="pct"/>
            <w:tcBorders>
              <w:top w:val="single" w:sz="4" w:space="0" w:color="auto"/>
              <w:left w:val="single" w:sz="4" w:space="0" w:color="auto"/>
              <w:bottom w:val="single" w:sz="4" w:space="0" w:color="auto"/>
              <w:right w:val="single" w:sz="4" w:space="0" w:color="auto"/>
            </w:tcBorders>
          </w:tcPr>
          <w:p w14:paraId="5845D4C8" w14:textId="3BA3E3C7" w:rsidR="00C74E9D" w:rsidRPr="00C551E5" w:rsidRDefault="00C74E9D" w:rsidP="00C74E9D">
            <w:pPr>
              <w:jc w:val="center"/>
              <w:rPr>
                <w:rFonts w:cstheme="minorHAnsi"/>
                <w:b/>
                <w:bCs/>
                <w:lang w:val="es-CO"/>
              </w:rPr>
            </w:pPr>
            <w:r w:rsidRPr="00C551E5">
              <w:rPr>
                <w:rFonts w:cstheme="minorHAnsi"/>
                <w:b/>
                <w:bCs/>
                <w:lang w:val="es-CO"/>
              </w:rPr>
              <w:t>Banderas rojas</w:t>
            </w:r>
          </w:p>
        </w:tc>
      </w:tr>
      <w:tr w:rsidR="00C74E9D" w:rsidRPr="00C551E5" w14:paraId="61EC795C" w14:textId="77777777" w:rsidTr="00C74E9D">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5D6B1538" w14:textId="5FFF2F10" w:rsidR="00C74E9D" w:rsidRPr="00C551E5" w:rsidRDefault="00C74E9D" w:rsidP="00C74E9D">
            <w:pPr>
              <w:rPr>
                <w:rFonts w:cstheme="minorHAnsi"/>
                <w:b/>
                <w:sz w:val="20"/>
                <w:szCs w:val="20"/>
                <w:lang w:val="es-CO"/>
              </w:rPr>
            </w:pPr>
            <w:r w:rsidRPr="00C551E5">
              <w:rPr>
                <w:rFonts w:cstheme="minorHAnsi"/>
                <w:b/>
                <w:sz w:val="20"/>
                <w:szCs w:val="20"/>
                <w:lang w:val="es-CO"/>
              </w:rPr>
              <w:t>4. El sistema de contratación pública se encuentra bien integrado con el sistema de gestión de las finanzas públicas.</w:t>
            </w:r>
          </w:p>
        </w:tc>
        <w:tc>
          <w:tcPr>
            <w:tcW w:w="882" w:type="pct"/>
            <w:tcBorders>
              <w:top w:val="single" w:sz="4" w:space="0" w:color="auto"/>
              <w:left w:val="single" w:sz="4" w:space="0" w:color="auto"/>
              <w:right w:val="single" w:sz="4" w:space="0" w:color="auto"/>
            </w:tcBorders>
            <w:shd w:val="clear" w:color="auto" w:fill="auto"/>
          </w:tcPr>
          <w:p w14:paraId="7019FF66" w14:textId="0A0A177B" w:rsidR="00C74E9D" w:rsidRPr="00C551E5" w:rsidRDefault="00C74E9D" w:rsidP="00C74E9D">
            <w:pPr>
              <w:rPr>
                <w:rFonts w:cstheme="minorHAnsi"/>
                <w:sz w:val="20"/>
                <w:szCs w:val="20"/>
                <w:lang w:val="es-CO"/>
              </w:rPr>
            </w:pPr>
            <w:r w:rsidRPr="00C551E5">
              <w:rPr>
                <w:sz w:val="20"/>
                <w:szCs w:val="20"/>
                <w:lang w:val="es-CO"/>
              </w:rPr>
              <w:t>4 (a) - Planificación de contratación y ciclo presupuestario</w:t>
            </w:r>
          </w:p>
        </w:tc>
        <w:tc>
          <w:tcPr>
            <w:tcW w:w="884" w:type="pct"/>
            <w:tcBorders>
              <w:top w:val="single" w:sz="4" w:space="0" w:color="auto"/>
              <w:left w:val="single" w:sz="4" w:space="0" w:color="auto"/>
              <w:right w:val="single" w:sz="4" w:space="0" w:color="auto"/>
            </w:tcBorders>
            <w:shd w:val="clear" w:color="auto" w:fill="auto"/>
          </w:tcPr>
          <w:p w14:paraId="3067E823"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1D4158C4"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6EF706B5" w14:textId="77777777" w:rsidR="00C74E9D" w:rsidRPr="00C551E5" w:rsidRDefault="00C74E9D" w:rsidP="00C74E9D">
            <w:pPr>
              <w:jc w:val="center"/>
              <w:rPr>
                <w:rFonts w:cstheme="minorHAnsi"/>
                <w:sz w:val="20"/>
                <w:szCs w:val="20"/>
                <w:lang w:val="es-CO"/>
              </w:rPr>
            </w:pPr>
          </w:p>
        </w:tc>
        <w:tc>
          <w:tcPr>
            <w:tcW w:w="666" w:type="pct"/>
            <w:tcBorders>
              <w:top w:val="single" w:sz="4" w:space="0" w:color="auto"/>
              <w:left w:val="single" w:sz="4" w:space="0" w:color="auto"/>
              <w:right w:val="single" w:sz="4" w:space="0" w:color="auto"/>
            </w:tcBorders>
            <w:shd w:val="clear" w:color="auto" w:fill="auto"/>
          </w:tcPr>
          <w:p w14:paraId="15C92DBD" w14:textId="77777777" w:rsidR="00C74E9D" w:rsidRPr="00C551E5" w:rsidRDefault="00C74E9D" w:rsidP="00C74E9D">
            <w:pPr>
              <w:jc w:val="center"/>
              <w:rPr>
                <w:rFonts w:cstheme="minorHAnsi"/>
                <w:sz w:val="20"/>
                <w:szCs w:val="20"/>
                <w:lang w:val="es-CO"/>
              </w:rPr>
            </w:pPr>
          </w:p>
        </w:tc>
      </w:tr>
      <w:tr w:rsidR="00C74E9D" w:rsidRPr="00C551E5" w14:paraId="0DE77D21" w14:textId="77777777" w:rsidTr="00C74E9D">
        <w:trPr>
          <w:trHeight w:val="233"/>
        </w:trPr>
        <w:tc>
          <w:tcPr>
            <w:tcW w:w="962" w:type="pct"/>
            <w:vMerge/>
            <w:tcBorders>
              <w:left w:val="single" w:sz="4" w:space="0" w:color="auto"/>
              <w:right w:val="single" w:sz="4" w:space="0" w:color="auto"/>
            </w:tcBorders>
            <w:shd w:val="clear" w:color="auto" w:fill="auto"/>
          </w:tcPr>
          <w:p w14:paraId="47F8A61F" w14:textId="77777777" w:rsidR="00C74E9D" w:rsidRPr="00C551E5" w:rsidRDefault="00C74E9D" w:rsidP="00C74E9D">
            <w:pPr>
              <w:rPr>
                <w:rFonts w:cstheme="minorHAnsi"/>
                <w:sz w:val="20"/>
                <w:szCs w:val="20"/>
                <w:lang w:val="es-CO"/>
              </w:rPr>
            </w:pPr>
          </w:p>
        </w:tc>
        <w:tc>
          <w:tcPr>
            <w:tcW w:w="882" w:type="pct"/>
            <w:tcBorders>
              <w:left w:val="single" w:sz="4" w:space="0" w:color="auto"/>
              <w:right w:val="single" w:sz="4" w:space="0" w:color="auto"/>
            </w:tcBorders>
            <w:shd w:val="clear" w:color="auto" w:fill="auto"/>
          </w:tcPr>
          <w:p w14:paraId="2909DC17" w14:textId="1221A1E6" w:rsidR="00C74E9D" w:rsidRPr="00C551E5" w:rsidRDefault="00C74E9D" w:rsidP="00C74E9D">
            <w:pPr>
              <w:rPr>
                <w:rFonts w:cstheme="minorHAnsi"/>
                <w:sz w:val="20"/>
                <w:szCs w:val="20"/>
                <w:lang w:val="es-CO"/>
              </w:rPr>
            </w:pPr>
            <w:r w:rsidRPr="00C551E5">
              <w:rPr>
                <w:sz w:val="20"/>
                <w:szCs w:val="20"/>
                <w:lang w:val="es-CO"/>
              </w:rPr>
              <w:t>4 (b) - Procedimientos financieros y ciclo de adquisiciones</w:t>
            </w:r>
          </w:p>
        </w:tc>
        <w:tc>
          <w:tcPr>
            <w:tcW w:w="884" w:type="pct"/>
            <w:tcBorders>
              <w:left w:val="single" w:sz="4" w:space="0" w:color="auto"/>
              <w:right w:val="single" w:sz="4" w:space="0" w:color="auto"/>
            </w:tcBorders>
            <w:shd w:val="clear" w:color="auto" w:fill="auto"/>
          </w:tcPr>
          <w:p w14:paraId="7A4D1640" w14:textId="77777777" w:rsidR="00C74E9D" w:rsidRPr="00C551E5" w:rsidRDefault="00C74E9D" w:rsidP="00C74E9D">
            <w:pPr>
              <w:jc w:val="center"/>
              <w:rPr>
                <w:rFonts w:cstheme="minorHAnsi"/>
                <w:sz w:val="20"/>
                <w:szCs w:val="20"/>
                <w:lang w:val="es-CO"/>
              </w:rPr>
            </w:pPr>
          </w:p>
        </w:tc>
        <w:tc>
          <w:tcPr>
            <w:tcW w:w="803" w:type="pct"/>
            <w:tcBorders>
              <w:left w:val="single" w:sz="4" w:space="0" w:color="auto"/>
              <w:right w:val="single" w:sz="4" w:space="0" w:color="auto"/>
            </w:tcBorders>
            <w:shd w:val="clear" w:color="auto" w:fill="auto"/>
          </w:tcPr>
          <w:p w14:paraId="7A5B826B" w14:textId="77777777" w:rsidR="00C74E9D" w:rsidRPr="00C551E5" w:rsidRDefault="00C74E9D" w:rsidP="00C74E9D">
            <w:pPr>
              <w:jc w:val="center"/>
              <w:rPr>
                <w:rFonts w:cstheme="minorHAnsi"/>
                <w:sz w:val="20"/>
                <w:szCs w:val="20"/>
                <w:lang w:val="es-CO"/>
              </w:rPr>
            </w:pPr>
          </w:p>
        </w:tc>
        <w:tc>
          <w:tcPr>
            <w:tcW w:w="803" w:type="pct"/>
            <w:tcBorders>
              <w:left w:val="single" w:sz="4" w:space="0" w:color="auto"/>
              <w:right w:val="single" w:sz="4" w:space="0" w:color="auto"/>
            </w:tcBorders>
            <w:shd w:val="clear" w:color="auto" w:fill="auto"/>
          </w:tcPr>
          <w:p w14:paraId="23A735BD" w14:textId="77777777" w:rsidR="00C74E9D" w:rsidRPr="00C551E5" w:rsidRDefault="00C74E9D" w:rsidP="00C74E9D">
            <w:pPr>
              <w:jc w:val="center"/>
              <w:rPr>
                <w:rFonts w:cstheme="minorHAnsi"/>
                <w:sz w:val="20"/>
                <w:szCs w:val="20"/>
                <w:lang w:val="es-CO"/>
              </w:rPr>
            </w:pPr>
          </w:p>
        </w:tc>
        <w:tc>
          <w:tcPr>
            <w:tcW w:w="666" w:type="pct"/>
            <w:tcBorders>
              <w:left w:val="single" w:sz="4" w:space="0" w:color="auto"/>
              <w:right w:val="single" w:sz="4" w:space="0" w:color="auto"/>
            </w:tcBorders>
            <w:shd w:val="clear" w:color="auto" w:fill="auto"/>
          </w:tcPr>
          <w:p w14:paraId="60C558AB" w14:textId="77777777" w:rsidR="00C74E9D" w:rsidRPr="00C551E5" w:rsidRDefault="00C74E9D" w:rsidP="00C74E9D">
            <w:pPr>
              <w:jc w:val="center"/>
              <w:rPr>
                <w:rFonts w:cstheme="minorHAnsi"/>
                <w:sz w:val="20"/>
                <w:szCs w:val="20"/>
                <w:lang w:val="es-CO"/>
              </w:rPr>
            </w:pPr>
          </w:p>
        </w:tc>
      </w:tr>
      <w:tr w:rsidR="00C74E9D" w:rsidRPr="00C551E5" w14:paraId="7B371620" w14:textId="77777777" w:rsidTr="00C74E9D">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04B808C6" w14:textId="2A6411C1" w:rsidR="00C74E9D" w:rsidRPr="00C551E5" w:rsidRDefault="00C74E9D" w:rsidP="00C74E9D">
            <w:pPr>
              <w:rPr>
                <w:rFonts w:cstheme="minorHAnsi"/>
                <w:b/>
                <w:sz w:val="20"/>
                <w:szCs w:val="20"/>
                <w:lang w:val="es-CO"/>
              </w:rPr>
            </w:pPr>
            <w:r w:rsidRPr="00C551E5">
              <w:rPr>
                <w:rFonts w:cstheme="minorHAnsi"/>
                <w:b/>
                <w:sz w:val="20"/>
                <w:szCs w:val="20"/>
                <w:lang w:val="es-CO"/>
              </w:rPr>
              <w:t>5. El país tiene una institución encargada de la función normativa/regulatoria.</w:t>
            </w:r>
          </w:p>
        </w:tc>
        <w:tc>
          <w:tcPr>
            <w:tcW w:w="882" w:type="pct"/>
            <w:tcBorders>
              <w:top w:val="single" w:sz="4" w:space="0" w:color="auto"/>
              <w:left w:val="single" w:sz="4" w:space="0" w:color="auto"/>
              <w:right w:val="single" w:sz="4" w:space="0" w:color="auto"/>
            </w:tcBorders>
            <w:shd w:val="clear" w:color="auto" w:fill="auto"/>
          </w:tcPr>
          <w:p w14:paraId="233546BC" w14:textId="009E3BA6" w:rsidR="00C74E9D" w:rsidRPr="00C551E5" w:rsidRDefault="00C74E9D" w:rsidP="00C74E9D">
            <w:pPr>
              <w:rPr>
                <w:rFonts w:cstheme="minorHAnsi"/>
                <w:sz w:val="20"/>
                <w:szCs w:val="20"/>
                <w:lang w:val="es-CO"/>
              </w:rPr>
            </w:pPr>
            <w:r w:rsidRPr="00C551E5">
              <w:rPr>
                <w:sz w:val="20"/>
                <w:szCs w:val="20"/>
                <w:lang w:val="es-CO"/>
              </w:rPr>
              <w:t>5 (a) - Estatus y base jurídica de la función normativa / reguladora</w:t>
            </w:r>
          </w:p>
        </w:tc>
        <w:tc>
          <w:tcPr>
            <w:tcW w:w="884" w:type="pct"/>
            <w:tcBorders>
              <w:top w:val="single" w:sz="4" w:space="0" w:color="auto"/>
              <w:left w:val="single" w:sz="4" w:space="0" w:color="auto"/>
              <w:right w:val="single" w:sz="4" w:space="0" w:color="auto"/>
            </w:tcBorders>
            <w:shd w:val="clear" w:color="auto" w:fill="auto"/>
          </w:tcPr>
          <w:p w14:paraId="4DE7539E"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3E7FAC84"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430A0ECE" w14:textId="77777777" w:rsidR="00C74E9D" w:rsidRPr="00C551E5" w:rsidRDefault="00C74E9D" w:rsidP="00C74E9D">
            <w:pPr>
              <w:jc w:val="center"/>
              <w:rPr>
                <w:rFonts w:cstheme="minorHAnsi"/>
                <w:sz w:val="20"/>
                <w:szCs w:val="20"/>
                <w:lang w:val="es-CO"/>
              </w:rPr>
            </w:pPr>
          </w:p>
        </w:tc>
        <w:tc>
          <w:tcPr>
            <w:tcW w:w="666" w:type="pct"/>
            <w:tcBorders>
              <w:top w:val="single" w:sz="4" w:space="0" w:color="auto"/>
              <w:left w:val="single" w:sz="4" w:space="0" w:color="auto"/>
              <w:right w:val="single" w:sz="4" w:space="0" w:color="auto"/>
            </w:tcBorders>
            <w:shd w:val="clear" w:color="auto" w:fill="auto"/>
          </w:tcPr>
          <w:p w14:paraId="73E6E048" w14:textId="77777777" w:rsidR="00C74E9D" w:rsidRPr="00C551E5" w:rsidRDefault="00C74E9D" w:rsidP="00C74E9D">
            <w:pPr>
              <w:jc w:val="center"/>
              <w:rPr>
                <w:rFonts w:cstheme="minorHAnsi"/>
                <w:sz w:val="20"/>
                <w:szCs w:val="20"/>
                <w:lang w:val="es-CO"/>
              </w:rPr>
            </w:pPr>
          </w:p>
        </w:tc>
      </w:tr>
      <w:tr w:rsidR="00C74E9D" w:rsidRPr="00C551E5" w14:paraId="7E816C83" w14:textId="77777777" w:rsidTr="00C74E9D">
        <w:trPr>
          <w:trHeight w:val="236"/>
        </w:trPr>
        <w:tc>
          <w:tcPr>
            <w:tcW w:w="962" w:type="pct"/>
            <w:vMerge/>
            <w:tcBorders>
              <w:left w:val="single" w:sz="4" w:space="0" w:color="auto"/>
              <w:right w:val="single" w:sz="4" w:space="0" w:color="auto"/>
            </w:tcBorders>
            <w:shd w:val="clear" w:color="auto" w:fill="auto"/>
          </w:tcPr>
          <w:p w14:paraId="0B58C017" w14:textId="77777777" w:rsidR="00C74E9D" w:rsidRPr="00C551E5" w:rsidRDefault="00C74E9D" w:rsidP="00C74E9D">
            <w:pPr>
              <w:rPr>
                <w:rFonts w:cstheme="minorHAnsi"/>
                <w:b/>
                <w:sz w:val="20"/>
                <w:szCs w:val="20"/>
                <w:lang w:val="es-CO"/>
              </w:rPr>
            </w:pPr>
          </w:p>
        </w:tc>
        <w:tc>
          <w:tcPr>
            <w:tcW w:w="882" w:type="pct"/>
            <w:tcBorders>
              <w:left w:val="single" w:sz="4" w:space="0" w:color="auto"/>
              <w:right w:val="single" w:sz="4" w:space="0" w:color="auto"/>
            </w:tcBorders>
            <w:shd w:val="clear" w:color="auto" w:fill="auto"/>
          </w:tcPr>
          <w:p w14:paraId="66CDEC93" w14:textId="602EF027" w:rsidR="00C74E9D" w:rsidRPr="00C551E5" w:rsidRDefault="00C74E9D" w:rsidP="00C74E9D">
            <w:pPr>
              <w:rPr>
                <w:rFonts w:cstheme="minorHAnsi"/>
                <w:sz w:val="20"/>
                <w:szCs w:val="20"/>
                <w:lang w:val="es-CO"/>
              </w:rPr>
            </w:pPr>
            <w:r w:rsidRPr="00C551E5">
              <w:rPr>
                <w:sz w:val="20"/>
                <w:szCs w:val="20"/>
                <w:lang w:val="es-CO"/>
              </w:rPr>
              <w:t>5 (b) - Responsabilidades de la función normativa / reguladora</w:t>
            </w:r>
          </w:p>
        </w:tc>
        <w:tc>
          <w:tcPr>
            <w:tcW w:w="884" w:type="pct"/>
            <w:tcBorders>
              <w:left w:val="single" w:sz="4" w:space="0" w:color="auto"/>
              <w:right w:val="single" w:sz="4" w:space="0" w:color="auto"/>
            </w:tcBorders>
            <w:shd w:val="clear" w:color="auto" w:fill="auto"/>
          </w:tcPr>
          <w:p w14:paraId="04F9A26A" w14:textId="77777777" w:rsidR="00C74E9D" w:rsidRPr="00C551E5" w:rsidRDefault="00C74E9D" w:rsidP="00C74E9D">
            <w:pPr>
              <w:jc w:val="center"/>
              <w:rPr>
                <w:rFonts w:cstheme="minorHAnsi"/>
                <w:sz w:val="20"/>
                <w:szCs w:val="20"/>
                <w:lang w:val="es-CO"/>
              </w:rPr>
            </w:pPr>
          </w:p>
        </w:tc>
        <w:tc>
          <w:tcPr>
            <w:tcW w:w="803" w:type="pct"/>
            <w:tcBorders>
              <w:left w:val="single" w:sz="4" w:space="0" w:color="auto"/>
              <w:right w:val="single" w:sz="4" w:space="0" w:color="auto"/>
            </w:tcBorders>
            <w:shd w:val="clear" w:color="auto" w:fill="auto"/>
          </w:tcPr>
          <w:p w14:paraId="77D87C45" w14:textId="77777777" w:rsidR="00C74E9D" w:rsidRPr="00C551E5" w:rsidRDefault="00C74E9D" w:rsidP="00C74E9D">
            <w:pPr>
              <w:jc w:val="center"/>
              <w:rPr>
                <w:rFonts w:cstheme="minorHAnsi"/>
                <w:sz w:val="20"/>
                <w:szCs w:val="20"/>
                <w:lang w:val="es-CO"/>
              </w:rPr>
            </w:pPr>
          </w:p>
        </w:tc>
        <w:tc>
          <w:tcPr>
            <w:tcW w:w="803" w:type="pct"/>
            <w:tcBorders>
              <w:left w:val="single" w:sz="4" w:space="0" w:color="auto"/>
              <w:right w:val="single" w:sz="4" w:space="0" w:color="auto"/>
            </w:tcBorders>
            <w:shd w:val="clear" w:color="auto" w:fill="auto"/>
          </w:tcPr>
          <w:p w14:paraId="47245302" w14:textId="77777777" w:rsidR="00C74E9D" w:rsidRPr="00C551E5" w:rsidRDefault="00C74E9D" w:rsidP="00C74E9D">
            <w:pPr>
              <w:jc w:val="center"/>
              <w:rPr>
                <w:rFonts w:cstheme="minorHAnsi"/>
                <w:sz w:val="20"/>
                <w:szCs w:val="20"/>
                <w:lang w:val="es-CO"/>
              </w:rPr>
            </w:pPr>
          </w:p>
        </w:tc>
        <w:tc>
          <w:tcPr>
            <w:tcW w:w="666" w:type="pct"/>
            <w:tcBorders>
              <w:left w:val="single" w:sz="4" w:space="0" w:color="auto"/>
              <w:right w:val="single" w:sz="4" w:space="0" w:color="auto"/>
            </w:tcBorders>
            <w:shd w:val="clear" w:color="auto" w:fill="auto"/>
          </w:tcPr>
          <w:p w14:paraId="57915BF3" w14:textId="77777777" w:rsidR="00C74E9D" w:rsidRPr="00C551E5" w:rsidRDefault="00C74E9D" w:rsidP="00C74E9D">
            <w:pPr>
              <w:jc w:val="center"/>
              <w:rPr>
                <w:rFonts w:cstheme="minorHAnsi"/>
                <w:sz w:val="20"/>
                <w:szCs w:val="20"/>
                <w:lang w:val="es-CO"/>
              </w:rPr>
            </w:pPr>
          </w:p>
        </w:tc>
      </w:tr>
      <w:tr w:rsidR="00C74E9D" w:rsidRPr="00C551E5" w14:paraId="2E5A80C8" w14:textId="77777777" w:rsidTr="00C74E9D">
        <w:trPr>
          <w:trHeight w:val="236"/>
        </w:trPr>
        <w:tc>
          <w:tcPr>
            <w:tcW w:w="962" w:type="pct"/>
            <w:vMerge/>
            <w:tcBorders>
              <w:left w:val="single" w:sz="4" w:space="0" w:color="auto"/>
              <w:right w:val="single" w:sz="4" w:space="0" w:color="auto"/>
            </w:tcBorders>
            <w:shd w:val="clear" w:color="auto" w:fill="auto"/>
          </w:tcPr>
          <w:p w14:paraId="462CEBBB" w14:textId="77777777" w:rsidR="00C74E9D" w:rsidRPr="00C551E5" w:rsidRDefault="00C74E9D" w:rsidP="00C74E9D">
            <w:pPr>
              <w:rPr>
                <w:rFonts w:cstheme="minorHAnsi"/>
                <w:b/>
                <w:sz w:val="20"/>
                <w:szCs w:val="20"/>
                <w:lang w:val="es-CO"/>
              </w:rPr>
            </w:pPr>
          </w:p>
        </w:tc>
        <w:tc>
          <w:tcPr>
            <w:tcW w:w="882" w:type="pct"/>
            <w:tcBorders>
              <w:left w:val="single" w:sz="4" w:space="0" w:color="auto"/>
              <w:right w:val="single" w:sz="4" w:space="0" w:color="auto"/>
            </w:tcBorders>
            <w:shd w:val="clear" w:color="auto" w:fill="auto"/>
          </w:tcPr>
          <w:p w14:paraId="445C2E70" w14:textId="76593559" w:rsidR="00C74E9D" w:rsidRPr="00C551E5" w:rsidRDefault="00C74E9D" w:rsidP="00C74E9D">
            <w:pPr>
              <w:rPr>
                <w:rFonts w:cstheme="minorHAnsi"/>
                <w:sz w:val="20"/>
                <w:szCs w:val="20"/>
                <w:lang w:val="es-CO"/>
              </w:rPr>
            </w:pPr>
            <w:r w:rsidRPr="00C551E5">
              <w:rPr>
                <w:sz w:val="20"/>
                <w:szCs w:val="20"/>
                <w:lang w:val="es-CO"/>
              </w:rPr>
              <w:t xml:space="preserve">5 (c) - Organización, </w:t>
            </w:r>
            <w:proofErr w:type="spellStart"/>
            <w:r w:rsidRPr="00C551E5">
              <w:rPr>
                <w:sz w:val="20"/>
                <w:szCs w:val="20"/>
                <w:lang w:val="es-CO"/>
              </w:rPr>
              <w:t>financiamento</w:t>
            </w:r>
            <w:proofErr w:type="spellEnd"/>
            <w:r w:rsidRPr="00C551E5">
              <w:rPr>
                <w:sz w:val="20"/>
                <w:szCs w:val="20"/>
                <w:lang w:val="es-CO"/>
              </w:rPr>
              <w:t>, personal y nivel de independencia y autoridad</w:t>
            </w:r>
          </w:p>
        </w:tc>
        <w:tc>
          <w:tcPr>
            <w:tcW w:w="884" w:type="pct"/>
            <w:tcBorders>
              <w:left w:val="single" w:sz="4" w:space="0" w:color="auto"/>
              <w:right w:val="single" w:sz="4" w:space="0" w:color="auto"/>
            </w:tcBorders>
            <w:shd w:val="clear" w:color="auto" w:fill="auto"/>
          </w:tcPr>
          <w:p w14:paraId="1F6E5FCC" w14:textId="77777777" w:rsidR="00C74E9D" w:rsidRPr="00C551E5" w:rsidRDefault="00C74E9D" w:rsidP="00C74E9D">
            <w:pPr>
              <w:jc w:val="center"/>
              <w:rPr>
                <w:rFonts w:cstheme="minorHAnsi"/>
                <w:sz w:val="20"/>
                <w:szCs w:val="20"/>
                <w:lang w:val="es-CO"/>
              </w:rPr>
            </w:pPr>
          </w:p>
        </w:tc>
        <w:tc>
          <w:tcPr>
            <w:tcW w:w="803" w:type="pct"/>
            <w:tcBorders>
              <w:left w:val="single" w:sz="4" w:space="0" w:color="auto"/>
              <w:right w:val="single" w:sz="4" w:space="0" w:color="auto"/>
            </w:tcBorders>
            <w:shd w:val="clear" w:color="auto" w:fill="auto"/>
          </w:tcPr>
          <w:p w14:paraId="685DD82B" w14:textId="77777777" w:rsidR="00C74E9D" w:rsidRPr="00C551E5" w:rsidRDefault="00C74E9D" w:rsidP="00C74E9D">
            <w:pPr>
              <w:jc w:val="center"/>
              <w:rPr>
                <w:rFonts w:cstheme="minorHAnsi"/>
                <w:sz w:val="20"/>
                <w:szCs w:val="20"/>
                <w:lang w:val="es-CO"/>
              </w:rPr>
            </w:pPr>
          </w:p>
        </w:tc>
        <w:tc>
          <w:tcPr>
            <w:tcW w:w="803" w:type="pct"/>
            <w:tcBorders>
              <w:left w:val="single" w:sz="4" w:space="0" w:color="auto"/>
              <w:right w:val="single" w:sz="4" w:space="0" w:color="auto"/>
            </w:tcBorders>
            <w:shd w:val="clear" w:color="auto" w:fill="auto"/>
          </w:tcPr>
          <w:p w14:paraId="733AD943" w14:textId="77777777" w:rsidR="00C74E9D" w:rsidRPr="00C551E5" w:rsidRDefault="00C74E9D" w:rsidP="00C74E9D">
            <w:pPr>
              <w:jc w:val="center"/>
              <w:rPr>
                <w:rFonts w:cstheme="minorHAnsi"/>
                <w:sz w:val="20"/>
                <w:szCs w:val="20"/>
                <w:lang w:val="es-CO"/>
              </w:rPr>
            </w:pPr>
          </w:p>
        </w:tc>
        <w:tc>
          <w:tcPr>
            <w:tcW w:w="666" w:type="pct"/>
            <w:tcBorders>
              <w:left w:val="single" w:sz="4" w:space="0" w:color="auto"/>
              <w:right w:val="single" w:sz="4" w:space="0" w:color="auto"/>
            </w:tcBorders>
            <w:shd w:val="clear" w:color="auto" w:fill="auto"/>
          </w:tcPr>
          <w:p w14:paraId="33ADD1E8" w14:textId="77777777" w:rsidR="00C74E9D" w:rsidRPr="00C551E5" w:rsidRDefault="00C74E9D" w:rsidP="00C74E9D">
            <w:pPr>
              <w:jc w:val="center"/>
              <w:rPr>
                <w:rFonts w:cstheme="minorHAnsi"/>
                <w:sz w:val="20"/>
                <w:szCs w:val="20"/>
                <w:lang w:val="es-CO"/>
              </w:rPr>
            </w:pPr>
          </w:p>
        </w:tc>
      </w:tr>
      <w:tr w:rsidR="00C74E9D" w:rsidRPr="00C551E5" w14:paraId="2858F090" w14:textId="77777777" w:rsidTr="00C74E9D">
        <w:trPr>
          <w:trHeight w:val="236"/>
        </w:trPr>
        <w:tc>
          <w:tcPr>
            <w:tcW w:w="962" w:type="pct"/>
            <w:vMerge/>
            <w:tcBorders>
              <w:left w:val="single" w:sz="4" w:space="0" w:color="auto"/>
              <w:bottom w:val="single" w:sz="4" w:space="0" w:color="auto"/>
              <w:right w:val="single" w:sz="4" w:space="0" w:color="auto"/>
            </w:tcBorders>
            <w:shd w:val="clear" w:color="auto" w:fill="auto"/>
          </w:tcPr>
          <w:p w14:paraId="610B47C7" w14:textId="77777777" w:rsidR="00C74E9D" w:rsidRPr="00C551E5" w:rsidRDefault="00C74E9D" w:rsidP="00C74E9D">
            <w:pPr>
              <w:rPr>
                <w:rFonts w:cstheme="minorHAnsi"/>
                <w:b/>
                <w:sz w:val="20"/>
                <w:szCs w:val="20"/>
                <w:lang w:val="es-CO"/>
              </w:rPr>
            </w:pPr>
          </w:p>
        </w:tc>
        <w:tc>
          <w:tcPr>
            <w:tcW w:w="882" w:type="pct"/>
            <w:tcBorders>
              <w:left w:val="single" w:sz="4" w:space="0" w:color="auto"/>
              <w:bottom w:val="single" w:sz="4" w:space="0" w:color="auto"/>
              <w:right w:val="single" w:sz="4" w:space="0" w:color="auto"/>
            </w:tcBorders>
            <w:shd w:val="clear" w:color="auto" w:fill="auto"/>
          </w:tcPr>
          <w:p w14:paraId="08CD964E" w14:textId="2EED1C97" w:rsidR="00C74E9D" w:rsidRPr="00C551E5" w:rsidRDefault="00C74E9D" w:rsidP="00C74E9D">
            <w:pPr>
              <w:rPr>
                <w:rFonts w:cstheme="minorHAnsi"/>
                <w:sz w:val="20"/>
                <w:szCs w:val="20"/>
                <w:lang w:val="es-CO"/>
              </w:rPr>
            </w:pPr>
            <w:r w:rsidRPr="00C551E5">
              <w:rPr>
                <w:sz w:val="20"/>
                <w:szCs w:val="20"/>
                <w:lang w:val="es-CO"/>
              </w:rPr>
              <w:t>5 (d) - Evitar conflictos de intereses</w:t>
            </w:r>
          </w:p>
        </w:tc>
        <w:tc>
          <w:tcPr>
            <w:tcW w:w="884" w:type="pct"/>
            <w:tcBorders>
              <w:left w:val="single" w:sz="4" w:space="0" w:color="auto"/>
              <w:bottom w:val="single" w:sz="4" w:space="0" w:color="auto"/>
              <w:right w:val="single" w:sz="4" w:space="0" w:color="auto"/>
            </w:tcBorders>
            <w:shd w:val="clear" w:color="auto" w:fill="auto"/>
          </w:tcPr>
          <w:p w14:paraId="520BEF39" w14:textId="77777777" w:rsidR="00C74E9D" w:rsidRPr="00C551E5" w:rsidRDefault="00C74E9D" w:rsidP="00C74E9D">
            <w:pPr>
              <w:jc w:val="center"/>
              <w:rPr>
                <w:rFonts w:cstheme="minorHAnsi"/>
                <w:sz w:val="20"/>
                <w:szCs w:val="20"/>
                <w:lang w:val="es-CO"/>
              </w:rPr>
            </w:pPr>
          </w:p>
        </w:tc>
        <w:tc>
          <w:tcPr>
            <w:tcW w:w="803" w:type="pct"/>
            <w:tcBorders>
              <w:left w:val="single" w:sz="4" w:space="0" w:color="auto"/>
              <w:bottom w:val="single" w:sz="4" w:space="0" w:color="auto"/>
              <w:right w:val="single" w:sz="4" w:space="0" w:color="auto"/>
            </w:tcBorders>
            <w:shd w:val="clear" w:color="auto" w:fill="auto"/>
          </w:tcPr>
          <w:p w14:paraId="2EE54316" w14:textId="77777777" w:rsidR="00C74E9D" w:rsidRPr="00C551E5" w:rsidRDefault="00C74E9D" w:rsidP="00C74E9D">
            <w:pPr>
              <w:jc w:val="center"/>
              <w:rPr>
                <w:rFonts w:cstheme="minorHAnsi"/>
                <w:sz w:val="20"/>
                <w:szCs w:val="20"/>
                <w:lang w:val="es-CO"/>
              </w:rPr>
            </w:pPr>
          </w:p>
        </w:tc>
        <w:tc>
          <w:tcPr>
            <w:tcW w:w="803" w:type="pct"/>
            <w:tcBorders>
              <w:left w:val="single" w:sz="4" w:space="0" w:color="auto"/>
              <w:bottom w:val="single" w:sz="4" w:space="0" w:color="auto"/>
              <w:right w:val="single" w:sz="4" w:space="0" w:color="auto"/>
            </w:tcBorders>
            <w:shd w:val="clear" w:color="auto" w:fill="auto"/>
          </w:tcPr>
          <w:p w14:paraId="2C4B739E" w14:textId="77777777" w:rsidR="00C74E9D" w:rsidRPr="00C551E5" w:rsidRDefault="00C74E9D" w:rsidP="00C74E9D">
            <w:pPr>
              <w:jc w:val="center"/>
              <w:rPr>
                <w:rFonts w:cstheme="minorHAnsi"/>
                <w:sz w:val="20"/>
                <w:szCs w:val="20"/>
                <w:lang w:val="es-CO"/>
              </w:rPr>
            </w:pPr>
          </w:p>
        </w:tc>
        <w:tc>
          <w:tcPr>
            <w:tcW w:w="666" w:type="pct"/>
            <w:tcBorders>
              <w:left w:val="single" w:sz="4" w:space="0" w:color="auto"/>
              <w:bottom w:val="single" w:sz="4" w:space="0" w:color="auto"/>
              <w:right w:val="single" w:sz="4" w:space="0" w:color="auto"/>
            </w:tcBorders>
            <w:shd w:val="clear" w:color="auto" w:fill="auto"/>
          </w:tcPr>
          <w:p w14:paraId="659F38F5" w14:textId="77777777" w:rsidR="00C74E9D" w:rsidRPr="00C551E5" w:rsidRDefault="00C74E9D" w:rsidP="00C74E9D">
            <w:pPr>
              <w:jc w:val="center"/>
              <w:rPr>
                <w:rFonts w:cstheme="minorHAnsi"/>
                <w:sz w:val="20"/>
                <w:szCs w:val="20"/>
                <w:lang w:val="es-CO"/>
              </w:rPr>
            </w:pPr>
          </w:p>
        </w:tc>
      </w:tr>
      <w:tr w:rsidR="00C74E9D" w:rsidRPr="00C551E5" w14:paraId="41F73C4C" w14:textId="77777777" w:rsidTr="00C74E9D">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77118AD1" w14:textId="03967C81" w:rsidR="00C74E9D" w:rsidRPr="00C551E5" w:rsidRDefault="00C74E9D" w:rsidP="00C74E9D">
            <w:pPr>
              <w:rPr>
                <w:rFonts w:cstheme="minorHAnsi"/>
                <w:b/>
                <w:sz w:val="20"/>
                <w:szCs w:val="20"/>
                <w:lang w:val="es-CO"/>
              </w:rPr>
            </w:pPr>
            <w:r w:rsidRPr="00C551E5">
              <w:rPr>
                <w:rFonts w:cstheme="minorHAnsi"/>
                <w:b/>
                <w:sz w:val="20"/>
                <w:szCs w:val="20"/>
                <w:lang w:val="es-CO"/>
              </w:rPr>
              <w:lastRenderedPageBreak/>
              <w:t>6. Las entidades contratantes y sus mandatos están claramente definidos.</w:t>
            </w:r>
          </w:p>
        </w:tc>
        <w:tc>
          <w:tcPr>
            <w:tcW w:w="882" w:type="pct"/>
            <w:tcBorders>
              <w:top w:val="single" w:sz="4" w:space="0" w:color="auto"/>
              <w:left w:val="single" w:sz="4" w:space="0" w:color="auto"/>
              <w:right w:val="single" w:sz="4" w:space="0" w:color="auto"/>
            </w:tcBorders>
            <w:shd w:val="clear" w:color="auto" w:fill="auto"/>
          </w:tcPr>
          <w:p w14:paraId="77077134" w14:textId="280463BC" w:rsidR="00C74E9D" w:rsidRPr="00C551E5" w:rsidRDefault="00C74E9D" w:rsidP="00C74E9D">
            <w:pPr>
              <w:rPr>
                <w:rFonts w:cstheme="minorHAnsi"/>
                <w:sz w:val="20"/>
                <w:szCs w:val="20"/>
                <w:lang w:val="es-CO"/>
              </w:rPr>
            </w:pPr>
            <w:r w:rsidRPr="00C551E5">
              <w:rPr>
                <w:sz w:val="20"/>
                <w:szCs w:val="20"/>
                <w:lang w:val="es-CO"/>
              </w:rPr>
              <w:t>6 (a) - Definición, responsabilidades y poderes formales de las entidades contratantes</w:t>
            </w:r>
          </w:p>
        </w:tc>
        <w:tc>
          <w:tcPr>
            <w:tcW w:w="884" w:type="pct"/>
            <w:tcBorders>
              <w:top w:val="single" w:sz="4" w:space="0" w:color="auto"/>
              <w:left w:val="single" w:sz="4" w:space="0" w:color="auto"/>
              <w:right w:val="single" w:sz="4" w:space="0" w:color="auto"/>
            </w:tcBorders>
            <w:shd w:val="clear" w:color="auto" w:fill="auto"/>
          </w:tcPr>
          <w:p w14:paraId="738ECCB3"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484FF61F"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3EA1F048" w14:textId="77777777" w:rsidR="00C74E9D" w:rsidRPr="00C551E5" w:rsidRDefault="00C74E9D" w:rsidP="00C74E9D">
            <w:pPr>
              <w:jc w:val="center"/>
              <w:rPr>
                <w:rFonts w:cstheme="minorHAnsi"/>
                <w:sz w:val="20"/>
                <w:szCs w:val="20"/>
                <w:lang w:val="es-CO"/>
              </w:rPr>
            </w:pPr>
          </w:p>
        </w:tc>
        <w:tc>
          <w:tcPr>
            <w:tcW w:w="666" w:type="pct"/>
            <w:tcBorders>
              <w:top w:val="single" w:sz="4" w:space="0" w:color="auto"/>
              <w:left w:val="single" w:sz="4" w:space="0" w:color="auto"/>
              <w:right w:val="single" w:sz="4" w:space="0" w:color="auto"/>
            </w:tcBorders>
            <w:shd w:val="clear" w:color="auto" w:fill="auto"/>
          </w:tcPr>
          <w:p w14:paraId="658BDF02" w14:textId="77777777" w:rsidR="00C74E9D" w:rsidRPr="00C551E5" w:rsidRDefault="00C74E9D" w:rsidP="00C74E9D">
            <w:pPr>
              <w:jc w:val="center"/>
              <w:rPr>
                <w:rFonts w:cstheme="minorHAnsi"/>
                <w:sz w:val="20"/>
                <w:szCs w:val="20"/>
                <w:lang w:val="es-CO"/>
              </w:rPr>
            </w:pPr>
          </w:p>
        </w:tc>
      </w:tr>
      <w:tr w:rsidR="00C74E9D" w:rsidRPr="00C551E5" w14:paraId="46227DD6" w14:textId="77777777" w:rsidTr="00C74E9D">
        <w:trPr>
          <w:trHeight w:val="236"/>
        </w:trPr>
        <w:tc>
          <w:tcPr>
            <w:tcW w:w="962" w:type="pct"/>
            <w:vMerge/>
            <w:tcBorders>
              <w:left w:val="single" w:sz="4" w:space="0" w:color="auto"/>
              <w:right w:val="single" w:sz="4" w:space="0" w:color="auto"/>
            </w:tcBorders>
            <w:shd w:val="clear" w:color="auto" w:fill="auto"/>
          </w:tcPr>
          <w:p w14:paraId="44D11104" w14:textId="77777777" w:rsidR="00C74E9D" w:rsidRPr="00C551E5" w:rsidRDefault="00C74E9D" w:rsidP="00C74E9D">
            <w:pPr>
              <w:rPr>
                <w:rFonts w:cstheme="minorHAnsi"/>
                <w:b/>
                <w:sz w:val="20"/>
                <w:szCs w:val="20"/>
                <w:lang w:val="es-CO"/>
              </w:rPr>
            </w:pPr>
          </w:p>
        </w:tc>
        <w:tc>
          <w:tcPr>
            <w:tcW w:w="882" w:type="pct"/>
            <w:tcBorders>
              <w:top w:val="single" w:sz="4" w:space="0" w:color="auto"/>
              <w:left w:val="single" w:sz="4" w:space="0" w:color="auto"/>
              <w:right w:val="single" w:sz="4" w:space="0" w:color="auto"/>
            </w:tcBorders>
            <w:shd w:val="clear" w:color="auto" w:fill="auto"/>
          </w:tcPr>
          <w:p w14:paraId="2386A564" w14:textId="1044547E" w:rsidR="00C74E9D" w:rsidRPr="00C551E5" w:rsidRDefault="00C74E9D" w:rsidP="00C74E9D">
            <w:pPr>
              <w:rPr>
                <w:rFonts w:cstheme="minorHAnsi"/>
                <w:sz w:val="20"/>
                <w:szCs w:val="20"/>
                <w:lang w:val="es-CO"/>
              </w:rPr>
            </w:pPr>
            <w:r w:rsidRPr="00C551E5">
              <w:rPr>
                <w:sz w:val="20"/>
                <w:szCs w:val="20"/>
                <w:lang w:val="es-CO"/>
              </w:rPr>
              <w:t>6 (b) – Organismo centralizado de contratación</w:t>
            </w:r>
          </w:p>
        </w:tc>
        <w:tc>
          <w:tcPr>
            <w:tcW w:w="884" w:type="pct"/>
            <w:tcBorders>
              <w:top w:val="single" w:sz="4" w:space="0" w:color="auto"/>
              <w:left w:val="single" w:sz="4" w:space="0" w:color="auto"/>
              <w:right w:val="single" w:sz="4" w:space="0" w:color="auto"/>
            </w:tcBorders>
            <w:shd w:val="clear" w:color="auto" w:fill="auto"/>
          </w:tcPr>
          <w:p w14:paraId="7F83A61F"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7888E753"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371F42EE" w14:textId="77777777" w:rsidR="00C74E9D" w:rsidRPr="00C551E5" w:rsidRDefault="00C74E9D" w:rsidP="00C74E9D">
            <w:pPr>
              <w:jc w:val="center"/>
              <w:rPr>
                <w:rFonts w:cstheme="minorHAnsi"/>
                <w:sz w:val="20"/>
                <w:szCs w:val="20"/>
                <w:lang w:val="es-CO"/>
              </w:rPr>
            </w:pPr>
          </w:p>
        </w:tc>
        <w:tc>
          <w:tcPr>
            <w:tcW w:w="666" w:type="pct"/>
            <w:tcBorders>
              <w:top w:val="single" w:sz="4" w:space="0" w:color="auto"/>
              <w:left w:val="single" w:sz="4" w:space="0" w:color="auto"/>
              <w:right w:val="single" w:sz="4" w:space="0" w:color="auto"/>
            </w:tcBorders>
            <w:shd w:val="clear" w:color="auto" w:fill="auto"/>
          </w:tcPr>
          <w:p w14:paraId="45576DF7" w14:textId="77777777" w:rsidR="00C74E9D" w:rsidRPr="00C551E5" w:rsidRDefault="00C74E9D" w:rsidP="00C74E9D">
            <w:pPr>
              <w:jc w:val="center"/>
              <w:rPr>
                <w:rFonts w:cstheme="minorHAnsi"/>
                <w:sz w:val="20"/>
                <w:szCs w:val="20"/>
                <w:lang w:val="es-CO"/>
              </w:rPr>
            </w:pPr>
          </w:p>
        </w:tc>
      </w:tr>
      <w:tr w:rsidR="00C74E9D" w:rsidRPr="00C551E5" w14:paraId="4ADE3504" w14:textId="77777777" w:rsidTr="00C74E9D">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3442642B" w14:textId="09CD58A0" w:rsidR="00C74E9D" w:rsidRPr="00C551E5" w:rsidRDefault="00C74E9D" w:rsidP="00C74E9D">
            <w:pPr>
              <w:rPr>
                <w:rFonts w:cstheme="minorHAnsi"/>
                <w:b/>
                <w:sz w:val="20"/>
                <w:szCs w:val="20"/>
                <w:lang w:val="es-CO"/>
              </w:rPr>
            </w:pPr>
            <w:r w:rsidRPr="00C551E5">
              <w:rPr>
                <w:rFonts w:cstheme="minorHAnsi"/>
                <w:b/>
                <w:sz w:val="20"/>
                <w:szCs w:val="20"/>
                <w:lang w:val="es-CO"/>
              </w:rPr>
              <w:t>7. La contratación pública se encuentra inserta en un sistema de información eficiente.</w:t>
            </w:r>
          </w:p>
        </w:tc>
        <w:tc>
          <w:tcPr>
            <w:tcW w:w="882" w:type="pct"/>
            <w:tcBorders>
              <w:top w:val="single" w:sz="4" w:space="0" w:color="auto"/>
              <w:left w:val="single" w:sz="4" w:space="0" w:color="auto"/>
              <w:right w:val="single" w:sz="4" w:space="0" w:color="auto"/>
            </w:tcBorders>
            <w:shd w:val="clear" w:color="auto" w:fill="auto"/>
          </w:tcPr>
          <w:p w14:paraId="72098EE6" w14:textId="45C754F1" w:rsidR="00C74E9D" w:rsidRPr="00C551E5" w:rsidRDefault="00C74E9D" w:rsidP="00C74E9D">
            <w:pPr>
              <w:rPr>
                <w:rFonts w:cstheme="minorHAnsi"/>
                <w:sz w:val="20"/>
                <w:szCs w:val="20"/>
                <w:lang w:val="es-CO"/>
              </w:rPr>
            </w:pPr>
            <w:r w:rsidRPr="00C551E5">
              <w:rPr>
                <w:sz w:val="20"/>
                <w:szCs w:val="20"/>
                <w:lang w:val="es-CO"/>
              </w:rPr>
              <w:t xml:space="preserve">7 (a) - Publicación de información sobre contratación pública con el apoyo de la tecnología de la información </w:t>
            </w:r>
          </w:p>
        </w:tc>
        <w:tc>
          <w:tcPr>
            <w:tcW w:w="884" w:type="pct"/>
            <w:tcBorders>
              <w:top w:val="single" w:sz="4" w:space="0" w:color="auto"/>
              <w:left w:val="single" w:sz="4" w:space="0" w:color="auto"/>
              <w:right w:val="single" w:sz="4" w:space="0" w:color="auto"/>
            </w:tcBorders>
            <w:shd w:val="clear" w:color="auto" w:fill="auto"/>
          </w:tcPr>
          <w:p w14:paraId="73BC001E"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0E5D74C4"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32552C0A" w14:textId="77777777" w:rsidR="00C74E9D" w:rsidRPr="00C551E5" w:rsidRDefault="00C74E9D" w:rsidP="00C74E9D">
            <w:pPr>
              <w:jc w:val="center"/>
              <w:rPr>
                <w:rFonts w:cstheme="minorHAnsi"/>
                <w:sz w:val="20"/>
                <w:szCs w:val="20"/>
                <w:lang w:val="es-CO"/>
              </w:rPr>
            </w:pPr>
          </w:p>
        </w:tc>
        <w:tc>
          <w:tcPr>
            <w:tcW w:w="666" w:type="pct"/>
            <w:tcBorders>
              <w:top w:val="single" w:sz="4" w:space="0" w:color="auto"/>
              <w:left w:val="single" w:sz="4" w:space="0" w:color="auto"/>
              <w:right w:val="single" w:sz="4" w:space="0" w:color="auto"/>
            </w:tcBorders>
            <w:shd w:val="clear" w:color="auto" w:fill="auto"/>
          </w:tcPr>
          <w:p w14:paraId="08875540" w14:textId="77777777" w:rsidR="00C74E9D" w:rsidRPr="00C551E5" w:rsidRDefault="00C74E9D" w:rsidP="00C74E9D">
            <w:pPr>
              <w:jc w:val="center"/>
              <w:rPr>
                <w:rFonts w:cstheme="minorHAnsi"/>
                <w:sz w:val="20"/>
                <w:szCs w:val="20"/>
                <w:lang w:val="es-CO"/>
              </w:rPr>
            </w:pPr>
          </w:p>
        </w:tc>
      </w:tr>
      <w:tr w:rsidR="00C74E9D" w:rsidRPr="00C551E5" w14:paraId="103FEC22" w14:textId="77777777" w:rsidTr="00C74E9D">
        <w:trPr>
          <w:trHeight w:val="236"/>
        </w:trPr>
        <w:tc>
          <w:tcPr>
            <w:tcW w:w="962" w:type="pct"/>
            <w:vMerge/>
            <w:tcBorders>
              <w:top w:val="single" w:sz="4" w:space="0" w:color="auto"/>
              <w:left w:val="single" w:sz="4" w:space="0" w:color="auto"/>
              <w:right w:val="single" w:sz="4" w:space="0" w:color="auto"/>
            </w:tcBorders>
            <w:shd w:val="clear" w:color="auto" w:fill="auto"/>
          </w:tcPr>
          <w:p w14:paraId="49A4C035" w14:textId="77777777" w:rsidR="00C74E9D" w:rsidRPr="00C551E5" w:rsidRDefault="00C74E9D" w:rsidP="00C74E9D">
            <w:pPr>
              <w:rPr>
                <w:rFonts w:cstheme="minorHAnsi"/>
                <w:b/>
                <w:sz w:val="20"/>
                <w:szCs w:val="20"/>
                <w:lang w:val="es-CO"/>
              </w:rPr>
            </w:pPr>
          </w:p>
        </w:tc>
        <w:tc>
          <w:tcPr>
            <w:tcW w:w="882" w:type="pct"/>
            <w:tcBorders>
              <w:top w:val="single" w:sz="4" w:space="0" w:color="auto"/>
              <w:left w:val="single" w:sz="4" w:space="0" w:color="auto"/>
              <w:right w:val="single" w:sz="4" w:space="0" w:color="auto"/>
            </w:tcBorders>
            <w:shd w:val="clear" w:color="auto" w:fill="auto"/>
          </w:tcPr>
          <w:p w14:paraId="506E7E5B" w14:textId="27A37B8B" w:rsidR="00C74E9D" w:rsidRPr="00C551E5" w:rsidRDefault="00C74E9D" w:rsidP="00C74E9D">
            <w:pPr>
              <w:rPr>
                <w:rFonts w:cstheme="minorHAnsi"/>
                <w:sz w:val="20"/>
                <w:szCs w:val="20"/>
                <w:lang w:val="es-CO"/>
              </w:rPr>
            </w:pPr>
            <w:r w:rsidRPr="00C551E5">
              <w:rPr>
                <w:sz w:val="20"/>
                <w:szCs w:val="20"/>
                <w:lang w:val="es-CO"/>
              </w:rPr>
              <w:t xml:space="preserve">7 (b) - Uso de contratación electrónica </w:t>
            </w:r>
          </w:p>
        </w:tc>
        <w:tc>
          <w:tcPr>
            <w:tcW w:w="884" w:type="pct"/>
            <w:tcBorders>
              <w:top w:val="single" w:sz="4" w:space="0" w:color="auto"/>
              <w:left w:val="single" w:sz="4" w:space="0" w:color="auto"/>
              <w:right w:val="single" w:sz="4" w:space="0" w:color="auto"/>
            </w:tcBorders>
            <w:shd w:val="clear" w:color="auto" w:fill="auto"/>
          </w:tcPr>
          <w:p w14:paraId="39F23F60"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1D76294F"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591B7099" w14:textId="77777777" w:rsidR="00C74E9D" w:rsidRPr="00C551E5" w:rsidRDefault="00C74E9D" w:rsidP="00C74E9D">
            <w:pPr>
              <w:jc w:val="center"/>
              <w:rPr>
                <w:rFonts w:cstheme="minorHAnsi"/>
                <w:sz w:val="20"/>
                <w:szCs w:val="20"/>
                <w:lang w:val="es-CO"/>
              </w:rPr>
            </w:pPr>
          </w:p>
        </w:tc>
        <w:tc>
          <w:tcPr>
            <w:tcW w:w="666" w:type="pct"/>
            <w:tcBorders>
              <w:top w:val="single" w:sz="4" w:space="0" w:color="auto"/>
              <w:left w:val="single" w:sz="4" w:space="0" w:color="auto"/>
              <w:right w:val="single" w:sz="4" w:space="0" w:color="auto"/>
            </w:tcBorders>
            <w:shd w:val="clear" w:color="auto" w:fill="auto"/>
          </w:tcPr>
          <w:p w14:paraId="0CBB8091" w14:textId="77777777" w:rsidR="00C74E9D" w:rsidRPr="00C551E5" w:rsidRDefault="00C74E9D" w:rsidP="00C74E9D">
            <w:pPr>
              <w:jc w:val="center"/>
              <w:rPr>
                <w:rFonts w:cstheme="minorHAnsi"/>
                <w:sz w:val="20"/>
                <w:szCs w:val="20"/>
                <w:lang w:val="es-CO"/>
              </w:rPr>
            </w:pPr>
          </w:p>
        </w:tc>
      </w:tr>
      <w:tr w:rsidR="00C74E9D" w:rsidRPr="00C551E5" w14:paraId="5ECA114A" w14:textId="77777777" w:rsidTr="00C74E9D">
        <w:trPr>
          <w:trHeight w:val="236"/>
        </w:trPr>
        <w:tc>
          <w:tcPr>
            <w:tcW w:w="962" w:type="pct"/>
            <w:vMerge/>
            <w:tcBorders>
              <w:left w:val="single" w:sz="4" w:space="0" w:color="auto"/>
              <w:right w:val="single" w:sz="4" w:space="0" w:color="auto"/>
            </w:tcBorders>
            <w:shd w:val="clear" w:color="auto" w:fill="auto"/>
          </w:tcPr>
          <w:p w14:paraId="7F528354" w14:textId="77777777" w:rsidR="00C74E9D" w:rsidRPr="00C551E5" w:rsidRDefault="00C74E9D" w:rsidP="00C74E9D">
            <w:pPr>
              <w:rPr>
                <w:rFonts w:cstheme="minorHAnsi"/>
                <w:b/>
                <w:sz w:val="20"/>
                <w:szCs w:val="20"/>
                <w:lang w:val="es-CO"/>
              </w:rPr>
            </w:pPr>
          </w:p>
        </w:tc>
        <w:tc>
          <w:tcPr>
            <w:tcW w:w="882" w:type="pct"/>
            <w:tcBorders>
              <w:top w:val="single" w:sz="4" w:space="0" w:color="auto"/>
              <w:left w:val="single" w:sz="4" w:space="0" w:color="auto"/>
              <w:right w:val="single" w:sz="4" w:space="0" w:color="auto"/>
            </w:tcBorders>
            <w:shd w:val="clear" w:color="auto" w:fill="auto"/>
          </w:tcPr>
          <w:p w14:paraId="1B852973" w14:textId="27775278" w:rsidR="00C74E9D" w:rsidRPr="00C551E5" w:rsidRDefault="00C74E9D" w:rsidP="00C74E9D">
            <w:pPr>
              <w:rPr>
                <w:rFonts w:cstheme="minorHAnsi"/>
                <w:sz w:val="20"/>
                <w:szCs w:val="20"/>
                <w:lang w:val="es-CO"/>
              </w:rPr>
            </w:pPr>
            <w:r w:rsidRPr="00C551E5">
              <w:rPr>
                <w:sz w:val="20"/>
                <w:szCs w:val="20"/>
                <w:lang w:val="es-CO"/>
              </w:rPr>
              <w:t>7 (c) - Estrategias para la gestión de los datos de contratación</w:t>
            </w:r>
          </w:p>
        </w:tc>
        <w:tc>
          <w:tcPr>
            <w:tcW w:w="884" w:type="pct"/>
            <w:tcBorders>
              <w:top w:val="single" w:sz="4" w:space="0" w:color="auto"/>
              <w:left w:val="single" w:sz="4" w:space="0" w:color="auto"/>
              <w:right w:val="single" w:sz="4" w:space="0" w:color="auto"/>
            </w:tcBorders>
            <w:shd w:val="clear" w:color="auto" w:fill="auto"/>
          </w:tcPr>
          <w:p w14:paraId="5E93E509"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6AC67650"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5AB5D86B" w14:textId="77777777" w:rsidR="00C74E9D" w:rsidRPr="00C551E5" w:rsidRDefault="00C74E9D" w:rsidP="00C74E9D">
            <w:pPr>
              <w:jc w:val="center"/>
              <w:rPr>
                <w:rFonts w:cstheme="minorHAnsi"/>
                <w:sz w:val="20"/>
                <w:szCs w:val="20"/>
                <w:lang w:val="es-CO"/>
              </w:rPr>
            </w:pPr>
          </w:p>
        </w:tc>
        <w:tc>
          <w:tcPr>
            <w:tcW w:w="666" w:type="pct"/>
            <w:tcBorders>
              <w:top w:val="single" w:sz="4" w:space="0" w:color="auto"/>
              <w:left w:val="single" w:sz="4" w:space="0" w:color="auto"/>
              <w:right w:val="single" w:sz="4" w:space="0" w:color="auto"/>
            </w:tcBorders>
            <w:shd w:val="clear" w:color="auto" w:fill="auto"/>
          </w:tcPr>
          <w:p w14:paraId="0D3C565E" w14:textId="77777777" w:rsidR="00C74E9D" w:rsidRPr="00C551E5" w:rsidRDefault="00C74E9D" w:rsidP="00C74E9D">
            <w:pPr>
              <w:jc w:val="center"/>
              <w:rPr>
                <w:rFonts w:cstheme="minorHAnsi"/>
                <w:sz w:val="20"/>
                <w:szCs w:val="20"/>
                <w:lang w:val="es-CO"/>
              </w:rPr>
            </w:pPr>
          </w:p>
        </w:tc>
      </w:tr>
      <w:tr w:rsidR="00C74E9D" w:rsidRPr="00C551E5" w14:paraId="3BC3509D" w14:textId="77777777" w:rsidTr="00C74E9D">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0906261E" w14:textId="6CDE686A" w:rsidR="00C74E9D" w:rsidRPr="00C551E5" w:rsidRDefault="00C74E9D" w:rsidP="00C74E9D">
            <w:pPr>
              <w:rPr>
                <w:rFonts w:cstheme="minorHAnsi"/>
                <w:b/>
                <w:sz w:val="20"/>
                <w:szCs w:val="20"/>
                <w:lang w:val="es-CO"/>
              </w:rPr>
            </w:pPr>
            <w:r w:rsidRPr="00C551E5">
              <w:rPr>
                <w:rFonts w:cstheme="minorHAnsi"/>
                <w:b/>
                <w:sz w:val="20"/>
                <w:szCs w:val="20"/>
                <w:lang w:val="es-CO"/>
              </w:rPr>
              <w:t>8. El sistema de contratación pública tiene una gran capacidad para desarrollarse y mejorar.</w:t>
            </w:r>
          </w:p>
        </w:tc>
        <w:tc>
          <w:tcPr>
            <w:tcW w:w="882" w:type="pct"/>
            <w:tcBorders>
              <w:top w:val="single" w:sz="4" w:space="0" w:color="auto"/>
              <w:left w:val="single" w:sz="4" w:space="0" w:color="auto"/>
              <w:right w:val="single" w:sz="4" w:space="0" w:color="auto"/>
            </w:tcBorders>
            <w:shd w:val="clear" w:color="auto" w:fill="auto"/>
          </w:tcPr>
          <w:p w14:paraId="4BF10565" w14:textId="03187FC3" w:rsidR="00C74E9D" w:rsidRPr="00C551E5" w:rsidRDefault="00C74E9D" w:rsidP="00C74E9D">
            <w:pPr>
              <w:rPr>
                <w:rFonts w:cstheme="minorHAnsi"/>
                <w:sz w:val="20"/>
                <w:szCs w:val="20"/>
                <w:lang w:val="es-CO"/>
              </w:rPr>
            </w:pPr>
            <w:r w:rsidRPr="00C551E5">
              <w:rPr>
                <w:sz w:val="20"/>
                <w:szCs w:val="20"/>
                <w:lang w:val="es-CO"/>
              </w:rPr>
              <w:t>8 (a) - Formación, asesoramiento y asistencia</w:t>
            </w:r>
          </w:p>
        </w:tc>
        <w:tc>
          <w:tcPr>
            <w:tcW w:w="884" w:type="pct"/>
            <w:tcBorders>
              <w:top w:val="single" w:sz="4" w:space="0" w:color="auto"/>
              <w:left w:val="single" w:sz="4" w:space="0" w:color="auto"/>
              <w:right w:val="single" w:sz="4" w:space="0" w:color="auto"/>
            </w:tcBorders>
            <w:shd w:val="clear" w:color="auto" w:fill="auto"/>
          </w:tcPr>
          <w:p w14:paraId="7868CBE1"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67626EEC"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46463B0F" w14:textId="77777777" w:rsidR="00C74E9D" w:rsidRPr="00C551E5" w:rsidRDefault="00C74E9D" w:rsidP="00C74E9D">
            <w:pPr>
              <w:jc w:val="center"/>
              <w:rPr>
                <w:rFonts w:cstheme="minorHAnsi"/>
                <w:sz w:val="20"/>
                <w:szCs w:val="20"/>
                <w:lang w:val="es-CO"/>
              </w:rPr>
            </w:pPr>
          </w:p>
        </w:tc>
        <w:tc>
          <w:tcPr>
            <w:tcW w:w="666" w:type="pct"/>
            <w:tcBorders>
              <w:top w:val="single" w:sz="4" w:space="0" w:color="auto"/>
              <w:left w:val="single" w:sz="4" w:space="0" w:color="auto"/>
              <w:right w:val="single" w:sz="4" w:space="0" w:color="auto"/>
            </w:tcBorders>
            <w:shd w:val="clear" w:color="auto" w:fill="auto"/>
          </w:tcPr>
          <w:p w14:paraId="0F549ACC" w14:textId="77777777" w:rsidR="00C74E9D" w:rsidRPr="00C551E5" w:rsidRDefault="00C74E9D" w:rsidP="00C74E9D">
            <w:pPr>
              <w:jc w:val="center"/>
              <w:rPr>
                <w:rFonts w:cstheme="minorHAnsi"/>
                <w:sz w:val="20"/>
                <w:szCs w:val="20"/>
                <w:lang w:val="es-CO"/>
              </w:rPr>
            </w:pPr>
          </w:p>
        </w:tc>
      </w:tr>
      <w:tr w:rsidR="00C74E9D" w:rsidRPr="00C551E5" w14:paraId="3E8EA307" w14:textId="77777777" w:rsidTr="00C74E9D">
        <w:trPr>
          <w:trHeight w:val="236"/>
        </w:trPr>
        <w:tc>
          <w:tcPr>
            <w:tcW w:w="962" w:type="pct"/>
            <w:vMerge/>
            <w:tcBorders>
              <w:top w:val="single" w:sz="4" w:space="0" w:color="auto"/>
              <w:left w:val="single" w:sz="4" w:space="0" w:color="auto"/>
              <w:right w:val="single" w:sz="4" w:space="0" w:color="auto"/>
            </w:tcBorders>
            <w:shd w:val="clear" w:color="auto" w:fill="auto"/>
          </w:tcPr>
          <w:p w14:paraId="4EF85BF8" w14:textId="77777777" w:rsidR="00C74E9D" w:rsidRPr="00C551E5" w:rsidRDefault="00C74E9D" w:rsidP="00C74E9D">
            <w:pPr>
              <w:rPr>
                <w:rFonts w:cstheme="minorHAnsi"/>
                <w:b/>
                <w:sz w:val="20"/>
                <w:szCs w:val="20"/>
                <w:lang w:val="es-CO"/>
              </w:rPr>
            </w:pPr>
          </w:p>
        </w:tc>
        <w:tc>
          <w:tcPr>
            <w:tcW w:w="882" w:type="pct"/>
            <w:tcBorders>
              <w:top w:val="single" w:sz="4" w:space="0" w:color="auto"/>
              <w:left w:val="single" w:sz="4" w:space="0" w:color="auto"/>
              <w:right w:val="single" w:sz="4" w:space="0" w:color="auto"/>
            </w:tcBorders>
            <w:shd w:val="clear" w:color="auto" w:fill="auto"/>
          </w:tcPr>
          <w:p w14:paraId="28ED1721" w14:textId="786B7BD0" w:rsidR="00C74E9D" w:rsidRPr="00C551E5" w:rsidRDefault="00C74E9D" w:rsidP="00C74E9D">
            <w:pPr>
              <w:rPr>
                <w:rFonts w:cstheme="minorHAnsi"/>
                <w:sz w:val="20"/>
                <w:szCs w:val="20"/>
                <w:lang w:val="es-CO"/>
              </w:rPr>
            </w:pPr>
            <w:r w:rsidRPr="00C551E5">
              <w:rPr>
                <w:sz w:val="20"/>
                <w:szCs w:val="20"/>
                <w:lang w:val="es-CO"/>
              </w:rPr>
              <w:t>8 (b) - Reconocimiento de la contratación como una profesión</w:t>
            </w:r>
          </w:p>
        </w:tc>
        <w:tc>
          <w:tcPr>
            <w:tcW w:w="884" w:type="pct"/>
            <w:tcBorders>
              <w:top w:val="single" w:sz="4" w:space="0" w:color="auto"/>
              <w:left w:val="single" w:sz="4" w:space="0" w:color="auto"/>
              <w:right w:val="single" w:sz="4" w:space="0" w:color="auto"/>
            </w:tcBorders>
            <w:shd w:val="clear" w:color="auto" w:fill="auto"/>
          </w:tcPr>
          <w:p w14:paraId="2A9D2541"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69AB0767" w14:textId="77777777" w:rsidR="00C74E9D" w:rsidRPr="00C551E5" w:rsidRDefault="00C74E9D" w:rsidP="00C74E9D">
            <w:pPr>
              <w:jc w:val="center"/>
              <w:rPr>
                <w:rFonts w:cstheme="minorHAnsi"/>
                <w:sz w:val="20"/>
                <w:szCs w:val="20"/>
                <w:lang w:val="es-CO"/>
              </w:rPr>
            </w:pPr>
          </w:p>
        </w:tc>
        <w:tc>
          <w:tcPr>
            <w:tcW w:w="803" w:type="pct"/>
            <w:tcBorders>
              <w:top w:val="single" w:sz="4" w:space="0" w:color="auto"/>
              <w:left w:val="single" w:sz="4" w:space="0" w:color="auto"/>
              <w:right w:val="single" w:sz="4" w:space="0" w:color="auto"/>
            </w:tcBorders>
            <w:shd w:val="clear" w:color="auto" w:fill="auto"/>
          </w:tcPr>
          <w:p w14:paraId="6147DD9F" w14:textId="77777777" w:rsidR="00C74E9D" w:rsidRPr="00C551E5" w:rsidRDefault="00C74E9D" w:rsidP="00C74E9D">
            <w:pPr>
              <w:jc w:val="center"/>
              <w:rPr>
                <w:rFonts w:cstheme="minorHAnsi"/>
                <w:sz w:val="20"/>
                <w:szCs w:val="20"/>
                <w:lang w:val="es-CO"/>
              </w:rPr>
            </w:pPr>
          </w:p>
        </w:tc>
        <w:tc>
          <w:tcPr>
            <w:tcW w:w="666" w:type="pct"/>
            <w:tcBorders>
              <w:top w:val="single" w:sz="4" w:space="0" w:color="auto"/>
              <w:left w:val="single" w:sz="4" w:space="0" w:color="auto"/>
              <w:right w:val="single" w:sz="4" w:space="0" w:color="auto"/>
            </w:tcBorders>
            <w:shd w:val="clear" w:color="auto" w:fill="auto"/>
          </w:tcPr>
          <w:p w14:paraId="1D0E097C" w14:textId="77777777" w:rsidR="00C74E9D" w:rsidRPr="00C551E5" w:rsidRDefault="00C74E9D" w:rsidP="00C74E9D">
            <w:pPr>
              <w:jc w:val="center"/>
              <w:rPr>
                <w:rFonts w:cstheme="minorHAnsi"/>
                <w:sz w:val="20"/>
                <w:szCs w:val="20"/>
                <w:lang w:val="es-CO"/>
              </w:rPr>
            </w:pPr>
          </w:p>
        </w:tc>
      </w:tr>
      <w:tr w:rsidR="00C74E9D" w:rsidRPr="00C551E5" w14:paraId="13276743" w14:textId="77777777" w:rsidTr="00C74E9D">
        <w:trPr>
          <w:trHeight w:val="203"/>
        </w:trPr>
        <w:tc>
          <w:tcPr>
            <w:tcW w:w="962" w:type="pct"/>
            <w:vMerge/>
            <w:tcBorders>
              <w:left w:val="single" w:sz="4" w:space="0" w:color="auto"/>
              <w:bottom w:val="single" w:sz="4" w:space="0" w:color="auto"/>
              <w:right w:val="single" w:sz="4" w:space="0" w:color="auto"/>
            </w:tcBorders>
            <w:shd w:val="clear" w:color="auto" w:fill="auto"/>
          </w:tcPr>
          <w:p w14:paraId="01111A3D" w14:textId="77777777" w:rsidR="00C74E9D" w:rsidRPr="00C551E5" w:rsidRDefault="00C74E9D" w:rsidP="00C74E9D">
            <w:pPr>
              <w:rPr>
                <w:rFonts w:cstheme="minorHAnsi"/>
                <w:sz w:val="20"/>
                <w:szCs w:val="20"/>
                <w:lang w:val="es-CO"/>
              </w:rPr>
            </w:pPr>
          </w:p>
        </w:tc>
        <w:tc>
          <w:tcPr>
            <w:tcW w:w="882" w:type="pct"/>
            <w:tcBorders>
              <w:left w:val="single" w:sz="4" w:space="0" w:color="auto"/>
              <w:bottom w:val="single" w:sz="4" w:space="0" w:color="auto"/>
              <w:right w:val="single" w:sz="4" w:space="0" w:color="auto"/>
            </w:tcBorders>
            <w:shd w:val="clear" w:color="auto" w:fill="auto"/>
          </w:tcPr>
          <w:p w14:paraId="08284FB5" w14:textId="303E0BD1" w:rsidR="00C74E9D" w:rsidRPr="00C551E5" w:rsidRDefault="00C74E9D" w:rsidP="00C74E9D">
            <w:pPr>
              <w:rPr>
                <w:rFonts w:cstheme="minorHAnsi"/>
                <w:sz w:val="20"/>
                <w:szCs w:val="20"/>
                <w:lang w:val="es-CO"/>
              </w:rPr>
            </w:pPr>
            <w:r w:rsidRPr="00C551E5">
              <w:rPr>
                <w:sz w:val="20"/>
                <w:szCs w:val="20"/>
                <w:lang w:val="es-CO"/>
              </w:rPr>
              <w:t xml:space="preserve">8 (c) – Supervisión del </w:t>
            </w:r>
            <w:r w:rsidRPr="00C551E5">
              <w:rPr>
                <w:sz w:val="20"/>
                <w:szCs w:val="20"/>
                <w:lang w:val="es-CO"/>
              </w:rPr>
              <w:lastRenderedPageBreak/>
              <w:t>desempeño para mejorar el sistema</w:t>
            </w:r>
          </w:p>
        </w:tc>
        <w:tc>
          <w:tcPr>
            <w:tcW w:w="884" w:type="pct"/>
            <w:tcBorders>
              <w:left w:val="single" w:sz="4" w:space="0" w:color="auto"/>
              <w:bottom w:val="single" w:sz="4" w:space="0" w:color="auto"/>
              <w:right w:val="single" w:sz="4" w:space="0" w:color="auto"/>
            </w:tcBorders>
            <w:shd w:val="clear" w:color="auto" w:fill="auto"/>
          </w:tcPr>
          <w:p w14:paraId="0D86996A" w14:textId="77777777" w:rsidR="00C74E9D" w:rsidRPr="00C551E5" w:rsidRDefault="00C74E9D" w:rsidP="00C74E9D">
            <w:pPr>
              <w:jc w:val="center"/>
              <w:rPr>
                <w:rFonts w:cstheme="minorHAnsi"/>
                <w:sz w:val="20"/>
                <w:szCs w:val="20"/>
                <w:lang w:val="es-CO"/>
              </w:rPr>
            </w:pPr>
          </w:p>
        </w:tc>
        <w:tc>
          <w:tcPr>
            <w:tcW w:w="803" w:type="pct"/>
            <w:tcBorders>
              <w:left w:val="single" w:sz="4" w:space="0" w:color="auto"/>
              <w:bottom w:val="single" w:sz="4" w:space="0" w:color="auto"/>
              <w:right w:val="single" w:sz="4" w:space="0" w:color="auto"/>
            </w:tcBorders>
            <w:shd w:val="clear" w:color="auto" w:fill="auto"/>
          </w:tcPr>
          <w:p w14:paraId="7FB8417F" w14:textId="77777777" w:rsidR="00C74E9D" w:rsidRPr="00C551E5" w:rsidRDefault="00C74E9D" w:rsidP="00C74E9D">
            <w:pPr>
              <w:jc w:val="center"/>
              <w:rPr>
                <w:rFonts w:cstheme="minorHAnsi"/>
                <w:sz w:val="20"/>
                <w:szCs w:val="20"/>
                <w:lang w:val="es-CO"/>
              </w:rPr>
            </w:pPr>
          </w:p>
        </w:tc>
        <w:tc>
          <w:tcPr>
            <w:tcW w:w="803" w:type="pct"/>
            <w:tcBorders>
              <w:left w:val="single" w:sz="4" w:space="0" w:color="auto"/>
              <w:bottom w:val="single" w:sz="4" w:space="0" w:color="auto"/>
              <w:right w:val="single" w:sz="4" w:space="0" w:color="auto"/>
            </w:tcBorders>
            <w:shd w:val="clear" w:color="auto" w:fill="auto"/>
          </w:tcPr>
          <w:p w14:paraId="5AB5A05B" w14:textId="77777777" w:rsidR="00C74E9D" w:rsidRPr="00C551E5" w:rsidRDefault="00C74E9D" w:rsidP="00C74E9D">
            <w:pPr>
              <w:jc w:val="center"/>
              <w:rPr>
                <w:rFonts w:cstheme="minorHAnsi"/>
                <w:sz w:val="20"/>
                <w:szCs w:val="20"/>
                <w:lang w:val="es-CO"/>
              </w:rPr>
            </w:pPr>
          </w:p>
        </w:tc>
        <w:tc>
          <w:tcPr>
            <w:tcW w:w="666" w:type="pct"/>
            <w:tcBorders>
              <w:left w:val="single" w:sz="4" w:space="0" w:color="auto"/>
              <w:bottom w:val="single" w:sz="4" w:space="0" w:color="auto"/>
              <w:right w:val="single" w:sz="4" w:space="0" w:color="auto"/>
            </w:tcBorders>
            <w:shd w:val="clear" w:color="auto" w:fill="auto"/>
          </w:tcPr>
          <w:p w14:paraId="04D5A4FE" w14:textId="77777777" w:rsidR="00C74E9D" w:rsidRPr="00C551E5" w:rsidRDefault="00C74E9D" w:rsidP="00C74E9D">
            <w:pPr>
              <w:jc w:val="center"/>
              <w:rPr>
                <w:rFonts w:cstheme="minorHAnsi"/>
                <w:sz w:val="20"/>
                <w:szCs w:val="20"/>
                <w:lang w:val="es-CO"/>
              </w:rPr>
            </w:pPr>
          </w:p>
        </w:tc>
      </w:tr>
    </w:tbl>
    <w:p w14:paraId="69B137A6" w14:textId="77777777" w:rsidR="00C65E17" w:rsidRPr="00C551E5" w:rsidRDefault="00C65E17" w:rsidP="00C65E17">
      <w:pPr>
        <w:rPr>
          <w:rFonts w:cstheme="minorHAnsi"/>
        </w:rPr>
      </w:pPr>
    </w:p>
    <w:tbl>
      <w:tblPr>
        <w:tblStyle w:val="TableGrid1"/>
        <w:tblW w:w="5000" w:type="pct"/>
        <w:tblLook w:val="04A0" w:firstRow="1" w:lastRow="0" w:firstColumn="1" w:lastColumn="0" w:noHBand="0" w:noVBand="1"/>
      </w:tblPr>
      <w:tblGrid>
        <w:gridCol w:w="1536"/>
        <w:gridCol w:w="1962"/>
        <w:gridCol w:w="1488"/>
        <w:gridCol w:w="1386"/>
        <w:gridCol w:w="1386"/>
        <w:gridCol w:w="1070"/>
      </w:tblGrid>
      <w:tr w:rsidR="00C74E9D" w:rsidRPr="00C551E5" w14:paraId="3E78472B" w14:textId="77777777" w:rsidTr="00C74E9D">
        <w:trPr>
          <w:trHeight w:val="203"/>
          <w:tblHeader/>
        </w:trPr>
        <w:tc>
          <w:tcPr>
            <w:tcW w:w="1981" w:type="pct"/>
            <w:gridSpan w:val="2"/>
            <w:tcBorders>
              <w:top w:val="single" w:sz="4" w:space="0" w:color="auto"/>
              <w:left w:val="single" w:sz="4" w:space="0" w:color="auto"/>
              <w:bottom w:val="single" w:sz="4" w:space="0" w:color="auto"/>
              <w:right w:val="single" w:sz="4" w:space="0" w:color="auto"/>
            </w:tcBorders>
            <w:shd w:val="clear" w:color="auto" w:fill="auto"/>
          </w:tcPr>
          <w:p w14:paraId="4EB0D1FE" w14:textId="0B128C67" w:rsidR="00C74E9D" w:rsidRPr="00C551E5" w:rsidRDefault="00C74E9D" w:rsidP="00C74E9D">
            <w:pPr>
              <w:jc w:val="center"/>
              <w:rPr>
                <w:rFonts w:cstheme="minorHAnsi"/>
                <w:b/>
                <w:lang w:val="es-CO"/>
              </w:rPr>
            </w:pPr>
            <w:r w:rsidRPr="00C551E5">
              <w:rPr>
                <w:rFonts w:cstheme="minorHAnsi"/>
                <w:lang w:val="es-CO"/>
              </w:rPr>
              <w:br w:type="page"/>
            </w:r>
            <w:r w:rsidRPr="00C551E5">
              <w:rPr>
                <w:rFonts w:cstheme="minorHAnsi"/>
                <w:b/>
                <w:lang w:val="es-CO"/>
              </w:rPr>
              <w:t>PILAR III</w:t>
            </w:r>
          </w:p>
        </w:tc>
        <w:tc>
          <w:tcPr>
            <w:tcW w:w="843" w:type="pct"/>
            <w:tcBorders>
              <w:top w:val="single" w:sz="4" w:space="0" w:color="auto"/>
              <w:left w:val="single" w:sz="4" w:space="0" w:color="auto"/>
              <w:bottom w:val="single" w:sz="4" w:space="0" w:color="auto"/>
              <w:right w:val="single" w:sz="4" w:space="0" w:color="auto"/>
            </w:tcBorders>
            <w:shd w:val="clear" w:color="auto" w:fill="92D050"/>
          </w:tcPr>
          <w:p w14:paraId="7074CC52" w14:textId="27246CE1" w:rsidR="00C74E9D" w:rsidRPr="00C551E5" w:rsidRDefault="00C74E9D" w:rsidP="00C74E9D">
            <w:pPr>
              <w:jc w:val="center"/>
              <w:rPr>
                <w:rFonts w:cstheme="minorHAnsi"/>
                <w:b/>
                <w:bCs/>
                <w:lang w:val="es-CO"/>
              </w:rPr>
            </w:pPr>
            <w:r w:rsidRPr="00C551E5">
              <w:rPr>
                <w:rFonts w:cstheme="minorHAnsi"/>
                <w:b/>
                <w:bCs/>
                <w:lang w:val="es-CO"/>
              </w:rPr>
              <w:t>Pleno cumplimiento</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4BCF57D4" w14:textId="1602AE4C" w:rsidR="00C74E9D" w:rsidRPr="00C551E5" w:rsidRDefault="00C74E9D" w:rsidP="00C74E9D">
            <w:pPr>
              <w:jc w:val="center"/>
              <w:rPr>
                <w:rFonts w:cstheme="minorHAnsi"/>
                <w:b/>
                <w:bCs/>
                <w:lang w:val="es-CO"/>
              </w:rPr>
            </w:pPr>
            <w:r w:rsidRPr="00C551E5">
              <w:rPr>
                <w:rFonts w:cstheme="minorHAnsi"/>
                <w:b/>
                <w:bCs/>
                <w:lang w:val="es-CO"/>
              </w:rPr>
              <w:t>Brechas identificadas</w:t>
            </w:r>
          </w:p>
        </w:tc>
        <w:tc>
          <w:tcPr>
            <w:tcW w:w="785" w:type="pct"/>
            <w:tcBorders>
              <w:top w:val="single" w:sz="4" w:space="0" w:color="auto"/>
              <w:left w:val="single" w:sz="4" w:space="0" w:color="auto"/>
              <w:bottom w:val="single" w:sz="4" w:space="0" w:color="auto"/>
              <w:right w:val="single" w:sz="4" w:space="0" w:color="auto"/>
            </w:tcBorders>
            <w:shd w:val="clear" w:color="auto" w:fill="FF0000"/>
          </w:tcPr>
          <w:p w14:paraId="6C694B89" w14:textId="380E6238" w:rsidR="00C74E9D" w:rsidRPr="00C551E5" w:rsidRDefault="00242A2D" w:rsidP="00C74E9D">
            <w:pPr>
              <w:jc w:val="center"/>
              <w:rPr>
                <w:rFonts w:cstheme="minorHAnsi"/>
                <w:b/>
                <w:bCs/>
                <w:lang w:val="es-CO"/>
              </w:rPr>
            </w:pPr>
            <w:r>
              <w:rPr>
                <w:rFonts w:cstheme="minorHAnsi"/>
                <w:b/>
                <w:bCs/>
                <w:lang w:val="es-CO"/>
              </w:rPr>
              <w:t>Brechas sustantivas</w:t>
            </w:r>
            <w:r w:rsidR="00C74E9D" w:rsidRPr="00C551E5">
              <w:rPr>
                <w:rFonts w:cstheme="minorHAnsi"/>
                <w:b/>
                <w:bCs/>
                <w:lang w:val="es-CO"/>
              </w:rPr>
              <w:t xml:space="preserve"> identificadas</w:t>
            </w:r>
          </w:p>
        </w:tc>
        <w:tc>
          <w:tcPr>
            <w:tcW w:w="606" w:type="pct"/>
            <w:tcBorders>
              <w:top w:val="single" w:sz="4" w:space="0" w:color="auto"/>
              <w:left w:val="single" w:sz="4" w:space="0" w:color="auto"/>
              <w:bottom w:val="single" w:sz="4" w:space="0" w:color="auto"/>
              <w:right w:val="single" w:sz="4" w:space="0" w:color="auto"/>
            </w:tcBorders>
          </w:tcPr>
          <w:p w14:paraId="1E83B9B6" w14:textId="7BC8ABB3" w:rsidR="00C74E9D" w:rsidRPr="00C551E5" w:rsidRDefault="00C74E9D" w:rsidP="00C74E9D">
            <w:pPr>
              <w:jc w:val="center"/>
              <w:rPr>
                <w:rFonts w:cstheme="minorHAnsi"/>
                <w:b/>
                <w:bCs/>
                <w:lang w:val="es-CO"/>
              </w:rPr>
            </w:pPr>
            <w:r w:rsidRPr="00C551E5">
              <w:rPr>
                <w:rFonts w:cstheme="minorHAnsi"/>
                <w:b/>
                <w:bCs/>
                <w:lang w:val="es-CO"/>
              </w:rPr>
              <w:t>Banderas rojas</w:t>
            </w:r>
          </w:p>
        </w:tc>
      </w:tr>
      <w:tr w:rsidR="00C74E9D" w:rsidRPr="00C551E5" w14:paraId="604276BA" w14:textId="77777777" w:rsidTr="00C74E9D">
        <w:trPr>
          <w:trHeight w:val="236"/>
        </w:trPr>
        <w:tc>
          <w:tcPr>
            <w:tcW w:w="739" w:type="pct"/>
            <w:vMerge w:val="restart"/>
            <w:tcBorders>
              <w:top w:val="single" w:sz="4" w:space="0" w:color="auto"/>
              <w:left w:val="single" w:sz="4" w:space="0" w:color="auto"/>
              <w:right w:val="single" w:sz="4" w:space="0" w:color="auto"/>
            </w:tcBorders>
            <w:shd w:val="clear" w:color="auto" w:fill="auto"/>
          </w:tcPr>
          <w:p w14:paraId="274F2479" w14:textId="0C4F37C5" w:rsidR="00C74E9D" w:rsidRPr="00C551E5" w:rsidRDefault="00C74E9D" w:rsidP="00C74E9D">
            <w:pPr>
              <w:rPr>
                <w:rFonts w:cstheme="minorHAnsi"/>
                <w:b/>
                <w:sz w:val="20"/>
                <w:szCs w:val="20"/>
                <w:lang w:val="es-CO"/>
              </w:rPr>
            </w:pPr>
            <w:r w:rsidRPr="00C551E5">
              <w:rPr>
                <w:rFonts w:cstheme="minorHAnsi"/>
                <w:b/>
                <w:sz w:val="20"/>
                <w:szCs w:val="20"/>
                <w:lang w:val="es-CO"/>
              </w:rPr>
              <w:t>9. Las prácticas de contratación pública alcanzan los objetivos establecidos.</w:t>
            </w:r>
          </w:p>
        </w:tc>
        <w:tc>
          <w:tcPr>
            <w:tcW w:w="1242" w:type="pct"/>
            <w:tcBorders>
              <w:top w:val="single" w:sz="4" w:space="0" w:color="auto"/>
              <w:left w:val="single" w:sz="4" w:space="0" w:color="auto"/>
              <w:right w:val="single" w:sz="4" w:space="0" w:color="auto"/>
            </w:tcBorders>
            <w:shd w:val="clear" w:color="auto" w:fill="auto"/>
          </w:tcPr>
          <w:p w14:paraId="2237065B" w14:textId="6FD8B6F0" w:rsidR="00C74E9D" w:rsidRPr="00C551E5" w:rsidRDefault="00C74E9D" w:rsidP="00C74E9D">
            <w:pPr>
              <w:rPr>
                <w:rFonts w:cstheme="minorHAnsi"/>
                <w:sz w:val="20"/>
                <w:szCs w:val="20"/>
                <w:lang w:val="es-CO"/>
              </w:rPr>
            </w:pPr>
            <w:r w:rsidRPr="00C551E5">
              <w:rPr>
                <w:sz w:val="20"/>
                <w:szCs w:val="20"/>
                <w:lang w:val="es-CO"/>
              </w:rPr>
              <w:t>9 (a) - Planificación</w:t>
            </w:r>
          </w:p>
        </w:tc>
        <w:tc>
          <w:tcPr>
            <w:tcW w:w="843" w:type="pct"/>
            <w:tcBorders>
              <w:top w:val="single" w:sz="4" w:space="0" w:color="auto"/>
              <w:left w:val="single" w:sz="4" w:space="0" w:color="auto"/>
              <w:right w:val="single" w:sz="4" w:space="0" w:color="auto"/>
            </w:tcBorders>
            <w:shd w:val="clear" w:color="auto" w:fill="auto"/>
          </w:tcPr>
          <w:p w14:paraId="33FBA714"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84571D2"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7B2C7108"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72F947C0" w14:textId="77777777" w:rsidR="00C74E9D" w:rsidRPr="00C551E5" w:rsidRDefault="00C74E9D" w:rsidP="00C74E9D">
            <w:pPr>
              <w:jc w:val="center"/>
              <w:rPr>
                <w:rFonts w:cstheme="minorHAnsi"/>
                <w:sz w:val="20"/>
                <w:szCs w:val="20"/>
                <w:lang w:val="es-CO"/>
              </w:rPr>
            </w:pPr>
          </w:p>
        </w:tc>
      </w:tr>
      <w:tr w:rsidR="00C74E9D" w:rsidRPr="00C551E5" w14:paraId="33CA925D" w14:textId="77777777" w:rsidTr="00C74E9D">
        <w:trPr>
          <w:trHeight w:val="233"/>
        </w:trPr>
        <w:tc>
          <w:tcPr>
            <w:tcW w:w="739" w:type="pct"/>
            <w:vMerge/>
            <w:tcBorders>
              <w:left w:val="single" w:sz="4" w:space="0" w:color="auto"/>
              <w:right w:val="single" w:sz="4" w:space="0" w:color="auto"/>
            </w:tcBorders>
            <w:shd w:val="clear" w:color="auto" w:fill="auto"/>
          </w:tcPr>
          <w:p w14:paraId="70D19FA6" w14:textId="77777777" w:rsidR="00C74E9D" w:rsidRPr="00C551E5" w:rsidRDefault="00C74E9D" w:rsidP="00C74E9D">
            <w:pPr>
              <w:rPr>
                <w:rFonts w:cstheme="minorHAnsi"/>
                <w:sz w:val="20"/>
                <w:szCs w:val="20"/>
                <w:lang w:val="es-CO"/>
              </w:rPr>
            </w:pPr>
          </w:p>
        </w:tc>
        <w:tc>
          <w:tcPr>
            <w:tcW w:w="1242" w:type="pct"/>
            <w:tcBorders>
              <w:left w:val="single" w:sz="4" w:space="0" w:color="auto"/>
              <w:right w:val="single" w:sz="4" w:space="0" w:color="auto"/>
            </w:tcBorders>
            <w:shd w:val="clear" w:color="auto" w:fill="auto"/>
          </w:tcPr>
          <w:p w14:paraId="34E69A97" w14:textId="5717D179" w:rsidR="00C74E9D" w:rsidRPr="00C551E5" w:rsidRDefault="00C74E9D" w:rsidP="00C74E9D">
            <w:pPr>
              <w:rPr>
                <w:rFonts w:cstheme="minorHAnsi"/>
                <w:sz w:val="20"/>
                <w:szCs w:val="20"/>
                <w:lang w:val="es-CO"/>
              </w:rPr>
            </w:pPr>
            <w:r w:rsidRPr="00C551E5">
              <w:rPr>
                <w:sz w:val="20"/>
                <w:szCs w:val="20"/>
                <w:lang w:val="es-CO"/>
              </w:rPr>
              <w:t>9 (b) - Selección y contratación</w:t>
            </w:r>
          </w:p>
        </w:tc>
        <w:tc>
          <w:tcPr>
            <w:tcW w:w="843" w:type="pct"/>
            <w:tcBorders>
              <w:left w:val="single" w:sz="4" w:space="0" w:color="auto"/>
              <w:right w:val="single" w:sz="4" w:space="0" w:color="auto"/>
            </w:tcBorders>
            <w:shd w:val="clear" w:color="auto" w:fill="auto"/>
          </w:tcPr>
          <w:p w14:paraId="0DC5734B"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6AE4AEF4"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6218B502"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68E4FCFE" w14:textId="77777777" w:rsidR="00C74E9D" w:rsidRPr="00C551E5" w:rsidRDefault="00C74E9D" w:rsidP="00C74E9D">
            <w:pPr>
              <w:jc w:val="center"/>
              <w:rPr>
                <w:rFonts w:cstheme="minorHAnsi"/>
                <w:sz w:val="20"/>
                <w:szCs w:val="20"/>
                <w:lang w:val="es-CO"/>
              </w:rPr>
            </w:pPr>
          </w:p>
        </w:tc>
      </w:tr>
      <w:tr w:rsidR="00C74E9D" w:rsidRPr="00C551E5" w14:paraId="5ED62788" w14:textId="77777777" w:rsidTr="00C74E9D">
        <w:trPr>
          <w:trHeight w:val="236"/>
        </w:trPr>
        <w:tc>
          <w:tcPr>
            <w:tcW w:w="739" w:type="pct"/>
            <w:vMerge/>
            <w:tcBorders>
              <w:left w:val="single" w:sz="4" w:space="0" w:color="auto"/>
              <w:right w:val="single" w:sz="4" w:space="0" w:color="auto"/>
            </w:tcBorders>
            <w:shd w:val="clear" w:color="auto" w:fill="auto"/>
          </w:tcPr>
          <w:p w14:paraId="7D5DB773" w14:textId="77777777" w:rsidR="00C74E9D" w:rsidRPr="00C551E5" w:rsidRDefault="00C74E9D" w:rsidP="00C74E9D">
            <w:pPr>
              <w:rPr>
                <w:rFonts w:cstheme="minorHAnsi"/>
                <w:sz w:val="20"/>
                <w:szCs w:val="20"/>
                <w:lang w:val="es-CO"/>
              </w:rPr>
            </w:pPr>
          </w:p>
        </w:tc>
        <w:tc>
          <w:tcPr>
            <w:tcW w:w="1242" w:type="pct"/>
            <w:tcBorders>
              <w:left w:val="single" w:sz="4" w:space="0" w:color="auto"/>
              <w:right w:val="single" w:sz="4" w:space="0" w:color="auto"/>
            </w:tcBorders>
            <w:shd w:val="clear" w:color="auto" w:fill="auto"/>
          </w:tcPr>
          <w:p w14:paraId="0F53A36D" w14:textId="78F5DA81" w:rsidR="00C74E9D" w:rsidRPr="00C551E5" w:rsidRDefault="00C74E9D" w:rsidP="00C74E9D">
            <w:pPr>
              <w:rPr>
                <w:rFonts w:cstheme="minorHAnsi"/>
                <w:sz w:val="20"/>
                <w:szCs w:val="20"/>
                <w:lang w:val="es-CO"/>
              </w:rPr>
            </w:pPr>
            <w:r w:rsidRPr="00C551E5">
              <w:rPr>
                <w:sz w:val="20"/>
                <w:szCs w:val="20"/>
                <w:lang w:val="es-CO"/>
              </w:rPr>
              <w:t>9 (c) - Gestión de contratos</w:t>
            </w:r>
          </w:p>
        </w:tc>
        <w:tc>
          <w:tcPr>
            <w:tcW w:w="843" w:type="pct"/>
            <w:tcBorders>
              <w:left w:val="single" w:sz="4" w:space="0" w:color="auto"/>
              <w:right w:val="single" w:sz="4" w:space="0" w:color="auto"/>
            </w:tcBorders>
            <w:shd w:val="clear" w:color="auto" w:fill="auto"/>
          </w:tcPr>
          <w:p w14:paraId="16B14EC3"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2B27513A"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1E63F55D"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7BC8BBB6" w14:textId="77777777" w:rsidR="00C74E9D" w:rsidRPr="00C551E5" w:rsidRDefault="00C74E9D" w:rsidP="00C74E9D">
            <w:pPr>
              <w:jc w:val="center"/>
              <w:rPr>
                <w:rFonts w:cstheme="minorHAnsi"/>
                <w:sz w:val="20"/>
                <w:szCs w:val="20"/>
                <w:lang w:val="es-CO"/>
              </w:rPr>
            </w:pPr>
          </w:p>
        </w:tc>
      </w:tr>
      <w:tr w:rsidR="00C74E9D" w:rsidRPr="00C551E5" w14:paraId="0ECA314F" w14:textId="77777777" w:rsidTr="00C74E9D">
        <w:trPr>
          <w:trHeight w:val="236"/>
        </w:trPr>
        <w:tc>
          <w:tcPr>
            <w:tcW w:w="739" w:type="pct"/>
            <w:vMerge w:val="restart"/>
            <w:tcBorders>
              <w:top w:val="single" w:sz="4" w:space="0" w:color="auto"/>
              <w:left w:val="single" w:sz="4" w:space="0" w:color="auto"/>
              <w:right w:val="single" w:sz="4" w:space="0" w:color="auto"/>
            </w:tcBorders>
            <w:shd w:val="clear" w:color="auto" w:fill="auto"/>
          </w:tcPr>
          <w:p w14:paraId="58B77455" w14:textId="63BF84FD" w:rsidR="00C74E9D" w:rsidRPr="00C551E5" w:rsidRDefault="00C74E9D" w:rsidP="00C74E9D">
            <w:pPr>
              <w:rPr>
                <w:rFonts w:cstheme="minorHAnsi"/>
                <w:b/>
                <w:sz w:val="20"/>
                <w:szCs w:val="20"/>
                <w:lang w:val="es-CO"/>
              </w:rPr>
            </w:pPr>
            <w:r w:rsidRPr="00C551E5">
              <w:rPr>
                <w:rFonts w:cstheme="minorHAnsi"/>
                <w:b/>
                <w:sz w:val="20"/>
                <w:szCs w:val="20"/>
                <w:lang w:val="es-CO"/>
              </w:rPr>
              <w:t>10. El mercado de la contratación pública es completamente funcional.</w:t>
            </w:r>
          </w:p>
        </w:tc>
        <w:tc>
          <w:tcPr>
            <w:tcW w:w="1242" w:type="pct"/>
            <w:tcBorders>
              <w:top w:val="single" w:sz="4" w:space="0" w:color="auto"/>
              <w:left w:val="single" w:sz="4" w:space="0" w:color="auto"/>
              <w:right w:val="single" w:sz="4" w:space="0" w:color="auto"/>
            </w:tcBorders>
            <w:shd w:val="clear" w:color="auto" w:fill="auto"/>
          </w:tcPr>
          <w:p w14:paraId="10F6B840" w14:textId="377EB100" w:rsidR="00C74E9D" w:rsidRPr="00C551E5" w:rsidRDefault="00C74E9D" w:rsidP="00C74E9D">
            <w:pPr>
              <w:rPr>
                <w:rFonts w:cstheme="minorHAnsi"/>
                <w:sz w:val="20"/>
                <w:szCs w:val="20"/>
                <w:lang w:val="es-CO"/>
              </w:rPr>
            </w:pPr>
            <w:r w:rsidRPr="00C551E5">
              <w:rPr>
                <w:sz w:val="20"/>
                <w:szCs w:val="20"/>
                <w:lang w:val="es-CO"/>
              </w:rPr>
              <w:t xml:space="preserve">10 (a) - Diálogo y </w:t>
            </w:r>
            <w:proofErr w:type="spellStart"/>
            <w:r w:rsidRPr="00C551E5">
              <w:rPr>
                <w:sz w:val="20"/>
                <w:szCs w:val="20"/>
                <w:lang w:val="es-CO"/>
              </w:rPr>
              <w:t>allianzas</w:t>
            </w:r>
            <w:proofErr w:type="spellEnd"/>
            <w:r w:rsidRPr="00C551E5">
              <w:rPr>
                <w:sz w:val="20"/>
                <w:szCs w:val="20"/>
                <w:lang w:val="es-CO"/>
              </w:rPr>
              <w:t xml:space="preserve"> entre los sectores público y privado</w:t>
            </w:r>
          </w:p>
        </w:tc>
        <w:tc>
          <w:tcPr>
            <w:tcW w:w="843" w:type="pct"/>
            <w:tcBorders>
              <w:top w:val="single" w:sz="4" w:space="0" w:color="auto"/>
              <w:left w:val="single" w:sz="4" w:space="0" w:color="auto"/>
              <w:right w:val="single" w:sz="4" w:space="0" w:color="auto"/>
            </w:tcBorders>
            <w:shd w:val="clear" w:color="auto" w:fill="auto"/>
          </w:tcPr>
          <w:p w14:paraId="64071AC8"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7F9B58F2"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05B04A82"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572703D0" w14:textId="77777777" w:rsidR="00C74E9D" w:rsidRPr="00C551E5" w:rsidRDefault="00C74E9D" w:rsidP="00C74E9D">
            <w:pPr>
              <w:jc w:val="center"/>
              <w:rPr>
                <w:rFonts w:cstheme="minorHAnsi"/>
                <w:sz w:val="20"/>
                <w:szCs w:val="20"/>
                <w:lang w:val="es-CO"/>
              </w:rPr>
            </w:pPr>
          </w:p>
        </w:tc>
      </w:tr>
      <w:tr w:rsidR="00C74E9D" w:rsidRPr="00C551E5" w14:paraId="6FDDC066" w14:textId="77777777" w:rsidTr="00C74E9D">
        <w:trPr>
          <w:trHeight w:val="236"/>
        </w:trPr>
        <w:tc>
          <w:tcPr>
            <w:tcW w:w="739" w:type="pct"/>
            <w:vMerge/>
            <w:tcBorders>
              <w:left w:val="single" w:sz="4" w:space="0" w:color="auto"/>
              <w:right w:val="single" w:sz="4" w:space="0" w:color="auto"/>
            </w:tcBorders>
            <w:shd w:val="clear" w:color="auto" w:fill="auto"/>
          </w:tcPr>
          <w:p w14:paraId="7DD26901" w14:textId="77777777" w:rsidR="00C74E9D" w:rsidRPr="00C551E5" w:rsidRDefault="00C74E9D" w:rsidP="00C74E9D">
            <w:pPr>
              <w:rPr>
                <w:rFonts w:cstheme="minorHAnsi"/>
                <w:b/>
                <w:sz w:val="20"/>
                <w:szCs w:val="20"/>
                <w:lang w:val="es-CO"/>
              </w:rPr>
            </w:pPr>
          </w:p>
        </w:tc>
        <w:tc>
          <w:tcPr>
            <w:tcW w:w="1242" w:type="pct"/>
            <w:tcBorders>
              <w:left w:val="single" w:sz="4" w:space="0" w:color="auto"/>
              <w:right w:val="single" w:sz="4" w:space="0" w:color="auto"/>
            </w:tcBorders>
            <w:shd w:val="clear" w:color="auto" w:fill="auto"/>
          </w:tcPr>
          <w:p w14:paraId="0C134C3E" w14:textId="00174496" w:rsidR="00C74E9D" w:rsidRPr="00C551E5" w:rsidRDefault="00C74E9D" w:rsidP="00C74E9D">
            <w:pPr>
              <w:rPr>
                <w:rFonts w:cstheme="minorHAnsi"/>
                <w:sz w:val="20"/>
                <w:szCs w:val="20"/>
                <w:lang w:val="es-CO"/>
              </w:rPr>
            </w:pPr>
            <w:r w:rsidRPr="00C551E5">
              <w:rPr>
                <w:sz w:val="20"/>
                <w:szCs w:val="20"/>
                <w:lang w:val="es-CO"/>
              </w:rPr>
              <w:t>10 b) - Organización del sector privado y acceso al mercado de contratación pública</w:t>
            </w:r>
          </w:p>
        </w:tc>
        <w:tc>
          <w:tcPr>
            <w:tcW w:w="843" w:type="pct"/>
            <w:tcBorders>
              <w:left w:val="single" w:sz="4" w:space="0" w:color="auto"/>
              <w:right w:val="single" w:sz="4" w:space="0" w:color="auto"/>
            </w:tcBorders>
            <w:shd w:val="clear" w:color="auto" w:fill="auto"/>
          </w:tcPr>
          <w:p w14:paraId="5B60AA2F"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266DA7BD"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57C8CF42"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4DC3E966" w14:textId="77777777" w:rsidR="00C74E9D" w:rsidRPr="00C551E5" w:rsidRDefault="00C74E9D" w:rsidP="00C74E9D">
            <w:pPr>
              <w:jc w:val="center"/>
              <w:rPr>
                <w:rFonts w:cstheme="minorHAnsi"/>
                <w:sz w:val="20"/>
                <w:szCs w:val="20"/>
                <w:lang w:val="es-CO"/>
              </w:rPr>
            </w:pPr>
          </w:p>
        </w:tc>
      </w:tr>
      <w:tr w:rsidR="00C74E9D" w:rsidRPr="00C551E5" w14:paraId="4ADD41FD" w14:textId="77777777" w:rsidTr="00C74E9D">
        <w:trPr>
          <w:trHeight w:val="236"/>
        </w:trPr>
        <w:tc>
          <w:tcPr>
            <w:tcW w:w="739" w:type="pct"/>
            <w:vMerge/>
            <w:tcBorders>
              <w:left w:val="single" w:sz="4" w:space="0" w:color="auto"/>
              <w:right w:val="single" w:sz="4" w:space="0" w:color="auto"/>
            </w:tcBorders>
            <w:shd w:val="clear" w:color="auto" w:fill="auto"/>
          </w:tcPr>
          <w:p w14:paraId="292AFACC" w14:textId="77777777" w:rsidR="00C74E9D" w:rsidRPr="00C551E5" w:rsidRDefault="00C74E9D" w:rsidP="00C74E9D">
            <w:pPr>
              <w:rPr>
                <w:rFonts w:cstheme="minorHAnsi"/>
                <w:b/>
                <w:sz w:val="20"/>
                <w:szCs w:val="20"/>
                <w:lang w:val="es-CO"/>
              </w:rPr>
            </w:pPr>
          </w:p>
        </w:tc>
        <w:tc>
          <w:tcPr>
            <w:tcW w:w="1242" w:type="pct"/>
            <w:tcBorders>
              <w:left w:val="single" w:sz="4" w:space="0" w:color="auto"/>
              <w:right w:val="single" w:sz="4" w:space="0" w:color="auto"/>
            </w:tcBorders>
            <w:shd w:val="clear" w:color="auto" w:fill="auto"/>
          </w:tcPr>
          <w:p w14:paraId="70E433C1" w14:textId="28F4F1BB" w:rsidR="00C74E9D" w:rsidRPr="00C551E5" w:rsidRDefault="00C74E9D" w:rsidP="00C74E9D">
            <w:pPr>
              <w:rPr>
                <w:rFonts w:cstheme="minorHAnsi"/>
                <w:sz w:val="20"/>
                <w:szCs w:val="20"/>
                <w:lang w:val="es-CO"/>
              </w:rPr>
            </w:pPr>
            <w:r w:rsidRPr="00C551E5">
              <w:rPr>
                <w:sz w:val="20"/>
                <w:szCs w:val="20"/>
                <w:lang w:val="es-CO"/>
              </w:rPr>
              <w:t>10 (c) - Sectores clave y estrategias sectoriales</w:t>
            </w:r>
          </w:p>
        </w:tc>
        <w:tc>
          <w:tcPr>
            <w:tcW w:w="843" w:type="pct"/>
            <w:tcBorders>
              <w:left w:val="single" w:sz="4" w:space="0" w:color="auto"/>
              <w:right w:val="single" w:sz="4" w:space="0" w:color="auto"/>
            </w:tcBorders>
            <w:shd w:val="clear" w:color="auto" w:fill="auto"/>
          </w:tcPr>
          <w:p w14:paraId="7DA27689"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5CAA56AF"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0DCC6D97"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7694F08D" w14:textId="77777777" w:rsidR="00C74E9D" w:rsidRPr="00C551E5" w:rsidRDefault="00C74E9D" w:rsidP="00C74E9D">
            <w:pPr>
              <w:jc w:val="center"/>
              <w:rPr>
                <w:rFonts w:cstheme="minorHAnsi"/>
                <w:sz w:val="20"/>
                <w:szCs w:val="20"/>
                <w:lang w:val="es-CO"/>
              </w:rPr>
            </w:pPr>
          </w:p>
        </w:tc>
      </w:tr>
    </w:tbl>
    <w:p w14:paraId="27639EDA" w14:textId="77777777" w:rsidR="00C65E17" w:rsidRPr="00C551E5" w:rsidRDefault="00C65E17" w:rsidP="00C65E17">
      <w:pPr>
        <w:tabs>
          <w:tab w:val="left" w:pos="2602"/>
        </w:tabs>
        <w:rPr>
          <w:rFonts w:cstheme="minorHAnsi"/>
        </w:rPr>
      </w:pPr>
    </w:p>
    <w:p w14:paraId="33D1DADA" w14:textId="77777777" w:rsidR="00C65E17" w:rsidRPr="00C551E5" w:rsidRDefault="00C65E17" w:rsidP="00C65E17">
      <w:pPr>
        <w:tabs>
          <w:tab w:val="left" w:pos="2602"/>
        </w:tabs>
        <w:rPr>
          <w:rFonts w:cstheme="minorHAnsi"/>
        </w:rPr>
      </w:pPr>
    </w:p>
    <w:tbl>
      <w:tblPr>
        <w:tblStyle w:val="TableGrid1"/>
        <w:tblW w:w="5000" w:type="pct"/>
        <w:tblLook w:val="04A0" w:firstRow="1" w:lastRow="0" w:firstColumn="1" w:lastColumn="0" w:noHBand="0" w:noVBand="1"/>
      </w:tblPr>
      <w:tblGrid>
        <w:gridCol w:w="1360"/>
        <w:gridCol w:w="2138"/>
        <w:gridCol w:w="1488"/>
        <w:gridCol w:w="1386"/>
        <w:gridCol w:w="1386"/>
        <w:gridCol w:w="1070"/>
      </w:tblGrid>
      <w:tr w:rsidR="00C74E9D" w:rsidRPr="00C551E5" w14:paraId="38752AC3" w14:textId="77777777" w:rsidTr="00C74E9D">
        <w:trPr>
          <w:trHeight w:val="203"/>
          <w:tblHeader/>
        </w:trPr>
        <w:tc>
          <w:tcPr>
            <w:tcW w:w="1981" w:type="pct"/>
            <w:gridSpan w:val="2"/>
            <w:tcBorders>
              <w:top w:val="single" w:sz="4" w:space="0" w:color="auto"/>
              <w:left w:val="single" w:sz="4" w:space="0" w:color="auto"/>
              <w:bottom w:val="single" w:sz="4" w:space="0" w:color="auto"/>
              <w:right w:val="single" w:sz="4" w:space="0" w:color="auto"/>
            </w:tcBorders>
            <w:shd w:val="clear" w:color="auto" w:fill="auto"/>
          </w:tcPr>
          <w:p w14:paraId="14C5A5E1" w14:textId="1D14D63D" w:rsidR="00C74E9D" w:rsidRPr="00C551E5" w:rsidRDefault="00C74E9D" w:rsidP="00C74E9D">
            <w:pPr>
              <w:jc w:val="center"/>
              <w:rPr>
                <w:rFonts w:cstheme="minorHAnsi"/>
                <w:b/>
                <w:lang w:val="es-CO"/>
              </w:rPr>
            </w:pPr>
            <w:r w:rsidRPr="00C551E5">
              <w:rPr>
                <w:rFonts w:cstheme="minorHAnsi"/>
                <w:lang w:val="es-CO"/>
              </w:rPr>
              <w:br w:type="page"/>
            </w:r>
            <w:r w:rsidRPr="00C551E5">
              <w:rPr>
                <w:rFonts w:cstheme="minorHAnsi"/>
                <w:b/>
                <w:lang w:val="es-CO"/>
              </w:rPr>
              <w:t>PILAR IV</w:t>
            </w:r>
          </w:p>
        </w:tc>
        <w:tc>
          <w:tcPr>
            <w:tcW w:w="843" w:type="pct"/>
            <w:tcBorders>
              <w:top w:val="single" w:sz="4" w:space="0" w:color="auto"/>
              <w:left w:val="single" w:sz="4" w:space="0" w:color="auto"/>
              <w:bottom w:val="single" w:sz="4" w:space="0" w:color="auto"/>
              <w:right w:val="single" w:sz="4" w:space="0" w:color="auto"/>
            </w:tcBorders>
            <w:shd w:val="clear" w:color="auto" w:fill="92D050"/>
          </w:tcPr>
          <w:p w14:paraId="7D79638E" w14:textId="298202ED" w:rsidR="00C74E9D" w:rsidRPr="00C551E5" w:rsidRDefault="00C74E9D" w:rsidP="00C74E9D">
            <w:pPr>
              <w:jc w:val="center"/>
              <w:rPr>
                <w:rFonts w:cstheme="minorHAnsi"/>
                <w:b/>
                <w:bCs/>
                <w:lang w:val="es-CO"/>
              </w:rPr>
            </w:pPr>
            <w:r w:rsidRPr="00C551E5">
              <w:rPr>
                <w:rFonts w:cstheme="minorHAnsi"/>
                <w:b/>
                <w:bCs/>
                <w:lang w:val="es-CO"/>
              </w:rPr>
              <w:t>Pleno cumplimiento</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34ED2EFB" w14:textId="383B3996" w:rsidR="00C74E9D" w:rsidRPr="00C551E5" w:rsidRDefault="00C74E9D" w:rsidP="00C74E9D">
            <w:pPr>
              <w:jc w:val="center"/>
              <w:rPr>
                <w:rFonts w:cstheme="minorHAnsi"/>
                <w:b/>
                <w:bCs/>
                <w:lang w:val="es-CO"/>
              </w:rPr>
            </w:pPr>
            <w:r w:rsidRPr="00C551E5">
              <w:rPr>
                <w:rFonts w:cstheme="minorHAnsi"/>
                <w:b/>
                <w:bCs/>
                <w:lang w:val="es-CO"/>
              </w:rPr>
              <w:t>Brechas identificadas</w:t>
            </w:r>
          </w:p>
        </w:tc>
        <w:tc>
          <w:tcPr>
            <w:tcW w:w="785" w:type="pct"/>
            <w:tcBorders>
              <w:top w:val="single" w:sz="4" w:space="0" w:color="auto"/>
              <w:left w:val="single" w:sz="4" w:space="0" w:color="auto"/>
              <w:bottom w:val="single" w:sz="4" w:space="0" w:color="auto"/>
              <w:right w:val="single" w:sz="4" w:space="0" w:color="auto"/>
            </w:tcBorders>
            <w:shd w:val="clear" w:color="auto" w:fill="FF0000"/>
          </w:tcPr>
          <w:p w14:paraId="0A301859" w14:textId="5A42421F" w:rsidR="00C74E9D" w:rsidRPr="00C551E5" w:rsidRDefault="00242A2D" w:rsidP="00C74E9D">
            <w:pPr>
              <w:jc w:val="center"/>
              <w:rPr>
                <w:rFonts w:cstheme="minorHAnsi"/>
                <w:b/>
                <w:bCs/>
                <w:lang w:val="es-CO"/>
              </w:rPr>
            </w:pPr>
            <w:r>
              <w:rPr>
                <w:rFonts w:cstheme="minorHAnsi"/>
                <w:b/>
                <w:bCs/>
                <w:lang w:val="es-CO"/>
              </w:rPr>
              <w:t>Brechas sustantivas</w:t>
            </w:r>
            <w:r w:rsidR="00C74E9D" w:rsidRPr="00C551E5">
              <w:rPr>
                <w:rFonts w:cstheme="minorHAnsi"/>
                <w:b/>
                <w:bCs/>
                <w:lang w:val="es-CO"/>
              </w:rPr>
              <w:t xml:space="preserve"> identificadas</w:t>
            </w:r>
          </w:p>
        </w:tc>
        <w:tc>
          <w:tcPr>
            <w:tcW w:w="606" w:type="pct"/>
            <w:tcBorders>
              <w:top w:val="single" w:sz="4" w:space="0" w:color="auto"/>
              <w:left w:val="single" w:sz="4" w:space="0" w:color="auto"/>
              <w:bottom w:val="single" w:sz="4" w:space="0" w:color="auto"/>
              <w:right w:val="single" w:sz="4" w:space="0" w:color="auto"/>
            </w:tcBorders>
          </w:tcPr>
          <w:p w14:paraId="7222B48B" w14:textId="140E1652" w:rsidR="00C74E9D" w:rsidRPr="00C551E5" w:rsidRDefault="00C74E9D" w:rsidP="00C74E9D">
            <w:pPr>
              <w:jc w:val="center"/>
              <w:rPr>
                <w:rFonts w:cstheme="minorHAnsi"/>
                <w:b/>
                <w:bCs/>
                <w:lang w:val="es-CO"/>
              </w:rPr>
            </w:pPr>
            <w:r w:rsidRPr="00C551E5">
              <w:rPr>
                <w:rFonts w:cstheme="minorHAnsi"/>
                <w:b/>
                <w:bCs/>
                <w:lang w:val="es-CO"/>
              </w:rPr>
              <w:t>Banderas rojas</w:t>
            </w:r>
          </w:p>
        </w:tc>
      </w:tr>
      <w:tr w:rsidR="00C74E9D" w:rsidRPr="00C551E5" w14:paraId="12C25BCD" w14:textId="77777777" w:rsidTr="00C74E9D">
        <w:trPr>
          <w:trHeight w:val="236"/>
        </w:trPr>
        <w:tc>
          <w:tcPr>
            <w:tcW w:w="770" w:type="pct"/>
            <w:vMerge w:val="restart"/>
            <w:tcBorders>
              <w:top w:val="single" w:sz="4" w:space="0" w:color="auto"/>
              <w:left w:val="single" w:sz="4" w:space="0" w:color="auto"/>
              <w:right w:val="single" w:sz="4" w:space="0" w:color="auto"/>
            </w:tcBorders>
            <w:shd w:val="clear" w:color="auto" w:fill="auto"/>
          </w:tcPr>
          <w:p w14:paraId="01F654D5" w14:textId="18EBDC2C" w:rsidR="00C74E9D" w:rsidRPr="00C551E5" w:rsidRDefault="00C74E9D" w:rsidP="00C74E9D">
            <w:pPr>
              <w:rPr>
                <w:rFonts w:cstheme="minorHAnsi"/>
                <w:b/>
                <w:sz w:val="20"/>
                <w:szCs w:val="20"/>
                <w:lang w:val="es-CO"/>
              </w:rPr>
            </w:pPr>
            <w:r w:rsidRPr="00C551E5">
              <w:rPr>
                <w:rFonts w:cstheme="minorHAnsi"/>
                <w:b/>
                <w:sz w:val="20"/>
                <w:szCs w:val="20"/>
                <w:lang w:val="es-CO"/>
              </w:rPr>
              <w:t xml:space="preserve">11. La transparencia y el compromiso de la sociedad civil </w:t>
            </w:r>
            <w:r w:rsidRPr="00C551E5">
              <w:rPr>
                <w:rFonts w:cstheme="minorHAnsi"/>
                <w:b/>
                <w:sz w:val="20"/>
                <w:szCs w:val="20"/>
                <w:lang w:val="es-CO"/>
              </w:rPr>
              <w:lastRenderedPageBreak/>
              <w:t>fortalecen la integridad en la contratación pública.</w:t>
            </w:r>
          </w:p>
        </w:tc>
        <w:tc>
          <w:tcPr>
            <w:tcW w:w="1211" w:type="pct"/>
            <w:tcBorders>
              <w:top w:val="single" w:sz="4" w:space="0" w:color="auto"/>
              <w:left w:val="single" w:sz="4" w:space="0" w:color="auto"/>
              <w:right w:val="single" w:sz="4" w:space="0" w:color="auto"/>
            </w:tcBorders>
            <w:shd w:val="clear" w:color="auto" w:fill="auto"/>
          </w:tcPr>
          <w:p w14:paraId="6221289F" w14:textId="2728E129" w:rsidR="00C74E9D" w:rsidRPr="00C551E5" w:rsidRDefault="00C74E9D" w:rsidP="00C74E9D">
            <w:pPr>
              <w:rPr>
                <w:rFonts w:cstheme="minorHAnsi"/>
                <w:sz w:val="20"/>
                <w:szCs w:val="20"/>
                <w:lang w:val="es-CO"/>
              </w:rPr>
            </w:pPr>
            <w:r w:rsidRPr="00C551E5">
              <w:rPr>
                <w:sz w:val="20"/>
                <w:szCs w:val="20"/>
                <w:lang w:val="es-CO"/>
              </w:rPr>
              <w:lastRenderedPageBreak/>
              <w:t>11 (a) - Entorno propicio para la consulta pública y el monitoreo</w:t>
            </w:r>
          </w:p>
        </w:tc>
        <w:tc>
          <w:tcPr>
            <w:tcW w:w="843" w:type="pct"/>
            <w:tcBorders>
              <w:top w:val="single" w:sz="4" w:space="0" w:color="auto"/>
              <w:left w:val="single" w:sz="4" w:space="0" w:color="auto"/>
              <w:right w:val="single" w:sz="4" w:space="0" w:color="auto"/>
            </w:tcBorders>
            <w:shd w:val="clear" w:color="auto" w:fill="auto"/>
          </w:tcPr>
          <w:p w14:paraId="2D205347"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4C278A68"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23F599CA"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2019A457" w14:textId="77777777" w:rsidR="00C74E9D" w:rsidRPr="00C551E5" w:rsidRDefault="00C74E9D" w:rsidP="00C74E9D">
            <w:pPr>
              <w:jc w:val="center"/>
              <w:rPr>
                <w:rFonts w:cstheme="minorHAnsi"/>
                <w:sz w:val="20"/>
                <w:szCs w:val="20"/>
                <w:lang w:val="es-CO"/>
              </w:rPr>
            </w:pPr>
          </w:p>
        </w:tc>
      </w:tr>
      <w:tr w:rsidR="00C74E9D" w:rsidRPr="00C551E5" w14:paraId="302AC701" w14:textId="77777777" w:rsidTr="00C74E9D">
        <w:trPr>
          <w:trHeight w:val="236"/>
        </w:trPr>
        <w:tc>
          <w:tcPr>
            <w:tcW w:w="770" w:type="pct"/>
            <w:vMerge/>
            <w:tcBorders>
              <w:top w:val="single" w:sz="4" w:space="0" w:color="auto"/>
              <w:left w:val="single" w:sz="4" w:space="0" w:color="auto"/>
              <w:right w:val="single" w:sz="4" w:space="0" w:color="auto"/>
            </w:tcBorders>
            <w:shd w:val="clear" w:color="auto" w:fill="auto"/>
          </w:tcPr>
          <w:p w14:paraId="454871CF" w14:textId="77777777" w:rsidR="00C74E9D" w:rsidRPr="00C551E5" w:rsidRDefault="00C74E9D" w:rsidP="00C74E9D">
            <w:pPr>
              <w:rPr>
                <w:rFonts w:cstheme="minorHAnsi"/>
                <w:b/>
                <w:sz w:val="20"/>
                <w:szCs w:val="20"/>
                <w:lang w:val="es-CO"/>
              </w:rPr>
            </w:pPr>
          </w:p>
        </w:tc>
        <w:tc>
          <w:tcPr>
            <w:tcW w:w="1211" w:type="pct"/>
            <w:tcBorders>
              <w:top w:val="single" w:sz="4" w:space="0" w:color="auto"/>
              <w:left w:val="single" w:sz="4" w:space="0" w:color="auto"/>
              <w:right w:val="single" w:sz="4" w:space="0" w:color="auto"/>
            </w:tcBorders>
            <w:shd w:val="clear" w:color="auto" w:fill="auto"/>
          </w:tcPr>
          <w:p w14:paraId="0742DDBB" w14:textId="09A66A46" w:rsidR="00C74E9D" w:rsidRPr="00C551E5" w:rsidRDefault="00C74E9D" w:rsidP="00C74E9D">
            <w:pPr>
              <w:rPr>
                <w:rFonts w:cstheme="minorHAnsi"/>
                <w:sz w:val="20"/>
                <w:szCs w:val="20"/>
                <w:lang w:val="es-CO"/>
              </w:rPr>
            </w:pPr>
            <w:r w:rsidRPr="00C551E5">
              <w:rPr>
                <w:sz w:val="20"/>
                <w:szCs w:val="20"/>
                <w:lang w:val="es-CO"/>
              </w:rPr>
              <w:t xml:space="preserve">11 (b) - Acceso adecuado y oportuno a </w:t>
            </w:r>
            <w:r w:rsidRPr="00C551E5">
              <w:rPr>
                <w:sz w:val="20"/>
                <w:szCs w:val="20"/>
                <w:lang w:val="es-CO"/>
              </w:rPr>
              <w:lastRenderedPageBreak/>
              <w:t>la información por parte del público</w:t>
            </w:r>
          </w:p>
        </w:tc>
        <w:tc>
          <w:tcPr>
            <w:tcW w:w="843" w:type="pct"/>
            <w:tcBorders>
              <w:top w:val="single" w:sz="4" w:space="0" w:color="auto"/>
              <w:left w:val="single" w:sz="4" w:space="0" w:color="auto"/>
              <w:right w:val="single" w:sz="4" w:space="0" w:color="auto"/>
            </w:tcBorders>
            <w:shd w:val="clear" w:color="auto" w:fill="auto"/>
          </w:tcPr>
          <w:p w14:paraId="2B410602"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7890419B"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131D111"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7F2E5975" w14:textId="77777777" w:rsidR="00C74E9D" w:rsidRPr="00C551E5" w:rsidRDefault="00C74E9D" w:rsidP="00C74E9D">
            <w:pPr>
              <w:jc w:val="center"/>
              <w:rPr>
                <w:rFonts w:cstheme="minorHAnsi"/>
                <w:sz w:val="20"/>
                <w:szCs w:val="20"/>
                <w:lang w:val="es-CO"/>
              </w:rPr>
            </w:pPr>
          </w:p>
        </w:tc>
      </w:tr>
      <w:tr w:rsidR="00C74E9D" w:rsidRPr="00C551E5" w14:paraId="15133B4B" w14:textId="77777777" w:rsidTr="00C74E9D">
        <w:trPr>
          <w:trHeight w:val="233"/>
        </w:trPr>
        <w:tc>
          <w:tcPr>
            <w:tcW w:w="770" w:type="pct"/>
            <w:vMerge/>
            <w:tcBorders>
              <w:left w:val="single" w:sz="4" w:space="0" w:color="auto"/>
              <w:right w:val="single" w:sz="4" w:space="0" w:color="auto"/>
            </w:tcBorders>
            <w:shd w:val="clear" w:color="auto" w:fill="auto"/>
          </w:tcPr>
          <w:p w14:paraId="7421419C" w14:textId="77777777" w:rsidR="00C74E9D" w:rsidRPr="00C551E5" w:rsidRDefault="00C74E9D" w:rsidP="00C74E9D">
            <w:pPr>
              <w:rPr>
                <w:rFonts w:cstheme="minorHAnsi"/>
                <w:sz w:val="20"/>
                <w:szCs w:val="20"/>
                <w:lang w:val="es-CO"/>
              </w:rPr>
            </w:pPr>
          </w:p>
        </w:tc>
        <w:tc>
          <w:tcPr>
            <w:tcW w:w="1211" w:type="pct"/>
            <w:tcBorders>
              <w:left w:val="single" w:sz="4" w:space="0" w:color="auto"/>
              <w:right w:val="single" w:sz="4" w:space="0" w:color="auto"/>
            </w:tcBorders>
            <w:shd w:val="clear" w:color="auto" w:fill="auto"/>
          </w:tcPr>
          <w:p w14:paraId="3ADEEC1E" w14:textId="691D4629" w:rsidR="00C74E9D" w:rsidRPr="00C551E5" w:rsidRDefault="00C74E9D" w:rsidP="00C74E9D">
            <w:pPr>
              <w:rPr>
                <w:rFonts w:cstheme="minorHAnsi"/>
                <w:sz w:val="20"/>
                <w:szCs w:val="20"/>
                <w:lang w:val="es-CO"/>
              </w:rPr>
            </w:pPr>
            <w:r w:rsidRPr="00C551E5">
              <w:rPr>
                <w:sz w:val="20"/>
                <w:szCs w:val="20"/>
                <w:lang w:val="es-CO"/>
              </w:rPr>
              <w:t>11 (c) - Participación directa de la sociedad civil</w:t>
            </w:r>
          </w:p>
        </w:tc>
        <w:tc>
          <w:tcPr>
            <w:tcW w:w="843" w:type="pct"/>
            <w:tcBorders>
              <w:left w:val="single" w:sz="4" w:space="0" w:color="auto"/>
              <w:right w:val="single" w:sz="4" w:space="0" w:color="auto"/>
            </w:tcBorders>
            <w:shd w:val="clear" w:color="auto" w:fill="auto"/>
          </w:tcPr>
          <w:p w14:paraId="15150ADA"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634DF967"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4165C4B3"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7837F086" w14:textId="77777777" w:rsidR="00C74E9D" w:rsidRPr="00C551E5" w:rsidRDefault="00C74E9D" w:rsidP="00C74E9D">
            <w:pPr>
              <w:jc w:val="center"/>
              <w:rPr>
                <w:rFonts w:cstheme="minorHAnsi"/>
                <w:sz w:val="20"/>
                <w:szCs w:val="20"/>
                <w:lang w:val="es-CO"/>
              </w:rPr>
            </w:pPr>
          </w:p>
        </w:tc>
      </w:tr>
      <w:tr w:rsidR="00C74E9D" w:rsidRPr="00C551E5" w14:paraId="1D04DBF2" w14:textId="77777777" w:rsidTr="00C74E9D">
        <w:trPr>
          <w:trHeight w:val="236"/>
        </w:trPr>
        <w:tc>
          <w:tcPr>
            <w:tcW w:w="770" w:type="pct"/>
            <w:vMerge w:val="restart"/>
            <w:tcBorders>
              <w:top w:val="single" w:sz="4" w:space="0" w:color="auto"/>
              <w:left w:val="single" w:sz="4" w:space="0" w:color="auto"/>
              <w:right w:val="single" w:sz="4" w:space="0" w:color="auto"/>
            </w:tcBorders>
            <w:shd w:val="clear" w:color="auto" w:fill="auto"/>
          </w:tcPr>
          <w:p w14:paraId="1DD67468" w14:textId="2241F067" w:rsidR="00C74E9D" w:rsidRPr="00C551E5" w:rsidRDefault="00C74E9D" w:rsidP="00C74E9D">
            <w:pPr>
              <w:rPr>
                <w:rFonts w:cstheme="minorHAnsi"/>
                <w:b/>
                <w:sz w:val="20"/>
                <w:szCs w:val="20"/>
                <w:lang w:val="es-CO"/>
              </w:rPr>
            </w:pPr>
            <w:r w:rsidRPr="00C551E5">
              <w:rPr>
                <w:rFonts w:cstheme="minorHAnsi"/>
                <w:b/>
                <w:sz w:val="20"/>
                <w:szCs w:val="20"/>
                <w:lang w:val="es-CO"/>
              </w:rPr>
              <w:t>12. El país tiene sistemas efectivos de control y auditoría.</w:t>
            </w:r>
          </w:p>
        </w:tc>
        <w:tc>
          <w:tcPr>
            <w:tcW w:w="1211" w:type="pct"/>
            <w:tcBorders>
              <w:top w:val="single" w:sz="4" w:space="0" w:color="auto"/>
              <w:left w:val="single" w:sz="4" w:space="0" w:color="auto"/>
              <w:right w:val="single" w:sz="4" w:space="0" w:color="auto"/>
            </w:tcBorders>
            <w:shd w:val="clear" w:color="auto" w:fill="auto"/>
          </w:tcPr>
          <w:p w14:paraId="473C6A2F" w14:textId="45A26A47" w:rsidR="00C74E9D" w:rsidRPr="00C551E5" w:rsidRDefault="00C74E9D" w:rsidP="00C74E9D">
            <w:pPr>
              <w:rPr>
                <w:rFonts w:cstheme="minorHAnsi"/>
                <w:sz w:val="20"/>
                <w:szCs w:val="20"/>
                <w:lang w:val="es-CO"/>
              </w:rPr>
            </w:pPr>
            <w:r w:rsidRPr="00C551E5">
              <w:rPr>
                <w:sz w:val="20"/>
                <w:szCs w:val="20"/>
                <w:lang w:val="es-CO"/>
              </w:rPr>
              <w:t>12 (a) - Marco legal, organización y procedimientos del sistema de control</w:t>
            </w:r>
          </w:p>
        </w:tc>
        <w:tc>
          <w:tcPr>
            <w:tcW w:w="843" w:type="pct"/>
            <w:tcBorders>
              <w:top w:val="single" w:sz="4" w:space="0" w:color="auto"/>
              <w:left w:val="single" w:sz="4" w:space="0" w:color="auto"/>
              <w:right w:val="single" w:sz="4" w:space="0" w:color="auto"/>
            </w:tcBorders>
            <w:shd w:val="clear" w:color="auto" w:fill="auto"/>
          </w:tcPr>
          <w:p w14:paraId="73C273F3"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05E71A2E"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0DE41594"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021C9175" w14:textId="77777777" w:rsidR="00C74E9D" w:rsidRPr="00C551E5" w:rsidRDefault="00C74E9D" w:rsidP="00C74E9D">
            <w:pPr>
              <w:jc w:val="center"/>
              <w:rPr>
                <w:rFonts w:cstheme="minorHAnsi"/>
                <w:sz w:val="20"/>
                <w:szCs w:val="20"/>
                <w:lang w:val="es-CO"/>
              </w:rPr>
            </w:pPr>
          </w:p>
        </w:tc>
      </w:tr>
      <w:tr w:rsidR="00C74E9D" w:rsidRPr="00C551E5" w14:paraId="3DB772A7" w14:textId="77777777" w:rsidTr="00C74E9D">
        <w:trPr>
          <w:trHeight w:val="236"/>
        </w:trPr>
        <w:tc>
          <w:tcPr>
            <w:tcW w:w="770" w:type="pct"/>
            <w:vMerge/>
            <w:tcBorders>
              <w:left w:val="single" w:sz="4" w:space="0" w:color="auto"/>
              <w:right w:val="single" w:sz="4" w:space="0" w:color="auto"/>
            </w:tcBorders>
            <w:shd w:val="clear" w:color="auto" w:fill="auto"/>
          </w:tcPr>
          <w:p w14:paraId="5E768D5C" w14:textId="77777777" w:rsidR="00C74E9D" w:rsidRPr="00C551E5" w:rsidRDefault="00C74E9D" w:rsidP="00C74E9D">
            <w:pPr>
              <w:rPr>
                <w:rFonts w:cstheme="minorHAnsi"/>
                <w:b/>
                <w:sz w:val="20"/>
                <w:szCs w:val="20"/>
                <w:lang w:val="es-CO"/>
              </w:rPr>
            </w:pPr>
          </w:p>
        </w:tc>
        <w:tc>
          <w:tcPr>
            <w:tcW w:w="1211" w:type="pct"/>
            <w:tcBorders>
              <w:left w:val="single" w:sz="4" w:space="0" w:color="auto"/>
              <w:right w:val="single" w:sz="4" w:space="0" w:color="auto"/>
            </w:tcBorders>
            <w:shd w:val="clear" w:color="auto" w:fill="auto"/>
          </w:tcPr>
          <w:p w14:paraId="0519E6FB" w14:textId="19170621" w:rsidR="00C74E9D" w:rsidRPr="00C551E5" w:rsidRDefault="00C74E9D" w:rsidP="00C74E9D">
            <w:pPr>
              <w:rPr>
                <w:rFonts w:cstheme="minorHAnsi"/>
                <w:sz w:val="20"/>
                <w:szCs w:val="20"/>
                <w:lang w:val="es-CO"/>
              </w:rPr>
            </w:pPr>
            <w:r w:rsidRPr="00C551E5">
              <w:rPr>
                <w:sz w:val="20"/>
                <w:szCs w:val="20"/>
                <w:lang w:val="es-CO"/>
              </w:rPr>
              <w:t>12 (b) - Coordinación de los controles y auditorías de la contratación pública</w:t>
            </w:r>
          </w:p>
        </w:tc>
        <w:tc>
          <w:tcPr>
            <w:tcW w:w="843" w:type="pct"/>
            <w:tcBorders>
              <w:left w:val="single" w:sz="4" w:space="0" w:color="auto"/>
              <w:right w:val="single" w:sz="4" w:space="0" w:color="auto"/>
            </w:tcBorders>
            <w:shd w:val="clear" w:color="auto" w:fill="auto"/>
          </w:tcPr>
          <w:p w14:paraId="4DBED584"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2D121AD8"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2A9CADE8"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57C8642A" w14:textId="77777777" w:rsidR="00C74E9D" w:rsidRPr="00C551E5" w:rsidRDefault="00C74E9D" w:rsidP="00C74E9D">
            <w:pPr>
              <w:jc w:val="center"/>
              <w:rPr>
                <w:rFonts w:cstheme="minorHAnsi"/>
                <w:sz w:val="20"/>
                <w:szCs w:val="20"/>
                <w:lang w:val="es-CO"/>
              </w:rPr>
            </w:pPr>
          </w:p>
        </w:tc>
      </w:tr>
      <w:tr w:rsidR="00C74E9D" w:rsidRPr="00C551E5" w14:paraId="5E97BC11" w14:textId="77777777" w:rsidTr="00C74E9D">
        <w:trPr>
          <w:trHeight w:val="236"/>
        </w:trPr>
        <w:tc>
          <w:tcPr>
            <w:tcW w:w="770" w:type="pct"/>
            <w:vMerge/>
            <w:tcBorders>
              <w:left w:val="single" w:sz="4" w:space="0" w:color="auto"/>
              <w:right w:val="single" w:sz="4" w:space="0" w:color="auto"/>
            </w:tcBorders>
            <w:shd w:val="clear" w:color="auto" w:fill="auto"/>
          </w:tcPr>
          <w:p w14:paraId="41B650E0" w14:textId="77777777" w:rsidR="00C74E9D" w:rsidRPr="00C551E5" w:rsidRDefault="00C74E9D" w:rsidP="00C74E9D">
            <w:pPr>
              <w:rPr>
                <w:rFonts w:cstheme="minorHAnsi"/>
                <w:b/>
                <w:sz w:val="20"/>
                <w:szCs w:val="20"/>
                <w:lang w:val="es-CO"/>
              </w:rPr>
            </w:pPr>
          </w:p>
        </w:tc>
        <w:tc>
          <w:tcPr>
            <w:tcW w:w="1211" w:type="pct"/>
            <w:tcBorders>
              <w:left w:val="single" w:sz="4" w:space="0" w:color="auto"/>
              <w:right w:val="single" w:sz="4" w:space="0" w:color="auto"/>
            </w:tcBorders>
            <w:shd w:val="clear" w:color="auto" w:fill="auto"/>
          </w:tcPr>
          <w:p w14:paraId="0A4983E9" w14:textId="401C3024" w:rsidR="00C74E9D" w:rsidRPr="00C551E5" w:rsidRDefault="00C74E9D" w:rsidP="00C74E9D">
            <w:pPr>
              <w:rPr>
                <w:rFonts w:cstheme="minorHAnsi"/>
                <w:sz w:val="20"/>
                <w:szCs w:val="20"/>
                <w:lang w:val="es-CO"/>
              </w:rPr>
            </w:pPr>
            <w:r w:rsidRPr="00C551E5">
              <w:rPr>
                <w:sz w:val="20"/>
                <w:szCs w:val="20"/>
                <w:lang w:val="es-CO"/>
              </w:rPr>
              <w:t>12 (c) - Aplicación y seguimiento de las conclusiones y recomendaciones</w:t>
            </w:r>
          </w:p>
        </w:tc>
        <w:tc>
          <w:tcPr>
            <w:tcW w:w="843" w:type="pct"/>
            <w:tcBorders>
              <w:left w:val="single" w:sz="4" w:space="0" w:color="auto"/>
              <w:right w:val="single" w:sz="4" w:space="0" w:color="auto"/>
            </w:tcBorders>
            <w:shd w:val="clear" w:color="auto" w:fill="auto"/>
          </w:tcPr>
          <w:p w14:paraId="41562FA7"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226EE160" w14:textId="77777777" w:rsidR="00C74E9D" w:rsidRPr="00C551E5" w:rsidRDefault="00C74E9D" w:rsidP="00C74E9D">
            <w:pPr>
              <w:jc w:val="center"/>
              <w:rPr>
                <w:rFonts w:cstheme="minorHAnsi"/>
                <w:sz w:val="20"/>
                <w:szCs w:val="20"/>
                <w:lang w:val="es-CO"/>
              </w:rPr>
            </w:pPr>
          </w:p>
        </w:tc>
        <w:tc>
          <w:tcPr>
            <w:tcW w:w="785" w:type="pct"/>
            <w:tcBorders>
              <w:left w:val="single" w:sz="4" w:space="0" w:color="auto"/>
              <w:right w:val="single" w:sz="4" w:space="0" w:color="auto"/>
            </w:tcBorders>
            <w:shd w:val="clear" w:color="auto" w:fill="auto"/>
          </w:tcPr>
          <w:p w14:paraId="12C8F333" w14:textId="77777777" w:rsidR="00C74E9D" w:rsidRPr="00C551E5" w:rsidRDefault="00C74E9D" w:rsidP="00C74E9D">
            <w:pPr>
              <w:jc w:val="center"/>
              <w:rPr>
                <w:rFonts w:cstheme="minorHAnsi"/>
                <w:sz w:val="20"/>
                <w:szCs w:val="20"/>
                <w:lang w:val="es-CO"/>
              </w:rPr>
            </w:pPr>
          </w:p>
        </w:tc>
        <w:tc>
          <w:tcPr>
            <w:tcW w:w="606" w:type="pct"/>
            <w:tcBorders>
              <w:left w:val="single" w:sz="4" w:space="0" w:color="auto"/>
              <w:right w:val="single" w:sz="4" w:space="0" w:color="auto"/>
            </w:tcBorders>
            <w:shd w:val="clear" w:color="auto" w:fill="auto"/>
          </w:tcPr>
          <w:p w14:paraId="42269E67" w14:textId="77777777" w:rsidR="00C74E9D" w:rsidRPr="00C551E5" w:rsidRDefault="00C74E9D" w:rsidP="00C74E9D">
            <w:pPr>
              <w:jc w:val="center"/>
              <w:rPr>
                <w:rFonts w:cstheme="minorHAnsi"/>
                <w:sz w:val="20"/>
                <w:szCs w:val="20"/>
                <w:lang w:val="es-CO"/>
              </w:rPr>
            </w:pPr>
          </w:p>
        </w:tc>
      </w:tr>
      <w:tr w:rsidR="00C74E9D" w:rsidRPr="00C551E5" w14:paraId="1E7C4174" w14:textId="77777777" w:rsidTr="00C74E9D">
        <w:trPr>
          <w:trHeight w:val="236"/>
        </w:trPr>
        <w:tc>
          <w:tcPr>
            <w:tcW w:w="770" w:type="pct"/>
            <w:vMerge/>
            <w:tcBorders>
              <w:left w:val="single" w:sz="4" w:space="0" w:color="auto"/>
              <w:bottom w:val="single" w:sz="4" w:space="0" w:color="auto"/>
              <w:right w:val="single" w:sz="4" w:space="0" w:color="auto"/>
            </w:tcBorders>
            <w:shd w:val="clear" w:color="auto" w:fill="auto"/>
          </w:tcPr>
          <w:p w14:paraId="7E16D288" w14:textId="77777777" w:rsidR="00C74E9D" w:rsidRPr="00C551E5" w:rsidRDefault="00C74E9D" w:rsidP="00C74E9D">
            <w:pPr>
              <w:rPr>
                <w:rFonts w:cstheme="minorHAnsi"/>
                <w:b/>
                <w:sz w:val="20"/>
                <w:szCs w:val="20"/>
                <w:lang w:val="es-CO"/>
              </w:rPr>
            </w:pPr>
          </w:p>
        </w:tc>
        <w:tc>
          <w:tcPr>
            <w:tcW w:w="1211" w:type="pct"/>
            <w:tcBorders>
              <w:left w:val="single" w:sz="4" w:space="0" w:color="auto"/>
              <w:bottom w:val="single" w:sz="4" w:space="0" w:color="auto"/>
              <w:right w:val="single" w:sz="4" w:space="0" w:color="auto"/>
            </w:tcBorders>
            <w:shd w:val="clear" w:color="auto" w:fill="auto"/>
          </w:tcPr>
          <w:p w14:paraId="4C979CFF" w14:textId="1B262417" w:rsidR="00C74E9D" w:rsidRPr="00C551E5" w:rsidRDefault="00C74E9D" w:rsidP="00C74E9D">
            <w:pPr>
              <w:rPr>
                <w:rFonts w:cstheme="minorHAnsi"/>
                <w:sz w:val="20"/>
                <w:szCs w:val="20"/>
                <w:lang w:val="es-CO"/>
              </w:rPr>
            </w:pPr>
            <w:r w:rsidRPr="00C551E5">
              <w:rPr>
                <w:sz w:val="20"/>
                <w:szCs w:val="20"/>
                <w:lang w:val="es-CO"/>
              </w:rPr>
              <w:t>12 (d) - Calificación y formación para llevar a cabo auditorías de adquisiciones</w:t>
            </w:r>
          </w:p>
        </w:tc>
        <w:tc>
          <w:tcPr>
            <w:tcW w:w="843" w:type="pct"/>
            <w:tcBorders>
              <w:left w:val="single" w:sz="4" w:space="0" w:color="auto"/>
              <w:bottom w:val="single" w:sz="4" w:space="0" w:color="auto"/>
              <w:right w:val="single" w:sz="4" w:space="0" w:color="auto"/>
            </w:tcBorders>
            <w:shd w:val="clear" w:color="auto" w:fill="auto"/>
          </w:tcPr>
          <w:p w14:paraId="6F6ECA8F" w14:textId="77777777" w:rsidR="00C74E9D" w:rsidRPr="00C551E5" w:rsidRDefault="00C74E9D" w:rsidP="00C74E9D">
            <w:pPr>
              <w:jc w:val="center"/>
              <w:rPr>
                <w:rFonts w:cstheme="minorHAnsi"/>
                <w:sz w:val="20"/>
                <w:szCs w:val="20"/>
                <w:lang w:val="es-CO"/>
              </w:rPr>
            </w:pPr>
          </w:p>
        </w:tc>
        <w:tc>
          <w:tcPr>
            <w:tcW w:w="785" w:type="pct"/>
            <w:tcBorders>
              <w:left w:val="single" w:sz="4" w:space="0" w:color="auto"/>
              <w:bottom w:val="single" w:sz="4" w:space="0" w:color="auto"/>
              <w:right w:val="single" w:sz="4" w:space="0" w:color="auto"/>
            </w:tcBorders>
            <w:shd w:val="clear" w:color="auto" w:fill="auto"/>
          </w:tcPr>
          <w:p w14:paraId="085DCDAF" w14:textId="77777777" w:rsidR="00C74E9D" w:rsidRPr="00C551E5" w:rsidRDefault="00C74E9D" w:rsidP="00C74E9D">
            <w:pPr>
              <w:jc w:val="center"/>
              <w:rPr>
                <w:rFonts w:cstheme="minorHAnsi"/>
                <w:sz w:val="20"/>
                <w:szCs w:val="20"/>
                <w:lang w:val="es-CO"/>
              </w:rPr>
            </w:pPr>
          </w:p>
        </w:tc>
        <w:tc>
          <w:tcPr>
            <w:tcW w:w="785" w:type="pct"/>
            <w:tcBorders>
              <w:left w:val="single" w:sz="4" w:space="0" w:color="auto"/>
              <w:bottom w:val="single" w:sz="4" w:space="0" w:color="auto"/>
              <w:right w:val="single" w:sz="4" w:space="0" w:color="auto"/>
            </w:tcBorders>
            <w:shd w:val="clear" w:color="auto" w:fill="auto"/>
          </w:tcPr>
          <w:p w14:paraId="11A85E43" w14:textId="77777777" w:rsidR="00C74E9D" w:rsidRPr="00C551E5" w:rsidRDefault="00C74E9D" w:rsidP="00C74E9D">
            <w:pPr>
              <w:jc w:val="center"/>
              <w:rPr>
                <w:rFonts w:cstheme="minorHAnsi"/>
                <w:sz w:val="20"/>
                <w:szCs w:val="20"/>
                <w:lang w:val="es-CO"/>
              </w:rPr>
            </w:pPr>
          </w:p>
        </w:tc>
        <w:tc>
          <w:tcPr>
            <w:tcW w:w="606" w:type="pct"/>
            <w:tcBorders>
              <w:left w:val="single" w:sz="4" w:space="0" w:color="auto"/>
              <w:bottom w:val="single" w:sz="4" w:space="0" w:color="auto"/>
              <w:right w:val="single" w:sz="4" w:space="0" w:color="auto"/>
            </w:tcBorders>
            <w:shd w:val="clear" w:color="auto" w:fill="auto"/>
          </w:tcPr>
          <w:p w14:paraId="0334DFD9" w14:textId="77777777" w:rsidR="00C74E9D" w:rsidRPr="00C551E5" w:rsidRDefault="00C74E9D" w:rsidP="00C74E9D">
            <w:pPr>
              <w:jc w:val="center"/>
              <w:rPr>
                <w:rFonts w:cstheme="minorHAnsi"/>
                <w:sz w:val="20"/>
                <w:szCs w:val="20"/>
                <w:lang w:val="es-CO"/>
              </w:rPr>
            </w:pPr>
          </w:p>
        </w:tc>
      </w:tr>
      <w:tr w:rsidR="00C74E9D" w:rsidRPr="00C551E5" w14:paraId="5C960BDB" w14:textId="77777777" w:rsidTr="00C74E9D">
        <w:trPr>
          <w:trHeight w:val="236"/>
        </w:trPr>
        <w:tc>
          <w:tcPr>
            <w:tcW w:w="770" w:type="pct"/>
            <w:vMerge w:val="restart"/>
            <w:tcBorders>
              <w:top w:val="single" w:sz="4" w:space="0" w:color="auto"/>
              <w:left w:val="single" w:sz="4" w:space="0" w:color="auto"/>
              <w:right w:val="single" w:sz="4" w:space="0" w:color="auto"/>
            </w:tcBorders>
            <w:shd w:val="clear" w:color="auto" w:fill="auto"/>
          </w:tcPr>
          <w:p w14:paraId="1FE7CCC5" w14:textId="2C140649" w:rsidR="00C74E9D" w:rsidRPr="00C551E5" w:rsidRDefault="00C74E9D" w:rsidP="00C74E9D">
            <w:pPr>
              <w:rPr>
                <w:rFonts w:cstheme="minorHAnsi"/>
                <w:b/>
                <w:sz w:val="20"/>
                <w:szCs w:val="20"/>
                <w:lang w:val="es-CO"/>
              </w:rPr>
            </w:pPr>
            <w:r w:rsidRPr="00C551E5">
              <w:rPr>
                <w:rFonts w:cstheme="minorHAnsi"/>
                <w:b/>
                <w:sz w:val="20"/>
                <w:szCs w:val="20"/>
                <w:lang w:val="es-CO"/>
              </w:rPr>
              <w:t>13. Los mecanismos de apelaciones de contratación son eficaces y eficientes.</w:t>
            </w:r>
          </w:p>
        </w:tc>
        <w:tc>
          <w:tcPr>
            <w:tcW w:w="1211" w:type="pct"/>
            <w:tcBorders>
              <w:top w:val="single" w:sz="4" w:space="0" w:color="auto"/>
              <w:left w:val="single" w:sz="4" w:space="0" w:color="auto"/>
              <w:right w:val="single" w:sz="4" w:space="0" w:color="auto"/>
            </w:tcBorders>
            <w:shd w:val="clear" w:color="auto" w:fill="auto"/>
          </w:tcPr>
          <w:p w14:paraId="1AA772F1" w14:textId="545B4736" w:rsidR="00C74E9D" w:rsidRPr="00C551E5" w:rsidRDefault="00C74E9D" w:rsidP="00C74E9D">
            <w:pPr>
              <w:rPr>
                <w:rFonts w:cstheme="minorHAnsi"/>
                <w:sz w:val="20"/>
                <w:szCs w:val="20"/>
                <w:lang w:val="es-CO"/>
              </w:rPr>
            </w:pPr>
            <w:r w:rsidRPr="00C551E5">
              <w:rPr>
                <w:sz w:val="20"/>
                <w:szCs w:val="20"/>
                <w:lang w:val="es-CO"/>
              </w:rPr>
              <w:t>13 (a) - Proceso de impugnaciones y apelaciones</w:t>
            </w:r>
          </w:p>
        </w:tc>
        <w:tc>
          <w:tcPr>
            <w:tcW w:w="843" w:type="pct"/>
            <w:tcBorders>
              <w:top w:val="single" w:sz="4" w:space="0" w:color="auto"/>
              <w:left w:val="single" w:sz="4" w:space="0" w:color="auto"/>
              <w:right w:val="single" w:sz="4" w:space="0" w:color="auto"/>
            </w:tcBorders>
            <w:shd w:val="clear" w:color="auto" w:fill="auto"/>
          </w:tcPr>
          <w:p w14:paraId="24F14512"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6F37BE2"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5E47DB8"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39B7D5E9" w14:textId="77777777" w:rsidR="00C74E9D" w:rsidRPr="00C551E5" w:rsidRDefault="00C74E9D" w:rsidP="00C74E9D">
            <w:pPr>
              <w:jc w:val="center"/>
              <w:rPr>
                <w:rFonts w:cstheme="minorHAnsi"/>
                <w:sz w:val="20"/>
                <w:szCs w:val="20"/>
                <w:lang w:val="es-CO"/>
              </w:rPr>
            </w:pPr>
          </w:p>
        </w:tc>
      </w:tr>
      <w:tr w:rsidR="00C74E9D" w:rsidRPr="00C551E5" w14:paraId="12B1FF55" w14:textId="77777777" w:rsidTr="00C74E9D">
        <w:trPr>
          <w:trHeight w:val="236"/>
        </w:trPr>
        <w:tc>
          <w:tcPr>
            <w:tcW w:w="770" w:type="pct"/>
            <w:vMerge/>
            <w:tcBorders>
              <w:top w:val="single" w:sz="4" w:space="0" w:color="auto"/>
              <w:left w:val="single" w:sz="4" w:space="0" w:color="auto"/>
              <w:right w:val="single" w:sz="4" w:space="0" w:color="auto"/>
            </w:tcBorders>
            <w:shd w:val="clear" w:color="auto" w:fill="auto"/>
          </w:tcPr>
          <w:p w14:paraId="0351C3F4" w14:textId="77777777" w:rsidR="00C74E9D" w:rsidRPr="00C551E5" w:rsidRDefault="00C74E9D" w:rsidP="00C74E9D">
            <w:pPr>
              <w:rPr>
                <w:rFonts w:cstheme="minorHAnsi"/>
                <w:b/>
                <w:sz w:val="20"/>
                <w:szCs w:val="20"/>
                <w:lang w:val="es-CO"/>
              </w:rPr>
            </w:pPr>
          </w:p>
        </w:tc>
        <w:tc>
          <w:tcPr>
            <w:tcW w:w="1211" w:type="pct"/>
            <w:tcBorders>
              <w:top w:val="single" w:sz="4" w:space="0" w:color="auto"/>
              <w:left w:val="single" w:sz="4" w:space="0" w:color="auto"/>
              <w:right w:val="single" w:sz="4" w:space="0" w:color="auto"/>
            </w:tcBorders>
            <w:shd w:val="clear" w:color="auto" w:fill="auto"/>
          </w:tcPr>
          <w:p w14:paraId="72D710A0" w14:textId="2730B3AF" w:rsidR="00C74E9D" w:rsidRPr="00C551E5" w:rsidRDefault="00C74E9D" w:rsidP="00C74E9D">
            <w:pPr>
              <w:rPr>
                <w:rFonts w:cstheme="minorHAnsi"/>
                <w:sz w:val="20"/>
                <w:szCs w:val="20"/>
                <w:lang w:val="es-CO"/>
              </w:rPr>
            </w:pPr>
            <w:r w:rsidRPr="00C551E5">
              <w:rPr>
                <w:sz w:val="20"/>
                <w:szCs w:val="20"/>
                <w:lang w:val="es-CO"/>
              </w:rPr>
              <w:t>13 (b) - Independencia y capacidad del órgano de apelación</w:t>
            </w:r>
          </w:p>
        </w:tc>
        <w:tc>
          <w:tcPr>
            <w:tcW w:w="843" w:type="pct"/>
            <w:tcBorders>
              <w:top w:val="single" w:sz="4" w:space="0" w:color="auto"/>
              <w:left w:val="single" w:sz="4" w:space="0" w:color="auto"/>
              <w:right w:val="single" w:sz="4" w:space="0" w:color="auto"/>
            </w:tcBorders>
            <w:shd w:val="clear" w:color="auto" w:fill="auto"/>
          </w:tcPr>
          <w:p w14:paraId="3FA5B1AE"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29E2BD0"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1903AEF8"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3D5C22DB" w14:textId="77777777" w:rsidR="00C74E9D" w:rsidRPr="00C551E5" w:rsidRDefault="00C74E9D" w:rsidP="00C74E9D">
            <w:pPr>
              <w:jc w:val="center"/>
              <w:rPr>
                <w:rFonts w:cstheme="minorHAnsi"/>
                <w:sz w:val="20"/>
                <w:szCs w:val="20"/>
                <w:lang w:val="es-CO"/>
              </w:rPr>
            </w:pPr>
          </w:p>
        </w:tc>
      </w:tr>
      <w:tr w:rsidR="00C74E9D" w:rsidRPr="00C551E5" w14:paraId="77CC35C8" w14:textId="77777777" w:rsidTr="00C74E9D">
        <w:trPr>
          <w:trHeight w:val="236"/>
        </w:trPr>
        <w:tc>
          <w:tcPr>
            <w:tcW w:w="770" w:type="pct"/>
            <w:vMerge/>
            <w:tcBorders>
              <w:left w:val="single" w:sz="4" w:space="0" w:color="auto"/>
              <w:right w:val="single" w:sz="4" w:space="0" w:color="auto"/>
            </w:tcBorders>
            <w:shd w:val="clear" w:color="auto" w:fill="auto"/>
          </w:tcPr>
          <w:p w14:paraId="519D1634" w14:textId="77777777" w:rsidR="00C74E9D" w:rsidRPr="00C551E5" w:rsidRDefault="00C74E9D" w:rsidP="00C74E9D">
            <w:pPr>
              <w:rPr>
                <w:rFonts w:cstheme="minorHAnsi"/>
                <w:b/>
                <w:sz w:val="20"/>
                <w:szCs w:val="20"/>
                <w:lang w:val="es-CO"/>
              </w:rPr>
            </w:pPr>
          </w:p>
        </w:tc>
        <w:tc>
          <w:tcPr>
            <w:tcW w:w="1211" w:type="pct"/>
            <w:tcBorders>
              <w:top w:val="single" w:sz="4" w:space="0" w:color="auto"/>
              <w:left w:val="single" w:sz="4" w:space="0" w:color="auto"/>
              <w:right w:val="single" w:sz="4" w:space="0" w:color="auto"/>
            </w:tcBorders>
            <w:shd w:val="clear" w:color="auto" w:fill="auto"/>
          </w:tcPr>
          <w:p w14:paraId="126996D2" w14:textId="095F1EE2" w:rsidR="00C74E9D" w:rsidRPr="00C551E5" w:rsidRDefault="00C74E9D" w:rsidP="00C74E9D">
            <w:pPr>
              <w:rPr>
                <w:rFonts w:cstheme="minorHAnsi"/>
                <w:sz w:val="20"/>
                <w:szCs w:val="20"/>
                <w:lang w:val="es-CO"/>
              </w:rPr>
            </w:pPr>
            <w:r w:rsidRPr="00C551E5">
              <w:rPr>
                <w:sz w:val="20"/>
                <w:szCs w:val="20"/>
                <w:lang w:val="es-CO"/>
              </w:rPr>
              <w:t>13 (c) – Las decisiones del órgano de apelación</w:t>
            </w:r>
          </w:p>
        </w:tc>
        <w:tc>
          <w:tcPr>
            <w:tcW w:w="843" w:type="pct"/>
            <w:tcBorders>
              <w:top w:val="single" w:sz="4" w:space="0" w:color="auto"/>
              <w:left w:val="single" w:sz="4" w:space="0" w:color="auto"/>
              <w:right w:val="single" w:sz="4" w:space="0" w:color="auto"/>
            </w:tcBorders>
            <w:shd w:val="clear" w:color="auto" w:fill="auto"/>
          </w:tcPr>
          <w:p w14:paraId="77CBA62A"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AB29C15"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111AB12A"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480B6270" w14:textId="77777777" w:rsidR="00C74E9D" w:rsidRPr="00C551E5" w:rsidRDefault="00C74E9D" w:rsidP="00C74E9D">
            <w:pPr>
              <w:jc w:val="center"/>
              <w:rPr>
                <w:rFonts w:cstheme="minorHAnsi"/>
                <w:sz w:val="20"/>
                <w:szCs w:val="20"/>
                <w:lang w:val="es-CO"/>
              </w:rPr>
            </w:pPr>
          </w:p>
        </w:tc>
      </w:tr>
      <w:tr w:rsidR="00C74E9D" w:rsidRPr="00C551E5" w14:paraId="39FCD9C5" w14:textId="77777777" w:rsidTr="00C74E9D">
        <w:trPr>
          <w:trHeight w:val="236"/>
        </w:trPr>
        <w:tc>
          <w:tcPr>
            <w:tcW w:w="770" w:type="pct"/>
            <w:vMerge w:val="restart"/>
            <w:tcBorders>
              <w:top w:val="single" w:sz="4" w:space="0" w:color="auto"/>
              <w:left w:val="single" w:sz="4" w:space="0" w:color="auto"/>
              <w:right w:val="single" w:sz="4" w:space="0" w:color="auto"/>
            </w:tcBorders>
            <w:shd w:val="clear" w:color="auto" w:fill="auto"/>
          </w:tcPr>
          <w:p w14:paraId="7038245A" w14:textId="5E50B8F1" w:rsidR="00C74E9D" w:rsidRPr="00C551E5" w:rsidRDefault="00C74E9D" w:rsidP="00C74E9D">
            <w:pPr>
              <w:rPr>
                <w:rFonts w:cstheme="minorHAnsi"/>
                <w:b/>
                <w:sz w:val="20"/>
                <w:szCs w:val="20"/>
                <w:lang w:val="es-CO"/>
              </w:rPr>
            </w:pPr>
            <w:r w:rsidRPr="00C551E5">
              <w:rPr>
                <w:rFonts w:cstheme="minorHAnsi"/>
                <w:b/>
                <w:sz w:val="20"/>
                <w:szCs w:val="20"/>
                <w:lang w:val="es-CO"/>
              </w:rPr>
              <w:t>14. En el país existen medidas éticas y de lucha contra la corrupción</w:t>
            </w:r>
          </w:p>
        </w:tc>
        <w:tc>
          <w:tcPr>
            <w:tcW w:w="1211" w:type="pct"/>
            <w:tcBorders>
              <w:top w:val="single" w:sz="4" w:space="0" w:color="auto"/>
              <w:left w:val="single" w:sz="4" w:space="0" w:color="auto"/>
              <w:right w:val="single" w:sz="4" w:space="0" w:color="auto"/>
            </w:tcBorders>
            <w:shd w:val="clear" w:color="auto" w:fill="auto"/>
          </w:tcPr>
          <w:p w14:paraId="34D783B6" w14:textId="2EBC5602" w:rsidR="00C74E9D" w:rsidRPr="00C551E5" w:rsidRDefault="00C74E9D" w:rsidP="00C74E9D">
            <w:pPr>
              <w:rPr>
                <w:rFonts w:cstheme="minorHAnsi"/>
                <w:sz w:val="20"/>
                <w:szCs w:val="20"/>
                <w:lang w:val="es-CO"/>
              </w:rPr>
            </w:pPr>
            <w:r w:rsidRPr="00C551E5">
              <w:rPr>
                <w:sz w:val="20"/>
                <w:szCs w:val="20"/>
                <w:lang w:val="es-CO"/>
              </w:rPr>
              <w:t xml:space="preserve">14 (a) - Definición legal de las prácticas prohibidas, conflicto de intereses y responsabilidades asociadas, rendición de </w:t>
            </w:r>
            <w:proofErr w:type="gramStart"/>
            <w:r w:rsidRPr="00C551E5">
              <w:rPr>
                <w:sz w:val="20"/>
                <w:szCs w:val="20"/>
                <w:lang w:val="es-CO"/>
              </w:rPr>
              <w:t>cuentas  y</w:t>
            </w:r>
            <w:proofErr w:type="gramEnd"/>
            <w:r w:rsidRPr="00C551E5">
              <w:rPr>
                <w:sz w:val="20"/>
                <w:szCs w:val="20"/>
                <w:lang w:val="es-CO"/>
              </w:rPr>
              <w:t xml:space="preserve"> sanciones</w:t>
            </w:r>
          </w:p>
        </w:tc>
        <w:tc>
          <w:tcPr>
            <w:tcW w:w="843" w:type="pct"/>
            <w:tcBorders>
              <w:top w:val="single" w:sz="4" w:space="0" w:color="auto"/>
              <w:left w:val="single" w:sz="4" w:space="0" w:color="auto"/>
              <w:right w:val="single" w:sz="4" w:space="0" w:color="auto"/>
            </w:tcBorders>
            <w:shd w:val="clear" w:color="auto" w:fill="auto"/>
          </w:tcPr>
          <w:p w14:paraId="4AE4B010"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42433293"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26F8064C"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141663BC" w14:textId="77777777" w:rsidR="00C74E9D" w:rsidRPr="00C551E5" w:rsidRDefault="00C74E9D" w:rsidP="00C74E9D">
            <w:pPr>
              <w:jc w:val="center"/>
              <w:rPr>
                <w:rFonts w:cstheme="minorHAnsi"/>
                <w:sz w:val="20"/>
                <w:szCs w:val="20"/>
                <w:lang w:val="es-CO"/>
              </w:rPr>
            </w:pPr>
          </w:p>
        </w:tc>
      </w:tr>
      <w:tr w:rsidR="00C74E9D" w:rsidRPr="00C551E5" w14:paraId="7567EA92" w14:textId="77777777" w:rsidTr="00C74E9D">
        <w:trPr>
          <w:trHeight w:val="236"/>
        </w:trPr>
        <w:tc>
          <w:tcPr>
            <w:tcW w:w="770" w:type="pct"/>
            <w:vMerge/>
            <w:tcBorders>
              <w:top w:val="single" w:sz="4" w:space="0" w:color="auto"/>
              <w:left w:val="single" w:sz="4" w:space="0" w:color="auto"/>
              <w:right w:val="single" w:sz="4" w:space="0" w:color="auto"/>
            </w:tcBorders>
            <w:shd w:val="clear" w:color="auto" w:fill="auto"/>
          </w:tcPr>
          <w:p w14:paraId="343B366E" w14:textId="77777777" w:rsidR="00C74E9D" w:rsidRPr="00C551E5" w:rsidRDefault="00C74E9D" w:rsidP="00C74E9D">
            <w:pPr>
              <w:rPr>
                <w:rFonts w:cstheme="minorHAnsi"/>
                <w:b/>
                <w:sz w:val="20"/>
                <w:szCs w:val="20"/>
                <w:lang w:val="es-CO"/>
              </w:rPr>
            </w:pPr>
          </w:p>
        </w:tc>
        <w:tc>
          <w:tcPr>
            <w:tcW w:w="1211" w:type="pct"/>
            <w:tcBorders>
              <w:top w:val="single" w:sz="4" w:space="0" w:color="auto"/>
              <w:left w:val="single" w:sz="4" w:space="0" w:color="auto"/>
              <w:right w:val="single" w:sz="4" w:space="0" w:color="auto"/>
            </w:tcBorders>
            <w:shd w:val="clear" w:color="auto" w:fill="auto"/>
          </w:tcPr>
          <w:p w14:paraId="5EA3E7F6" w14:textId="491909CA" w:rsidR="00C74E9D" w:rsidRPr="00C551E5" w:rsidRDefault="00C74E9D" w:rsidP="00C74E9D">
            <w:pPr>
              <w:rPr>
                <w:rFonts w:cstheme="minorHAnsi"/>
                <w:sz w:val="20"/>
                <w:szCs w:val="20"/>
                <w:lang w:val="es-CO"/>
              </w:rPr>
            </w:pPr>
            <w:r w:rsidRPr="00C551E5">
              <w:rPr>
                <w:sz w:val="20"/>
                <w:szCs w:val="20"/>
                <w:lang w:val="es-CO"/>
              </w:rPr>
              <w:t>14 (b) - Disposiciones sobre prácticas prohibidas en los documentos de contratación</w:t>
            </w:r>
          </w:p>
        </w:tc>
        <w:tc>
          <w:tcPr>
            <w:tcW w:w="843" w:type="pct"/>
            <w:tcBorders>
              <w:top w:val="single" w:sz="4" w:space="0" w:color="auto"/>
              <w:left w:val="single" w:sz="4" w:space="0" w:color="auto"/>
              <w:right w:val="single" w:sz="4" w:space="0" w:color="auto"/>
            </w:tcBorders>
            <w:shd w:val="clear" w:color="auto" w:fill="auto"/>
          </w:tcPr>
          <w:p w14:paraId="5106A594"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070AF71C"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4AB6A691"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5C20E7C2" w14:textId="77777777" w:rsidR="00C74E9D" w:rsidRPr="00C551E5" w:rsidRDefault="00C74E9D" w:rsidP="00C74E9D">
            <w:pPr>
              <w:jc w:val="center"/>
              <w:rPr>
                <w:rFonts w:cstheme="minorHAnsi"/>
                <w:sz w:val="20"/>
                <w:szCs w:val="20"/>
                <w:lang w:val="es-CO"/>
              </w:rPr>
            </w:pPr>
          </w:p>
        </w:tc>
      </w:tr>
      <w:tr w:rsidR="00C74E9D" w:rsidRPr="00C551E5" w14:paraId="4B89C932" w14:textId="77777777" w:rsidTr="00C74E9D">
        <w:trPr>
          <w:trHeight w:val="236"/>
        </w:trPr>
        <w:tc>
          <w:tcPr>
            <w:tcW w:w="770" w:type="pct"/>
            <w:vMerge/>
            <w:tcBorders>
              <w:top w:val="single" w:sz="4" w:space="0" w:color="auto"/>
              <w:left w:val="single" w:sz="4" w:space="0" w:color="auto"/>
              <w:right w:val="single" w:sz="4" w:space="0" w:color="auto"/>
            </w:tcBorders>
            <w:shd w:val="clear" w:color="auto" w:fill="auto"/>
          </w:tcPr>
          <w:p w14:paraId="2E9ECEDD" w14:textId="77777777" w:rsidR="00C74E9D" w:rsidRPr="00C551E5" w:rsidRDefault="00C74E9D" w:rsidP="00C74E9D">
            <w:pPr>
              <w:rPr>
                <w:rFonts w:cstheme="minorHAnsi"/>
                <w:b/>
                <w:sz w:val="20"/>
                <w:szCs w:val="20"/>
                <w:lang w:val="es-CO"/>
              </w:rPr>
            </w:pPr>
          </w:p>
        </w:tc>
        <w:tc>
          <w:tcPr>
            <w:tcW w:w="1211" w:type="pct"/>
            <w:tcBorders>
              <w:top w:val="single" w:sz="4" w:space="0" w:color="auto"/>
              <w:left w:val="single" w:sz="4" w:space="0" w:color="auto"/>
              <w:right w:val="single" w:sz="4" w:space="0" w:color="auto"/>
            </w:tcBorders>
            <w:shd w:val="clear" w:color="auto" w:fill="auto"/>
          </w:tcPr>
          <w:p w14:paraId="1D72B673" w14:textId="76AC9BA1" w:rsidR="00C74E9D" w:rsidRPr="00C551E5" w:rsidRDefault="00C74E9D" w:rsidP="00C74E9D">
            <w:pPr>
              <w:rPr>
                <w:rFonts w:cstheme="minorHAnsi"/>
                <w:sz w:val="20"/>
                <w:szCs w:val="20"/>
                <w:lang w:val="es-CO"/>
              </w:rPr>
            </w:pPr>
            <w:r w:rsidRPr="00C551E5">
              <w:rPr>
                <w:sz w:val="20"/>
                <w:szCs w:val="20"/>
                <w:lang w:val="es-CO"/>
              </w:rPr>
              <w:t>14 (c) - Sanciones eficaces y sistemas de cumplimiento de la ley</w:t>
            </w:r>
          </w:p>
        </w:tc>
        <w:tc>
          <w:tcPr>
            <w:tcW w:w="843" w:type="pct"/>
            <w:tcBorders>
              <w:top w:val="single" w:sz="4" w:space="0" w:color="auto"/>
              <w:left w:val="single" w:sz="4" w:space="0" w:color="auto"/>
              <w:right w:val="single" w:sz="4" w:space="0" w:color="auto"/>
            </w:tcBorders>
            <w:shd w:val="clear" w:color="auto" w:fill="auto"/>
          </w:tcPr>
          <w:p w14:paraId="54CE1C2A"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021B4E8E"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6CA14226"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01739E3A" w14:textId="77777777" w:rsidR="00C74E9D" w:rsidRPr="00C551E5" w:rsidRDefault="00C74E9D" w:rsidP="00C74E9D">
            <w:pPr>
              <w:jc w:val="center"/>
              <w:rPr>
                <w:rFonts w:cstheme="minorHAnsi"/>
                <w:sz w:val="20"/>
                <w:szCs w:val="20"/>
                <w:lang w:val="es-CO"/>
              </w:rPr>
            </w:pPr>
          </w:p>
        </w:tc>
      </w:tr>
      <w:tr w:rsidR="00C74E9D" w:rsidRPr="00C551E5" w14:paraId="450F232A" w14:textId="77777777" w:rsidTr="00C74E9D">
        <w:trPr>
          <w:trHeight w:val="236"/>
        </w:trPr>
        <w:tc>
          <w:tcPr>
            <w:tcW w:w="770" w:type="pct"/>
            <w:vMerge/>
            <w:tcBorders>
              <w:top w:val="single" w:sz="4" w:space="0" w:color="auto"/>
              <w:left w:val="single" w:sz="4" w:space="0" w:color="auto"/>
              <w:right w:val="single" w:sz="4" w:space="0" w:color="auto"/>
            </w:tcBorders>
            <w:shd w:val="clear" w:color="auto" w:fill="auto"/>
          </w:tcPr>
          <w:p w14:paraId="7FF870DB" w14:textId="77777777" w:rsidR="00C74E9D" w:rsidRPr="00C551E5" w:rsidRDefault="00C74E9D" w:rsidP="00C74E9D">
            <w:pPr>
              <w:rPr>
                <w:rFonts w:cstheme="minorHAnsi"/>
                <w:b/>
                <w:sz w:val="20"/>
                <w:szCs w:val="20"/>
                <w:lang w:val="es-CO"/>
              </w:rPr>
            </w:pPr>
          </w:p>
        </w:tc>
        <w:tc>
          <w:tcPr>
            <w:tcW w:w="1211" w:type="pct"/>
            <w:tcBorders>
              <w:top w:val="single" w:sz="4" w:space="0" w:color="auto"/>
              <w:left w:val="single" w:sz="4" w:space="0" w:color="auto"/>
              <w:right w:val="single" w:sz="4" w:space="0" w:color="auto"/>
            </w:tcBorders>
            <w:shd w:val="clear" w:color="auto" w:fill="auto"/>
          </w:tcPr>
          <w:p w14:paraId="790E8A3A" w14:textId="37847739" w:rsidR="00C74E9D" w:rsidRPr="00C551E5" w:rsidRDefault="00C74E9D" w:rsidP="00C74E9D">
            <w:pPr>
              <w:rPr>
                <w:rFonts w:cstheme="minorHAnsi"/>
                <w:sz w:val="20"/>
                <w:szCs w:val="20"/>
                <w:lang w:val="es-CO"/>
              </w:rPr>
            </w:pPr>
            <w:r w:rsidRPr="00C551E5">
              <w:rPr>
                <w:sz w:val="20"/>
                <w:szCs w:val="20"/>
                <w:lang w:val="es-CO"/>
              </w:rPr>
              <w:t>14 (d) - Marco anticorrupción y capacitación en integridad</w:t>
            </w:r>
          </w:p>
        </w:tc>
        <w:tc>
          <w:tcPr>
            <w:tcW w:w="843" w:type="pct"/>
            <w:tcBorders>
              <w:top w:val="single" w:sz="4" w:space="0" w:color="auto"/>
              <w:left w:val="single" w:sz="4" w:space="0" w:color="auto"/>
              <w:right w:val="single" w:sz="4" w:space="0" w:color="auto"/>
            </w:tcBorders>
            <w:shd w:val="clear" w:color="auto" w:fill="auto"/>
          </w:tcPr>
          <w:p w14:paraId="3DD9B8E6"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649723B2"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15416332"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08872E7D" w14:textId="77777777" w:rsidR="00C74E9D" w:rsidRPr="00C551E5" w:rsidRDefault="00C74E9D" w:rsidP="00C74E9D">
            <w:pPr>
              <w:jc w:val="center"/>
              <w:rPr>
                <w:rFonts w:cstheme="minorHAnsi"/>
                <w:sz w:val="20"/>
                <w:szCs w:val="20"/>
                <w:lang w:val="es-CO"/>
              </w:rPr>
            </w:pPr>
          </w:p>
        </w:tc>
      </w:tr>
      <w:tr w:rsidR="00C74E9D" w:rsidRPr="00C551E5" w14:paraId="4BE96688" w14:textId="77777777" w:rsidTr="00C74E9D">
        <w:trPr>
          <w:trHeight w:val="236"/>
        </w:trPr>
        <w:tc>
          <w:tcPr>
            <w:tcW w:w="770" w:type="pct"/>
            <w:vMerge/>
            <w:tcBorders>
              <w:top w:val="single" w:sz="4" w:space="0" w:color="auto"/>
              <w:left w:val="single" w:sz="4" w:space="0" w:color="auto"/>
              <w:right w:val="single" w:sz="4" w:space="0" w:color="auto"/>
            </w:tcBorders>
            <w:shd w:val="clear" w:color="auto" w:fill="auto"/>
          </w:tcPr>
          <w:p w14:paraId="70C4CD1C" w14:textId="77777777" w:rsidR="00C74E9D" w:rsidRPr="00C551E5" w:rsidRDefault="00C74E9D" w:rsidP="00C74E9D">
            <w:pPr>
              <w:rPr>
                <w:rFonts w:cstheme="minorHAnsi"/>
                <w:b/>
                <w:sz w:val="20"/>
                <w:szCs w:val="20"/>
                <w:lang w:val="es-CO"/>
              </w:rPr>
            </w:pPr>
          </w:p>
        </w:tc>
        <w:tc>
          <w:tcPr>
            <w:tcW w:w="1211" w:type="pct"/>
            <w:tcBorders>
              <w:top w:val="single" w:sz="4" w:space="0" w:color="auto"/>
              <w:left w:val="single" w:sz="4" w:space="0" w:color="auto"/>
              <w:right w:val="single" w:sz="4" w:space="0" w:color="auto"/>
            </w:tcBorders>
            <w:shd w:val="clear" w:color="auto" w:fill="auto"/>
          </w:tcPr>
          <w:p w14:paraId="48FD969E" w14:textId="4A81B0B2" w:rsidR="00C74E9D" w:rsidRPr="00C551E5" w:rsidRDefault="00C74E9D" w:rsidP="00C74E9D">
            <w:pPr>
              <w:rPr>
                <w:rFonts w:cstheme="minorHAnsi"/>
                <w:sz w:val="20"/>
                <w:szCs w:val="20"/>
                <w:lang w:val="es-CO"/>
              </w:rPr>
            </w:pPr>
            <w:r w:rsidRPr="00C551E5">
              <w:rPr>
                <w:sz w:val="20"/>
                <w:szCs w:val="20"/>
                <w:lang w:val="es-CO"/>
              </w:rPr>
              <w:t>14 (e) - Apoyo de las partes interesadas para fortalecer la integridad en las contrataciones</w:t>
            </w:r>
          </w:p>
        </w:tc>
        <w:tc>
          <w:tcPr>
            <w:tcW w:w="843" w:type="pct"/>
            <w:tcBorders>
              <w:top w:val="single" w:sz="4" w:space="0" w:color="auto"/>
              <w:left w:val="single" w:sz="4" w:space="0" w:color="auto"/>
              <w:right w:val="single" w:sz="4" w:space="0" w:color="auto"/>
            </w:tcBorders>
            <w:shd w:val="clear" w:color="auto" w:fill="auto"/>
          </w:tcPr>
          <w:p w14:paraId="43881785"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6FB2747"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7C1EA016"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3DF06F44" w14:textId="77777777" w:rsidR="00C74E9D" w:rsidRPr="00C551E5" w:rsidRDefault="00C74E9D" w:rsidP="00C74E9D">
            <w:pPr>
              <w:jc w:val="center"/>
              <w:rPr>
                <w:rFonts w:cstheme="minorHAnsi"/>
                <w:sz w:val="20"/>
                <w:szCs w:val="20"/>
                <w:lang w:val="es-CO"/>
              </w:rPr>
            </w:pPr>
          </w:p>
        </w:tc>
      </w:tr>
      <w:tr w:rsidR="00C74E9D" w:rsidRPr="00C551E5" w14:paraId="4FCBCD94" w14:textId="77777777" w:rsidTr="00C74E9D">
        <w:trPr>
          <w:trHeight w:val="236"/>
        </w:trPr>
        <w:tc>
          <w:tcPr>
            <w:tcW w:w="770" w:type="pct"/>
            <w:vMerge/>
            <w:tcBorders>
              <w:top w:val="single" w:sz="4" w:space="0" w:color="auto"/>
              <w:left w:val="single" w:sz="4" w:space="0" w:color="auto"/>
              <w:right w:val="single" w:sz="4" w:space="0" w:color="auto"/>
            </w:tcBorders>
            <w:shd w:val="clear" w:color="auto" w:fill="auto"/>
          </w:tcPr>
          <w:p w14:paraId="540F5FA6" w14:textId="77777777" w:rsidR="00C74E9D" w:rsidRPr="00C551E5" w:rsidRDefault="00C74E9D" w:rsidP="00C74E9D">
            <w:pPr>
              <w:rPr>
                <w:rFonts w:cstheme="minorHAnsi"/>
                <w:b/>
                <w:sz w:val="20"/>
                <w:szCs w:val="20"/>
                <w:lang w:val="es-CO"/>
              </w:rPr>
            </w:pPr>
          </w:p>
        </w:tc>
        <w:tc>
          <w:tcPr>
            <w:tcW w:w="1211" w:type="pct"/>
            <w:tcBorders>
              <w:top w:val="single" w:sz="4" w:space="0" w:color="auto"/>
              <w:left w:val="single" w:sz="4" w:space="0" w:color="auto"/>
              <w:right w:val="single" w:sz="4" w:space="0" w:color="auto"/>
            </w:tcBorders>
            <w:shd w:val="clear" w:color="auto" w:fill="auto"/>
          </w:tcPr>
          <w:p w14:paraId="6CD540E3" w14:textId="64E3C761" w:rsidR="00C74E9D" w:rsidRPr="00C551E5" w:rsidRDefault="00C74E9D" w:rsidP="00C74E9D">
            <w:pPr>
              <w:rPr>
                <w:rFonts w:cstheme="minorHAnsi"/>
                <w:sz w:val="20"/>
                <w:szCs w:val="20"/>
                <w:lang w:val="es-CO"/>
              </w:rPr>
            </w:pPr>
            <w:r w:rsidRPr="00C551E5">
              <w:rPr>
                <w:sz w:val="20"/>
                <w:szCs w:val="20"/>
                <w:lang w:val="es-CO"/>
              </w:rPr>
              <w:t>14 (f) - Mecanismo seguro para denunciar prácticas prohibidas o conductas faltas de ética</w:t>
            </w:r>
          </w:p>
        </w:tc>
        <w:tc>
          <w:tcPr>
            <w:tcW w:w="843" w:type="pct"/>
            <w:tcBorders>
              <w:top w:val="single" w:sz="4" w:space="0" w:color="auto"/>
              <w:left w:val="single" w:sz="4" w:space="0" w:color="auto"/>
              <w:right w:val="single" w:sz="4" w:space="0" w:color="auto"/>
            </w:tcBorders>
            <w:shd w:val="clear" w:color="auto" w:fill="auto"/>
          </w:tcPr>
          <w:p w14:paraId="4C273FA6"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18C18E76"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482FF76"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408F2D5B" w14:textId="77777777" w:rsidR="00C74E9D" w:rsidRPr="00C551E5" w:rsidRDefault="00C74E9D" w:rsidP="00C74E9D">
            <w:pPr>
              <w:jc w:val="center"/>
              <w:rPr>
                <w:rFonts w:cstheme="minorHAnsi"/>
                <w:sz w:val="20"/>
                <w:szCs w:val="20"/>
                <w:lang w:val="es-CO"/>
              </w:rPr>
            </w:pPr>
          </w:p>
        </w:tc>
      </w:tr>
      <w:tr w:rsidR="00C74E9D" w:rsidRPr="00C551E5" w14:paraId="09DEB8D0" w14:textId="77777777" w:rsidTr="00C74E9D">
        <w:trPr>
          <w:trHeight w:val="236"/>
        </w:trPr>
        <w:tc>
          <w:tcPr>
            <w:tcW w:w="770" w:type="pct"/>
            <w:vMerge/>
            <w:tcBorders>
              <w:left w:val="single" w:sz="4" w:space="0" w:color="auto"/>
              <w:right w:val="single" w:sz="4" w:space="0" w:color="auto"/>
            </w:tcBorders>
            <w:shd w:val="clear" w:color="auto" w:fill="auto"/>
          </w:tcPr>
          <w:p w14:paraId="589A9895" w14:textId="77777777" w:rsidR="00C74E9D" w:rsidRPr="00C551E5" w:rsidRDefault="00C74E9D" w:rsidP="00C74E9D">
            <w:pPr>
              <w:rPr>
                <w:rFonts w:cstheme="minorHAnsi"/>
                <w:b/>
                <w:sz w:val="20"/>
                <w:szCs w:val="20"/>
                <w:lang w:val="es-CO"/>
              </w:rPr>
            </w:pPr>
          </w:p>
        </w:tc>
        <w:tc>
          <w:tcPr>
            <w:tcW w:w="1211" w:type="pct"/>
            <w:tcBorders>
              <w:top w:val="single" w:sz="4" w:space="0" w:color="auto"/>
              <w:left w:val="single" w:sz="4" w:space="0" w:color="auto"/>
              <w:right w:val="single" w:sz="4" w:space="0" w:color="auto"/>
            </w:tcBorders>
            <w:shd w:val="clear" w:color="auto" w:fill="auto"/>
          </w:tcPr>
          <w:p w14:paraId="3DDC6299" w14:textId="607C6FA8" w:rsidR="00C74E9D" w:rsidRPr="00C551E5" w:rsidRDefault="00C74E9D" w:rsidP="00C74E9D">
            <w:pPr>
              <w:rPr>
                <w:rFonts w:cstheme="minorHAnsi"/>
                <w:sz w:val="20"/>
                <w:szCs w:val="20"/>
                <w:lang w:val="es-CO"/>
              </w:rPr>
            </w:pPr>
            <w:r w:rsidRPr="00C551E5">
              <w:rPr>
                <w:sz w:val="20"/>
                <w:szCs w:val="20"/>
                <w:lang w:val="es-CO"/>
              </w:rPr>
              <w:t>14 (g) - Códigos de conducta / códigos de ética y normas de divulgación de la información financiera</w:t>
            </w:r>
          </w:p>
        </w:tc>
        <w:tc>
          <w:tcPr>
            <w:tcW w:w="843" w:type="pct"/>
            <w:tcBorders>
              <w:top w:val="single" w:sz="4" w:space="0" w:color="auto"/>
              <w:left w:val="single" w:sz="4" w:space="0" w:color="auto"/>
              <w:right w:val="single" w:sz="4" w:space="0" w:color="auto"/>
            </w:tcBorders>
            <w:shd w:val="clear" w:color="auto" w:fill="auto"/>
          </w:tcPr>
          <w:p w14:paraId="4ABF5296"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28D01784" w14:textId="77777777" w:rsidR="00C74E9D" w:rsidRPr="00C551E5" w:rsidRDefault="00C74E9D" w:rsidP="00C74E9D">
            <w:pPr>
              <w:jc w:val="center"/>
              <w:rPr>
                <w:rFonts w:cstheme="minorHAnsi"/>
                <w:sz w:val="20"/>
                <w:szCs w:val="20"/>
                <w:lang w:val="es-CO"/>
              </w:rPr>
            </w:pPr>
          </w:p>
        </w:tc>
        <w:tc>
          <w:tcPr>
            <w:tcW w:w="785" w:type="pct"/>
            <w:tcBorders>
              <w:top w:val="single" w:sz="4" w:space="0" w:color="auto"/>
              <w:left w:val="single" w:sz="4" w:space="0" w:color="auto"/>
              <w:right w:val="single" w:sz="4" w:space="0" w:color="auto"/>
            </w:tcBorders>
            <w:shd w:val="clear" w:color="auto" w:fill="auto"/>
          </w:tcPr>
          <w:p w14:paraId="5222E052" w14:textId="77777777" w:rsidR="00C74E9D" w:rsidRPr="00C551E5" w:rsidRDefault="00C74E9D" w:rsidP="00C74E9D">
            <w:pPr>
              <w:jc w:val="center"/>
              <w:rPr>
                <w:rFonts w:cstheme="minorHAnsi"/>
                <w:sz w:val="20"/>
                <w:szCs w:val="20"/>
                <w:lang w:val="es-CO"/>
              </w:rPr>
            </w:pPr>
          </w:p>
        </w:tc>
        <w:tc>
          <w:tcPr>
            <w:tcW w:w="606" w:type="pct"/>
            <w:tcBorders>
              <w:top w:val="single" w:sz="4" w:space="0" w:color="auto"/>
              <w:left w:val="single" w:sz="4" w:space="0" w:color="auto"/>
              <w:right w:val="single" w:sz="4" w:space="0" w:color="auto"/>
            </w:tcBorders>
            <w:shd w:val="clear" w:color="auto" w:fill="auto"/>
          </w:tcPr>
          <w:p w14:paraId="1F047A90" w14:textId="77777777" w:rsidR="00C74E9D" w:rsidRPr="00C551E5" w:rsidRDefault="00C74E9D" w:rsidP="00C74E9D">
            <w:pPr>
              <w:jc w:val="center"/>
              <w:rPr>
                <w:rFonts w:cstheme="minorHAnsi"/>
                <w:sz w:val="20"/>
                <w:szCs w:val="20"/>
                <w:lang w:val="es-CO"/>
              </w:rPr>
            </w:pPr>
          </w:p>
        </w:tc>
      </w:tr>
    </w:tbl>
    <w:p w14:paraId="08BF15AE" w14:textId="77777777" w:rsidR="00C65E17" w:rsidRPr="00C551E5" w:rsidRDefault="00C65E17" w:rsidP="00665969">
      <w:pPr>
        <w:widowControl w:val="0"/>
        <w:autoSpaceDE w:val="0"/>
        <w:autoSpaceDN w:val="0"/>
        <w:adjustRightInd w:val="0"/>
        <w:spacing w:after="0" w:line="240" w:lineRule="auto"/>
        <w:jc w:val="both"/>
        <w:rPr>
          <w:rFonts w:cs="Calibri"/>
          <w:sz w:val="24"/>
          <w:szCs w:val="24"/>
        </w:rPr>
      </w:pPr>
    </w:p>
    <w:p w14:paraId="558CE413" w14:textId="3DC9B0C1" w:rsidR="00456ACD" w:rsidRPr="00C551E5" w:rsidRDefault="00317E43" w:rsidP="00C551E5">
      <w:pPr>
        <w:pStyle w:val="Heading1"/>
        <w:numPr>
          <w:ilvl w:val="0"/>
          <w:numId w:val="10"/>
        </w:numPr>
        <w:rPr>
          <w:lang w:val="es-CO"/>
        </w:rPr>
      </w:pPr>
      <w:bookmarkStart w:id="10" w:name="_Toc124942806"/>
      <w:r w:rsidRPr="00C551E5">
        <w:rPr>
          <w:lang w:val="es-CO"/>
        </w:rPr>
        <w:t>Introducción</w:t>
      </w:r>
      <w:bookmarkEnd w:id="10"/>
    </w:p>
    <w:p w14:paraId="19168013" w14:textId="579012D7" w:rsidR="00317E43" w:rsidRPr="00C551E5" w:rsidRDefault="00182BBD" w:rsidP="00736784">
      <w:pPr>
        <w:widowControl w:val="0"/>
        <w:autoSpaceDE w:val="0"/>
        <w:autoSpaceDN w:val="0"/>
        <w:adjustRightInd w:val="0"/>
        <w:spacing w:before="100" w:beforeAutospacing="1" w:after="0" w:line="240" w:lineRule="auto"/>
        <w:jc w:val="both"/>
        <w:rPr>
          <w:rFonts w:cs="Calibri"/>
          <w:sz w:val="24"/>
          <w:szCs w:val="24"/>
        </w:rPr>
      </w:pPr>
      <w:commentRangeStart w:id="11"/>
      <w:r w:rsidRPr="00C551E5">
        <w:rPr>
          <w:rFonts w:cs="Calibri"/>
          <w:sz w:val="24"/>
          <w:szCs w:val="24"/>
        </w:rPr>
        <w:t xml:space="preserve">… </w:t>
      </w:r>
      <w:commentRangeEnd w:id="11"/>
      <w:r w:rsidRPr="00C551E5">
        <w:rPr>
          <w:rStyle w:val="CommentReference"/>
        </w:rPr>
        <w:commentReference w:id="11"/>
      </w:r>
    </w:p>
    <w:p w14:paraId="0F3C2435" w14:textId="77777777" w:rsidR="00456ACD" w:rsidRPr="00C551E5" w:rsidRDefault="00456ACD" w:rsidP="00A81C2F">
      <w:pPr>
        <w:widowControl w:val="0"/>
        <w:autoSpaceDE w:val="0"/>
        <w:autoSpaceDN w:val="0"/>
        <w:adjustRightInd w:val="0"/>
        <w:spacing w:after="0" w:line="240" w:lineRule="auto"/>
        <w:jc w:val="both"/>
        <w:rPr>
          <w:rFonts w:cs="Calibri"/>
          <w:sz w:val="24"/>
          <w:szCs w:val="24"/>
        </w:rPr>
      </w:pPr>
    </w:p>
    <w:p w14:paraId="1145CDCA" w14:textId="2DC7167E" w:rsidR="00317E43" w:rsidRPr="00C551E5" w:rsidRDefault="00317E43" w:rsidP="00C551E5">
      <w:pPr>
        <w:pStyle w:val="Heading1"/>
        <w:numPr>
          <w:ilvl w:val="0"/>
          <w:numId w:val="10"/>
        </w:numPr>
        <w:rPr>
          <w:lang w:val="es-CO"/>
        </w:rPr>
      </w:pPr>
      <w:bookmarkStart w:id="12" w:name="_Toc124942807"/>
      <w:r w:rsidRPr="00C551E5">
        <w:rPr>
          <w:lang w:val="es-CO"/>
        </w:rPr>
        <w:t>Análisis de</w:t>
      </w:r>
      <w:r w:rsidR="00182BBD" w:rsidRPr="00C551E5">
        <w:rPr>
          <w:lang w:val="es-CO"/>
        </w:rPr>
        <w:t>l</w:t>
      </w:r>
      <w:r w:rsidRPr="00C551E5">
        <w:rPr>
          <w:lang w:val="es-CO"/>
        </w:rPr>
        <w:t xml:space="preserve"> contexto </w:t>
      </w:r>
      <w:r w:rsidR="00182BBD" w:rsidRPr="00C551E5">
        <w:rPr>
          <w:lang w:val="es-CO"/>
        </w:rPr>
        <w:t xml:space="preserve">del </w:t>
      </w:r>
      <w:r w:rsidRPr="00C551E5">
        <w:rPr>
          <w:lang w:val="es-CO"/>
        </w:rPr>
        <w:t>país</w:t>
      </w:r>
      <w:bookmarkEnd w:id="12"/>
    </w:p>
    <w:p w14:paraId="3DF46B44" w14:textId="77777777" w:rsidR="00456ACD" w:rsidRPr="00C551E5" w:rsidRDefault="00456ACD" w:rsidP="00A81C2F">
      <w:pPr>
        <w:widowControl w:val="0"/>
        <w:autoSpaceDE w:val="0"/>
        <w:autoSpaceDN w:val="0"/>
        <w:adjustRightInd w:val="0"/>
        <w:spacing w:after="0" w:line="240" w:lineRule="auto"/>
        <w:jc w:val="both"/>
        <w:rPr>
          <w:rFonts w:cs="Calibri"/>
          <w:sz w:val="24"/>
          <w:szCs w:val="24"/>
        </w:rPr>
      </w:pPr>
    </w:p>
    <w:p w14:paraId="64C3E1F9" w14:textId="77777777" w:rsidR="00317E43" w:rsidRPr="00C551E5" w:rsidRDefault="00317E43" w:rsidP="00227BD1">
      <w:pPr>
        <w:pStyle w:val="Heading2"/>
      </w:pPr>
      <w:bookmarkStart w:id="13" w:name="_Toc124942808"/>
      <w:r w:rsidRPr="00C551E5">
        <w:t>2.1. Situación política, económica y estratégica del país</w:t>
      </w:r>
      <w:bookmarkEnd w:id="13"/>
    </w:p>
    <w:p w14:paraId="49C0F83B" w14:textId="77777777" w:rsidR="00456ACD" w:rsidRPr="00C551E5" w:rsidRDefault="00456ACD" w:rsidP="00A81C2F">
      <w:pPr>
        <w:widowControl w:val="0"/>
        <w:autoSpaceDE w:val="0"/>
        <w:autoSpaceDN w:val="0"/>
        <w:adjustRightInd w:val="0"/>
        <w:spacing w:after="0" w:line="240" w:lineRule="auto"/>
        <w:jc w:val="both"/>
        <w:rPr>
          <w:rFonts w:cs="Calibri"/>
          <w:sz w:val="24"/>
          <w:szCs w:val="24"/>
        </w:rPr>
      </w:pPr>
    </w:p>
    <w:p w14:paraId="7D5ED922" w14:textId="46925F17" w:rsidR="004C2AAA" w:rsidRPr="00C551E5" w:rsidRDefault="00182BBD" w:rsidP="00A81C2F">
      <w:pPr>
        <w:widowControl w:val="0"/>
        <w:autoSpaceDE w:val="0"/>
        <w:autoSpaceDN w:val="0"/>
        <w:adjustRightInd w:val="0"/>
        <w:spacing w:after="0" w:line="240" w:lineRule="auto"/>
        <w:jc w:val="both"/>
        <w:rPr>
          <w:rFonts w:cs="Calibri"/>
          <w:sz w:val="24"/>
          <w:szCs w:val="24"/>
        </w:rPr>
      </w:pPr>
      <w:commentRangeStart w:id="14"/>
      <w:r w:rsidRPr="00C551E5">
        <w:rPr>
          <w:rFonts w:cs="Calibri"/>
          <w:sz w:val="24"/>
          <w:szCs w:val="24"/>
        </w:rPr>
        <w:t xml:space="preserve">… </w:t>
      </w:r>
      <w:commentRangeEnd w:id="14"/>
      <w:r w:rsidRPr="00C551E5">
        <w:rPr>
          <w:rStyle w:val="CommentReference"/>
        </w:rPr>
        <w:commentReference w:id="14"/>
      </w:r>
    </w:p>
    <w:p w14:paraId="7856CCA5" w14:textId="77777777" w:rsidR="00182BBD" w:rsidRPr="00C551E5" w:rsidRDefault="00182BBD" w:rsidP="00A81C2F">
      <w:pPr>
        <w:widowControl w:val="0"/>
        <w:autoSpaceDE w:val="0"/>
        <w:autoSpaceDN w:val="0"/>
        <w:adjustRightInd w:val="0"/>
        <w:spacing w:after="0" w:line="240" w:lineRule="auto"/>
        <w:jc w:val="both"/>
        <w:rPr>
          <w:rFonts w:cs="Calibri"/>
          <w:sz w:val="24"/>
          <w:szCs w:val="24"/>
        </w:rPr>
      </w:pPr>
    </w:p>
    <w:p w14:paraId="3ABCF738" w14:textId="77777777" w:rsidR="00317E43" w:rsidRPr="00C551E5" w:rsidRDefault="004C2AAA" w:rsidP="00227BD1">
      <w:pPr>
        <w:pStyle w:val="Heading2"/>
      </w:pPr>
      <w:bookmarkStart w:id="15" w:name="_Toc124942809"/>
      <w:r w:rsidRPr="00C551E5">
        <w:t>2.2 E</w:t>
      </w:r>
      <w:r w:rsidR="00317E43" w:rsidRPr="00C551E5">
        <w:t xml:space="preserve">l sistema de contratación pública y sus </w:t>
      </w:r>
      <w:r w:rsidRPr="00C551E5">
        <w:t xml:space="preserve">vínculos </w:t>
      </w:r>
      <w:r w:rsidR="00317E43" w:rsidRPr="00C551E5">
        <w:t xml:space="preserve">con la administración de las finanzas públicas y </w:t>
      </w:r>
      <w:r w:rsidRPr="00C551E5">
        <w:t xml:space="preserve">sistemas de </w:t>
      </w:r>
      <w:r w:rsidR="00317E43" w:rsidRPr="00C551E5">
        <w:t>gobern</w:t>
      </w:r>
      <w:r w:rsidRPr="00C551E5">
        <w:t>a</w:t>
      </w:r>
      <w:r w:rsidR="006246A5" w:rsidRPr="00C551E5">
        <w:t>bilidad</w:t>
      </w:r>
      <w:r w:rsidR="00317E43" w:rsidRPr="00C551E5">
        <w:t xml:space="preserve"> públic</w:t>
      </w:r>
      <w:r w:rsidRPr="00C551E5">
        <w:t>a</w:t>
      </w:r>
      <w:bookmarkEnd w:id="15"/>
    </w:p>
    <w:p w14:paraId="7E650192" w14:textId="77777777" w:rsidR="004C2AAA" w:rsidRPr="00C551E5" w:rsidRDefault="004C2AAA" w:rsidP="00A81C2F">
      <w:pPr>
        <w:widowControl w:val="0"/>
        <w:autoSpaceDE w:val="0"/>
        <w:autoSpaceDN w:val="0"/>
        <w:adjustRightInd w:val="0"/>
        <w:spacing w:after="0" w:line="240" w:lineRule="auto"/>
        <w:jc w:val="both"/>
        <w:rPr>
          <w:rFonts w:cs="Calibri"/>
          <w:sz w:val="24"/>
          <w:szCs w:val="24"/>
        </w:rPr>
      </w:pPr>
    </w:p>
    <w:p w14:paraId="5950B42D" w14:textId="34F5C73C" w:rsidR="006246A5" w:rsidRPr="00C551E5" w:rsidRDefault="00182BBD" w:rsidP="00182BBD">
      <w:pPr>
        <w:widowControl w:val="0"/>
        <w:autoSpaceDE w:val="0"/>
        <w:autoSpaceDN w:val="0"/>
        <w:adjustRightInd w:val="0"/>
        <w:spacing w:after="0" w:line="240" w:lineRule="auto"/>
        <w:jc w:val="both"/>
        <w:rPr>
          <w:rFonts w:cs="Calibri"/>
          <w:sz w:val="24"/>
          <w:szCs w:val="24"/>
        </w:rPr>
      </w:pPr>
      <w:commentRangeStart w:id="16"/>
      <w:r w:rsidRPr="00C551E5">
        <w:rPr>
          <w:rFonts w:cs="Calibri"/>
          <w:sz w:val="24"/>
          <w:szCs w:val="24"/>
        </w:rPr>
        <w:t xml:space="preserve">… </w:t>
      </w:r>
      <w:commentRangeEnd w:id="16"/>
      <w:r w:rsidRPr="00C551E5">
        <w:rPr>
          <w:rStyle w:val="CommentReference"/>
        </w:rPr>
        <w:commentReference w:id="16"/>
      </w:r>
    </w:p>
    <w:p w14:paraId="53E914D9" w14:textId="77777777" w:rsidR="00182BBD" w:rsidRPr="00C551E5" w:rsidRDefault="00182BBD" w:rsidP="00182BBD">
      <w:pPr>
        <w:widowControl w:val="0"/>
        <w:autoSpaceDE w:val="0"/>
        <w:autoSpaceDN w:val="0"/>
        <w:adjustRightInd w:val="0"/>
        <w:spacing w:after="0" w:line="240" w:lineRule="auto"/>
        <w:jc w:val="both"/>
        <w:rPr>
          <w:rFonts w:cs="Calibri"/>
          <w:sz w:val="24"/>
          <w:szCs w:val="24"/>
        </w:rPr>
      </w:pPr>
    </w:p>
    <w:p w14:paraId="081D0F72" w14:textId="77777777" w:rsidR="00317E43" w:rsidRPr="00C551E5" w:rsidRDefault="00317E43" w:rsidP="00227BD1">
      <w:pPr>
        <w:pStyle w:val="Heading2"/>
      </w:pPr>
      <w:bookmarkStart w:id="17" w:name="_Toc124942810"/>
      <w:r w:rsidRPr="00C551E5">
        <w:t>2.3. Objetivos</w:t>
      </w:r>
      <w:r w:rsidR="004C2AAA" w:rsidRPr="00C551E5">
        <w:t xml:space="preserve"> de política</w:t>
      </w:r>
      <w:r w:rsidRPr="00C551E5">
        <w:t xml:space="preserve"> nacionales y metas de desarrollo sostenible</w:t>
      </w:r>
      <w:bookmarkEnd w:id="17"/>
    </w:p>
    <w:p w14:paraId="5DE64DDF" w14:textId="77777777" w:rsidR="004C2AAA" w:rsidRPr="00C551E5" w:rsidRDefault="004C2AAA" w:rsidP="00A81C2F">
      <w:pPr>
        <w:widowControl w:val="0"/>
        <w:autoSpaceDE w:val="0"/>
        <w:autoSpaceDN w:val="0"/>
        <w:adjustRightInd w:val="0"/>
        <w:spacing w:after="0" w:line="240" w:lineRule="auto"/>
        <w:jc w:val="both"/>
        <w:rPr>
          <w:rFonts w:cs="Calibri"/>
          <w:sz w:val="24"/>
          <w:szCs w:val="24"/>
        </w:rPr>
      </w:pPr>
    </w:p>
    <w:p w14:paraId="2EEDB7B8" w14:textId="18630CA7" w:rsidR="004C2AAA" w:rsidRPr="00C551E5" w:rsidRDefault="00182BBD" w:rsidP="00A81C2F">
      <w:pPr>
        <w:widowControl w:val="0"/>
        <w:autoSpaceDE w:val="0"/>
        <w:autoSpaceDN w:val="0"/>
        <w:adjustRightInd w:val="0"/>
        <w:spacing w:after="0" w:line="240" w:lineRule="auto"/>
        <w:jc w:val="both"/>
        <w:rPr>
          <w:rFonts w:cs="Calibri"/>
          <w:sz w:val="24"/>
          <w:szCs w:val="24"/>
        </w:rPr>
      </w:pPr>
      <w:commentRangeStart w:id="18"/>
      <w:r w:rsidRPr="00C551E5">
        <w:rPr>
          <w:rFonts w:cs="Calibri"/>
          <w:sz w:val="24"/>
          <w:szCs w:val="24"/>
        </w:rPr>
        <w:t>…</w:t>
      </w:r>
      <w:commentRangeEnd w:id="18"/>
      <w:r w:rsidRPr="00C551E5">
        <w:rPr>
          <w:rStyle w:val="CommentReference"/>
        </w:rPr>
        <w:commentReference w:id="18"/>
      </w:r>
    </w:p>
    <w:p w14:paraId="2AE91253" w14:textId="77777777" w:rsidR="00182BBD" w:rsidRPr="00C551E5" w:rsidRDefault="00182BBD" w:rsidP="00A81C2F">
      <w:pPr>
        <w:widowControl w:val="0"/>
        <w:autoSpaceDE w:val="0"/>
        <w:autoSpaceDN w:val="0"/>
        <w:adjustRightInd w:val="0"/>
        <w:spacing w:after="0" w:line="240" w:lineRule="auto"/>
        <w:jc w:val="both"/>
        <w:rPr>
          <w:rFonts w:cs="Calibri"/>
          <w:sz w:val="24"/>
          <w:szCs w:val="24"/>
        </w:rPr>
      </w:pPr>
    </w:p>
    <w:p w14:paraId="70ADD865" w14:textId="77777777" w:rsidR="00317E43" w:rsidRPr="00C551E5" w:rsidRDefault="00317E43" w:rsidP="00227BD1">
      <w:pPr>
        <w:pStyle w:val="Heading2"/>
      </w:pPr>
      <w:bookmarkStart w:id="19" w:name="_Toc124942811"/>
      <w:r w:rsidRPr="00C551E5">
        <w:t>2.4. Reformas a la con</w:t>
      </w:r>
      <w:r w:rsidR="006246A5" w:rsidRPr="00C551E5">
        <w:t>tratación</w:t>
      </w:r>
      <w:r w:rsidRPr="00C551E5">
        <w:t xml:space="preserve"> pública</w:t>
      </w:r>
      <w:bookmarkEnd w:id="19"/>
    </w:p>
    <w:p w14:paraId="060735A2" w14:textId="77777777" w:rsidR="00182BBD" w:rsidRPr="00C551E5" w:rsidRDefault="00182BBD" w:rsidP="00182BBD"/>
    <w:p w14:paraId="43B3476F" w14:textId="1AD8B0E6" w:rsidR="004C2AAA" w:rsidRPr="00C551E5" w:rsidRDefault="00182BBD" w:rsidP="00182BBD">
      <w:commentRangeStart w:id="20"/>
      <w:r w:rsidRPr="00C551E5">
        <w:t xml:space="preserve">… </w:t>
      </w:r>
      <w:commentRangeEnd w:id="20"/>
      <w:r w:rsidRPr="00C551E5">
        <w:rPr>
          <w:rStyle w:val="CommentReference"/>
        </w:rPr>
        <w:commentReference w:id="20"/>
      </w:r>
    </w:p>
    <w:p w14:paraId="100E978D" w14:textId="77777777" w:rsidR="00182BBD" w:rsidRPr="00C551E5" w:rsidRDefault="00182BBD" w:rsidP="00182BBD">
      <w:pPr>
        <w:rPr>
          <w:sz w:val="24"/>
          <w:szCs w:val="24"/>
        </w:rPr>
      </w:pPr>
    </w:p>
    <w:p w14:paraId="4FC85327" w14:textId="30D731E4" w:rsidR="00317E43" w:rsidRPr="00C551E5" w:rsidRDefault="00317E43" w:rsidP="00C551E5">
      <w:pPr>
        <w:pStyle w:val="Heading1"/>
        <w:numPr>
          <w:ilvl w:val="0"/>
          <w:numId w:val="10"/>
        </w:numPr>
        <w:rPr>
          <w:lang w:val="es-CO"/>
        </w:rPr>
      </w:pPr>
      <w:bookmarkStart w:id="21" w:name="_Toc124942812"/>
      <w:r w:rsidRPr="00C551E5">
        <w:rPr>
          <w:lang w:val="es-CO"/>
        </w:rPr>
        <w:t>Evaluación</w:t>
      </w:r>
      <w:bookmarkEnd w:id="21"/>
    </w:p>
    <w:p w14:paraId="0BFF8FDE"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663EE906" w14:textId="77777777" w:rsidR="00317E43" w:rsidRPr="00353628" w:rsidRDefault="00317E43" w:rsidP="00353628">
      <w:pPr>
        <w:pStyle w:val="Heading2"/>
      </w:pPr>
      <w:bookmarkStart w:id="22" w:name="_Toc124942813"/>
      <w:r w:rsidRPr="00353628">
        <w:t xml:space="preserve">3.1. Pilar </w:t>
      </w:r>
      <w:r w:rsidR="004C2AAA" w:rsidRPr="00353628">
        <w:t xml:space="preserve">I </w:t>
      </w:r>
      <w:r w:rsidRPr="00353628">
        <w:t>-</w:t>
      </w:r>
      <w:r w:rsidR="004C2AAA" w:rsidRPr="00353628">
        <w:t xml:space="preserve"> M</w:t>
      </w:r>
      <w:r w:rsidRPr="00353628">
        <w:t>arco jurídico, re</w:t>
      </w:r>
      <w:r w:rsidR="004C2AAA" w:rsidRPr="00353628">
        <w:t>gulatorio</w:t>
      </w:r>
      <w:r w:rsidRPr="00353628">
        <w:t xml:space="preserve"> y </w:t>
      </w:r>
      <w:r w:rsidR="004C2AAA" w:rsidRPr="00353628">
        <w:t>de política</w:t>
      </w:r>
      <w:bookmarkEnd w:id="22"/>
    </w:p>
    <w:p w14:paraId="167E7FEC" w14:textId="77777777" w:rsidR="004C2AAA" w:rsidRPr="00C551E5" w:rsidRDefault="004C2AAA" w:rsidP="00A81C2F">
      <w:pPr>
        <w:widowControl w:val="0"/>
        <w:autoSpaceDE w:val="0"/>
        <w:autoSpaceDN w:val="0"/>
        <w:adjustRightInd w:val="0"/>
        <w:spacing w:after="0" w:line="240" w:lineRule="auto"/>
        <w:jc w:val="both"/>
        <w:rPr>
          <w:rFonts w:cs="Calibri"/>
          <w:sz w:val="24"/>
          <w:szCs w:val="24"/>
        </w:rPr>
      </w:pPr>
    </w:p>
    <w:p w14:paraId="0DFE3410" w14:textId="77777777" w:rsidR="00317E43" w:rsidRPr="00C551E5" w:rsidRDefault="004C2AAA" w:rsidP="00A81C2F">
      <w:pPr>
        <w:widowControl w:val="0"/>
        <w:autoSpaceDE w:val="0"/>
        <w:autoSpaceDN w:val="0"/>
        <w:adjustRightInd w:val="0"/>
        <w:spacing w:after="0" w:line="240" w:lineRule="auto"/>
        <w:jc w:val="both"/>
        <w:rPr>
          <w:rFonts w:cs="Calibri"/>
          <w:sz w:val="24"/>
          <w:szCs w:val="24"/>
        </w:rPr>
      </w:pPr>
      <w:r w:rsidRPr="00C551E5">
        <w:rPr>
          <w:rFonts w:cs="Calibri"/>
          <w:sz w:val="24"/>
          <w:szCs w:val="24"/>
        </w:rPr>
        <w:t xml:space="preserve">El </w:t>
      </w:r>
      <w:r w:rsidR="00317E43" w:rsidRPr="00C551E5">
        <w:rPr>
          <w:rFonts w:cs="Calibri"/>
          <w:sz w:val="24"/>
          <w:szCs w:val="24"/>
        </w:rPr>
        <w:t xml:space="preserve">Pilar </w:t>
      </w:r>
      <w:r w:rsidRPr="00C551E5">
        <w:rPr>
          <w:rFonts w:cs="Calibri"/>
          <w:sz w:val="24"/>
          <w:szCs w:val="24"/>
        </w:rPr>
        <w:t xml:space="preserve">I </w:t>
      </w:r>
      <w:r w:rsidR="00317E43" w:rsidRPr="00C551E5">
        <w:rPr>
          <w:rFonts w:cs="Calibri"/>
          <w:sz w:val="24"/>
          <w:szCs w:val="24"/>
        </w:rPr>
        <w:t>evalúa el marco jurídico</w:t>
      </w:r>
      <w:r w:rsidRPr="00C551E5">
        <w:rPr>
          <w:rFonts w:cs="Calibri"/>
          <w:sz w:val="24"/>
          <w:szCs w:val="24"/>
        </w:rPr>
        <w:t xml:space="preserve">, regulatorio </w:t>
      </w:r>
      <w:r w:rsidR="00317E43" w:rsidRPr="00C551E5">
        <w:rPr>
          <w:rFonts w:cs="Calibri"/>
          <w:sz w:val="24"/>
          <w:szCs w:val="24"/>
        </w:rPr>
        <w:t xml:space="preserve">y </w:t>
      </w:r>
      <w:r w:rsidRPr="00C551E5">
        <w:rPr>
          <w:rFonts w:cs="Calibri"/>
          <w:sz w:val="24"/>
          <w:szCs w:val="24"/>
        </w:rPr>
        <w:t>de política</w:t>
      </w:r>
      <w:r w:rsidR="00317E43" w:rsidRPr="00C551E5">
        <w:rPr>
          <w:rFonts w:cs="Calibri"/>
          <w:sz w:val="24"/>
          <w:szCs w:val="24"/>
        </w:rPr>
        <w:t xml:space="preserve"> actual para la contratación pública. Identifica las reglas y procedimientos formales que rigen en la contratación pública, y evalúa la manera c</w:t>
      </w:r>
      <w:r w:rsidRPr="00C551E5">
        <w:rPr>
          <w:rFonts w:cs="Calibri"/>
          <w:sz w:val="24"/>
          <w:szCs w:val="24"/>
        </w:rPr>
        <w:t>ó</w:t>
      </w:r>
      <w:r w:rsidR="00317E43" w:rsidRPr="00C551E5">
        <w:rPr>
          <w:rFonts w:cs="Calibri"/>
          <w:sz w:val="24"/>
          <w:szCs w:val="24"/>
        </w:rPr>
        <w:t>mo se compara con l</w:t>
      </w:r>
      <w:r w:rsidR="008A1667" w:rsidRPr="00C551E5">
        <w:rPr>
          <w:rFonts w:cs="Calibri"/>
          <w:sz w:val="24"/>
          <w:szCs w:val="24"/>
        </w:rPr>
        <w:t>a</w:t>
      </w:r>
      <w:r w:rsidR="00317E43" w:rsidRPr="00C551E5">
        <w:rPr>
          <w:rFonts w:cs="Calibri"/>
          <w:sz w:val="24"/>
          <w:szCs w:val="24"/>
        </w:rPr>
        <w:t>s n</w:t>
      </w:r>
      <w:r w:rsidR="001B1A02" w:rsidRPr="00C551E5">
        <w:rPr>
          <w:rFonts w:cs="Calibri"/>
          <w:sz w:val="24"/>
          <w:szCs w:val="24"/>
        </w:rPr>
        <w:t>ormas</w:t>
      </w:r>
      <w:r w:rsidR="00317E43" w:rsidRPr="00C551E5">
        <w:rPr>
          <w:rFonts w:cs="Calibri"/>
          <w:sz w:val="24"/>
          <w:szCs w:val="24"/>
        </w:rPr>
        <w:t xml:space="preserve"> internacionales. La implementación y operación práctica de prácticas de este marco es el tema de los </w:t>
      </w:r>
      <w:r w:rsidR="001B1A02" w:rsidRPr="00C551E5">
        <w:rPr>
          <w:rFonts w:cs="Calibri"/>
          <w:sz w:val="24"/>
          <w:szCs w:val="24"/>
        </w:rPr>
        <w:t>P</w:t>
      </w:r>
      <w:r w:rsidR="00317E43" w:rsidRPr="00C551E5">
        <w:rPr>
          <w:rFonts w:cs="Calibri"/>
          <w:sz w:val="24"/>
          <w:szCs w:val="24"/>
        </w:rPr>
        <w:t>ilares 2</w:t>
      </w:r>
      <w:r w:rsidR="001B1A02" w:rsidRPr="00C551E5">
        <w:rPr>
          <w:rFonts w:cs="Calibri"/>
          <w:sz w:val="24"/>
          <w:szCs w:val="24"/>
        </w:rPr>
        <w:t xml:space="preserve"> y </w:t>
      </w:r>
      <w:r w:rsidR="00317E43" w:rsidRPr="00C551E5">
        <w:rPr>
          <w:rFonts w:cs="Calibri"/>
          <w:sz w:val="24"/>
          <w:szCs w:val="24"/>
        </w:rPr>
        <w:t>3. Los indicadores dentro del Pilar</w:t>
      </w:r>
      <w:r w:rsidR="001B1A02" w:rsidRPr="00C551E5">
        <w:rPr>
          <w:rFonts w:cs="Calibri"/>
          <w:sz w:val="24"/>
          <w:szCs w:val="24"/>
        </w:rPr>
        <w:t xml:space="preserve"> I</w:t>
      </w:r>
      <w:r w:rsidR="00317E43" w:rsidRPr="00C551E5">
        <w:rPr>
          <w:rFonts w:cs="Calibri"/>
          <w:sz w:val="24"/>
          <w:szCs w:val="24"/>
        </w:rPr>
        <w:t xml:space="preserve"> abarca</w:t>
      </w:r>
      <w:r w:rsidR="001B1A02" w:rsidRPr="00C551E5">
        <w:rPr>
          <w:rFonts w:cs="Calibri"/>
          <w:sz w:val="24"/>
          <w:szCs w:val="24"/>
        </w:rPr>
        <w:t>n los</w:t>
      </w:r>
      <w:r w:rsidR="00317E43" w:rsidRPr="00C551E5">
        <w:rPr>
          <w:rFonts w:cs="Calibri"/>
          <w:sz w:val="24"/>
          <w:szCs w:val="24"/>
        </w:rPr>
        <w:t xml:space="preserve"> desarrollos recientes e innovaciones que ha</w:t>
      </w:r>
      <w:r w:rsidR="006246A5" w:rsidRPr="00C551E5">
        <w:rPr>
          <w:rFonts w:cs="Calibri"/>
          <w:sz w:val="24"/>
          <w:szCs w:val="24"/>
        </w:rPr>
        <w:t>ya</w:t>
      </w:r>
      <w:r w:rsidR="00317E43" w:rsidRPr="00C551E5">
        <w:rPr>
          <w:rFonts w:cs="Calibri"/>
          <w:sz w:val="24"/>
          <w:szCs w:val="24"/>
        </w:rPr>
        <w:t xml:space="preserve">n sido utilizados </w:t>
      </w:r>
      <w:r w:rsidR="008A1667" w:rsidRPr="00C551E5">
        <w:rPr>
          <w:rFonts w:cs="Calibri"/>
          <w:sz w:val="24"/>
          <w:szCs w:val="24"/>
        </w:rPr>
        <w:t>con frecuencia</w:t>
      </w:r>
      <w:r w:rsidR="001B1A02" w:rsidRPr="00C551E5">
        <w:rPr>
          <w:rFonts w:cs="Calibri"/>
          <w:sz w:val="24"/>
          <w:szCs w:val="24"/>
        </w:rPr>
        <w:t>,</w:t>
      </w:r>
      <w:r w:rsidR="00317E43" w:rsidRPr="00C551E5">
        <w:rPr>
          <w:rFonts w:cs="Calibri"/>
          <w:sz w:val="24"/>
          <w:szCs w:val="24"/>
        </w:rPr>
        <w:t xml:space="preserve"> con el fin de hacer que la contratación pública sea más eficiente. Asimismo, </w:t>
      </w:r>
      <w:r w:rsidR="001B1A02" w:rsidRPr="00C551E5">
        <w:rPr>
          <w:rFonts w:cs="Calibri"/>
          <w:sz w:val="24"/>
          <w:szCs w:val="24"/>
        </w:rPr>
        <w:t>e</w:t>
      </w:r>
      <w:r w:rsidR="00317E43" w:rsidRPr="00C551E5">
        <w:rPr>
          <w:rFonts w:cs="Calibri"/>
          <w:sz w:val="24"/>
          <w:szCs w:val="24"/>
        </w:rPr>
        <w:t xml:space="preserve">l Pilar </w:t>
      </w:r>
      <w:r w:rsidR="001B1A02" w:rsidRPr="00C551E5">
        <w:rPr>
          <w:rFonts w:cs="Calibri"/>
          <w:sz w:val="24"/>
          <w:szCs w:val="24"/>
        </w:rPr>
        <w:t>I</w:t>
      </w:r>
      <w:r w:rsidR="00317E43" w:rsidRPr="00C551E5">
        <w:rPr>
          <w:rFonts w:cs="Calibri"/>
          <w:sz w:val="24"/>
          <w:szCs w:val="24"/>
        </w:rPr>
        <w:t xml:space="preserve"> considera las obligaciones internacionales y objetivos de la política nacional con el fin de asegurar que la contratación pública esté a la altura del su importante rol estratégico, y aporte a la sostenibilidad.</w:t>
      </w:r>
    </w:p>
    <w:p w14:paraId="3ED7D053" w14:textId="77777777" w:rsidR="001B1A02" w:rsidRPr="00C551E5" w:rsidRDefault="001B1A02" w:rsidP="00A81C2F">
      <w:pPr>
        <w:widowControl w:val="0"/>
        <w:autoSpaceDE w:val="0"/>
        <w:autoSpaceDN w:val="0"/>
        <w:adjustRightInd w:val="0"/>
        <w:spacing w:after="0" w:line="240" w:lineRule="auto"/>
        <w:jc w:val="both"/>
        <w:rPr>
          <w:rFonts w:cs="Calibri"/>
          <w:sz w:val="24"/>
          <w:szCs w:val="24"/>
        </w:rPr>
      </w:pPr>
    </w:p>
    <w:p w14:paraId="785FD9EA" w14:textId="54400884" w:rsidR="001B1A02" w:rsidRPr="00C551E5" w:rsidRDefault="001B1A02" w:rsidP="00227BD1">
      <w:pPr>
        <w:pStyle w:val="Heading3"/>
      </w:pPr>
      <w:bookmarkStart w:id="23" w:name="_Toc124942814"/>
      <w:r w:rsidRPr="00227BD1">
        <w:t>I</w:t>
      </w:r>
      <w:r w:rsidR="00317E43" w:rsidRPr="00227BD1">
        <w:t xml:space="preserve">ndicador </w:t>
      </w:r>
      <w:r w:rsidRPr="00227BD1">
        <w:t>1</w:t>
      </w:r>
      <w:r w:rsidR="00317E43" w:rsidRPr="00227BD1">
        <w:t xml:space="preserve">. </w:t>
      </w:r>
      <w:r w:rsidR="00410A1C" w:rsidRPr="00227BD1">
        <w:t>El marco legislativo para la contratación pública cumple con las normas acordadas y las obligaciones aplicables</w:t>
      </w:r>
      <w:r w:rsidR="00410A1C" w:rsidRPr="00410A1C">
        <w:t>.</w:t>
      </w:r>
      <w:bookmarkEnd w:id="23"/>
    </w:p>
    <w:p w14:paraId="1037D714"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4942D17D" w14:textId="77777777" w:rsidR="00317E43" w:rsidRPr="00C551E5" w:rsidRDefault="001B1A02" w:rsidP="00A81C2F">
      <w:pPr>
        <w:widowControl w:val="0"/>
        <w:autoSpaceDE w:val="0"/>
        <w:autoSpaceDN w:val="0"/>
        <w:adjustRightInd w:val="0"/>
        <w:spacing w:after="0" w:line="240" w:lineRule="auto"/>
        <w:jc w:val="both"/>
        <w:rPr>
          <w:rFonts w:cs="Calibri"/>
          <w:sz w:val="24"/>
          <w:szCs w:val="24"/>
        </w:rPr>
      </w:pPr>
      <w:r w:rsidRPr="00C551E5">
        <w:rPr>
          <w:rFonts w:cs="Calibri"/>
          <w:sz w:val="24"/>
          <w:szCs w:val="24"/>
        </w:rPr>
        <w:t>E</w:t>
      </w:r>
      <w:r w:rsidR="00317E43" w:rsidRPr="00C551E5">
        <w:rPr>
          <w:rFonts w:cs="Calibri"/>
          <w:sz w:val="24"/>
          <w:szCs w:val="24"/>
        </w:rPr>
        <w:t>ste indicador abarca los diferentes instrumentos jurídicos y re</w:t>
      </w:r>
      <w:r w:rsidRPr="00C551E5">
        <w:rPr>
          <w:rFonts w:cs="Calibri"/>
          <w:sz w:val="24"/>
          <w:szCs w:val="24"/>
        </w:rPr>
        <w:t>gula</w:t>
      </w:r>
      <w:r w:rsidR="00317E43" w:rsidRPr="00C551E5">
        <w:rPr>
          <w:rFonts w:cs="Calibri"/>
          <w:sz w:val="24"/>
          <w:szCs w:val="24"/>
        </w:rPr>
        <w:t>torios establecidos a varios niveles, desde el más alto (legislación nacional, actos</w:t>
      </w:r>
      <w:r w:rsidRPr="00C551E5">
        <w:rPr>
          <w:rFonts w:cs="Calibri"/>
          <w:sz w:val="24"/>
          <w:szCs w:val="24"/>
        </w:rPr>
        <w:t xml:space="preserve"> legislativos</w:t>
      </w:r>
      <w:r w:rsidR="00317E43" w:rsidRPr="00C551E5">
        <w:rPr>
          <w:rFonts w:cs="Calibri"/>
          <w:sz w:val="24"/>
          <w:szCs w:val="24"/>
        </w:rPr>
        <w:t xml:space="preserve">, decretos, </w:t>
      </w:r>
      <w:r w:rsidRPr="00C551E5">
        <w:rPr>
          <w:rFonts w:cs="Calibri"/>
          <w:sz w:val="24"/>
          <w:szCs w:val="24"/>
        </w:rPr>
        <w:t xml:space="preserve">normas </w:t>
      </w:r>
      <w:r w:rsidR="00317E43" w:rsidRPr="00C551E5">
        <w:rPr>
          <w:rFonts w:cs="Calibri"/>
          <w:sz w:val="24"/>
          <w:szCs w:val="24"/>
        </w:rPr>
        <w:t>etc</w:t>
      </w:r>
      <w:r w:rsidRPr="00C551E5">
        <w:rPr>
          <w:rFonts w:cs="Calibri"/>
          <w:sz w:val="24"/>
          <w:szCs w:val="24"/>
        </w:rPr>
        <w:t>.</w:t>
      </w:r>
      <w:r w:rsidR="00317E43" w:rsidRPr="00C551E5">
        <w:rPr>
          <w:rFonts w:cs="Calibri"/>
          <w:sz w:val="24"/>
          <w:szCs w:val="24"/>
        </w:rPr>
        <w:t>) ha</w:t>
      </w:r>
      <w:r w:rsidR="006246A5" w:rsidRPr="00C551E5">
        <w:rPr>
          <w:rFonts w:cs="Calibri"/>
          <w:sz w:val="24"/>
          <w:szCs w:val="24"/>
        </w:rPr>
        <w:t>sta</w:t>
      </w:r>
      <w:r w:rsidR="00317E43" w:rsidRPr="00C551E5">
        <w:rPr>
          <w:rFonts w:cs="Calibri"/>
          <w:sz w:val="24"/>
          <w:szCs w:val="24"/>
        </w:rPr>
        <w:t xml:space="preserve"> el nivel de detalle de reglamentos y procedimientos, y documentos de licitación </w:t>
      </w:r>
      <w:r w:rsidR="00317E43" w:rsidRPr="00C551E5">
        <w:rPr>
          <w:rFonts w:cs="Calibri"/>
          <w:sz w:val="24"/>
          <w:szCs w:val="24"/>
        </w:rPr>
        <w:lastRenderedPageBreak/>
        <w:t>formalmente utilizados.</w:t>
      </w:r>
    </w:p>
    <w:p w14:paraId="236B7D3B"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1C0F3ED3" w14:textId="1DACA74E" w:rsidR="00182BBD" w:rsidRPr="00C551E5" w:rsidRDefault="00182BBD" w:rsidP="00A81C2F">
      <w:pPr>
        <w:widowControl w:val="0"/>
        <w:numPr>
          <w:ilvl w:val="0"/>
          <w:numId w:val="4"/>
        </w:numPr>
        <w:autoSpaceDE w:val="0"/>
        <w:autoSpaceDN w:val="0"/>
        <w:adjustRightInd w:val="0"/>
        <w:spacing w:after="0" w:line="240" w:lineRule="auto"/>
        <w:jc w:val="both"/>
        <w:rPr>
          <w:rFonts w:cs="Calibri"/>
          <w:b/>
          <w:sz w:val="24"/>
          <w:szCs w:val="24"/>
        </w:rPr>
      </w:pPr>
      <w:commentRangeStart w:id="24"/>
      <w:r w:rsidRPr="00C551E5">
        <w:rPr>
          <w:rFonts w:cs="Calibri"/>
          <w:b/>
          <w:sz w:val="24"/>
          <w:szCs w:val="24"/>
        </w:rPr>
        <w:t xml:space="preserve">Síntesis del indicador </w:t>
      </w:r>
      <w:commentRangeEnd w:id="24"/>
      <w:r w:rsidR="00B36163" w:rsidRPr="00C551E5">
        <w:rPr>
          <w:rStyle w:val="CommentReference"/>
        </w:rPr>
        <w:commentReference w:id="24"/>
      </w:r>
    </w:p>
    <w:p w14:paraId="039B0BF8" w14:textId="03E31E09" w:rsidR="00B36163" w:rsidRPr="00C551E5" w:rsidRDefault="00B36163" w:rsidP="00B36163">
      <w:pPr>
        <w:widowControl w:val="0"/>
        <w:autoSpaceDE w:val="0"/>
        <w:autoSpaceDN w:val="0"/>
        <w:adjustRightInd w:val="0"/>
        <w:spacing w:after="0" w:line="240" w:lineRule="auto"/>
        <w:jc w:val="both"/>
        <w:rPr>
          <w:rFonts w:cs="Calibri"/>
          <w:b/>
          <w:sz w:val="24"/>
          <w:szCs w:val="24"/>
        </w:rPr>
      </w:pPr>
    </w:p>
    <w:p w14:paraId="3B03FE5C" w14:textId="78B6937B" w:rsidR="00B36163" w:rsidRPr="00C551E5" w:rsidRDefault="00B36163" w:rsidP="00B36163">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018184C0" w14:textId="77777777" w:rsidR="00182BBD" w:rsidRPr="00C551E5" w:rsidRDefault="00182BBD" w:rsidP="00182BBD">
      <w:pPr>
        <w:widowControl w:val="0"/>
        <w:autoSpaceDE w:val="0"/>
        <w:autoSpaceDN w:val="0"/>
        <w:adjustRightInd w:val="0"/>
        <w:spacing w:after="0" w:line="240" w:lineRule="auto"/>
        <w:ind w:left="720"/>
        <w:jc w:val="both"/>
        <w:rPr>
          <w:rFonts w:cs="Calibri"/>
          <w:b/>
          <w:sz w:val="24"/>
          <w:szCs w:val="24"/>
        </w:rPr>
      </w:pPr>
    </w:p>
    <w:p w14:paraId="6DB00B96" w14:textId="051F436B" w:rsidR="001B1A02" w:rsidRPr="00C551E5" w:rsidRDefault="00317E43" w:rsidP="00A81C2F">
      <w:pPr>
        <w:widowControl w:val="0"/>
        <w:numPr>
          <w:ilvl w:val="0"/>
          <w:numId w:val="4"/>
        </w:numPr>
        <w:autoSpaceDE w:val="0"/>
        <w:autoSpaceDN w:val="0"/>
        <w:adjustRightInd w:val="0"/>
        <w:spacing w:after="0" w:line="240" w:lineRule="auto"/>
        <w:jc w:val="both"/>
        <w:rPr>
          <w:rFonts w:cs="Calibri"/>
          <w:b/>
          <w:sz w:val="24"/>
          <w:szCs w:val="24"/>
        </w:rPr>
      </w:pPr>
      <w:commentRangeStart w:id="25"/>
      <w:r w:rsidRPr="00C551E5">
        <w:rPr>
          <w:rFonts w:cs="Calibri"/>
          <w:b/>
          <w:sz w:val="24"/>
          <w:szCs w:val="24"/>
        </w:rPr>
        <w:t>Hallazgos</w:t>
      </w:r>
      <w:commentRangeEnd w:id="25"/>
      <w:r w:rsidR="00B36163" w:rsidRPr="00C551E5">
        <w:rPr>
          <w:rStyle w:val="CommentReference"/>
        </w:rPr>
        <w:commentReference w:id="25"/>
      </w:r>
    </w:p>
    <w:p w14:paraId="637AADF5" w14:textId="77777777" w:rsidR="00B36163" w:rsidRPr="00C551E5" w:rsidRDefault="00B36163" w:rsidP="00B36163">
      <w:pPr>
        <w:widowControl w:val="0"/>
        <w:autoSpaceDE w:val="0"/>
        <w:autoSpaceDN w:val="0"/>
        <w:adjustRightInd w:val="0"/>
        <w:spacing w:after="0" w:line="240" w:lineRule="auto"/>
        <w:ind w:left="360"/>
        <w:jc w:val="both"/>
        <w:rPr>
          <w:rFonts w:cs="Calibri"/>
          <w:bCs/>
          <w:sz w:val="24"/>
          <w:szCs w:val="24"/>
        </w:rPr>
      </w:pPr>
    </w:p>
    <w:p w14:paraId="1B6A1BBE" w14:textId="58AF9883" w:rsidR="00B36163" w:rsidRPr="00C551E5" w:rsidRDefault="00B36163" w:rsidP="00B36163">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15B95A74" w14:textId="77777777" w:rsidR="001B1A02" w:rsidRPr="00C551E5" w:rsidRDefault="00317E43" w:rsidP="00A81C2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02CFC96B" w14:textId="377904CB" w:rsidR="001B1A02" w:rsidRPr="00C551E5" w:rsidRDefault="001B1A02" w:rsidP="00A81C2F">
      <w:pPr>
        <w:widowControl w:val="0"/>
        <w:numPr>
          <w:ilvl w:val="0"/>
          <w:numId w:val="4"/>
        </w:numPr>
        <w:autoSpaceDE w:val="0"/>
        <w:autoSpaceDN w:val="0"/>
        <w:adjustRightInd w:val="0"/>
        <w:spacing w:after="0" w:line="240" w:lineRule="auto"/>
        <w:jc w:val="both"/>
        <w:rPr>
          <w:rFonts w:cs="Calibri"/>
          <w:b/>
          <w:sz w:val="24"/>
          <w:szCs w:val="24"/>
        </w:rPr>
      </w:pPr>
      <w:commentRangeStart w:id="26"/>
      <w:r w:rsidRPr="00C551E5">
        <w:rPr>
          <w:rFonts w:cs="Calibri"/>
          <w:b/>
          <w:sz w:val="24"/>
          <w:szCs w:val="24"/>
        </w:rPr>
        <w:t>B</w:t>
      </w:r>
      <w:r w:rsidR="00317E43" w:rsidRPr="00C551E5">
        <w:rPr>
          <w:rFonts w:cs="Calibri"/>
          <w:b/>
          <w:sz w:val="24"/>
          <w:szCs w:val="24"/>
        </w:rPr>
        <w:t xml:space="preserve">rechas </w:t>
      </w:r>
      <w:commentRangeEnd w:id="26"/>
      <w:r w:rsidR="00B36163" w:rsidRPr="00C551E5">
        <w:rPr>
          <w:rStyle w:val="CommentReference"/>
        </w:rPr>
        <w:commentReference w:id="26"/>
      </w:r>
    </w:p>
    <w:p w14:paraId="4B6CDCB1" w14:textId="2A5B5DC0" w:rsidR="00B36163" w:rsidRPr="00C551E5" w:rsidRDefault="00B36163" w:rsidP="00B36163">
      <w:pPr>
        <w:widowControl w:val="0"/>
        <w:autoSpaceDE w:val="0"/>
        <w:autoSpaceDN w:val="0"/>
        <w:adjustRightInd w:val="0"/>
        <w:spacing w:after="0" w:line="240" w:lineRule="auto"/>
        <w:jc w:val="both"/>
        <w:rPr>
          <w:rFonts w:cs="Calibri"/>
          <w:b/>
          <w:sz w:val="24"/>
          <w:szCs w:val="24"/>
        </w:rPr>
      </w:pPr>
    </w:p>
    <w:p w14:paraId="6D98136D" w14:textId="77777777" w:rsidR="00B36163" w:rsidRPr="00C551E5" w:rsidRDefault="00B36163" w:rsidP="00B36163">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0E28545D" w14:textId="77777777" w:rsidR="00B36163" w:rsidRPr="00C551E5" w:rsidRDefault="00B36163" w:rsidP="00B36163">
      <w:pPr>
        <w:widowControl w:val="0"/>
        <w:autoSpaceDE w:val="0"/>
        <w:autoSpaceDN w:val="0"/>
        <w:adjustRightInd w:val="0"/>
        <w:spacing w:after="0" w:line="240" w:lineRule="auto"/>
        <w:ind w:left="360"/>
        <w:jc w:val="both"/>
        <w:rPr>
          <w:rFonts w:cs="Calibri"/>
          <w:b/>
          <w:sz w:val="24"/>
          <w:szCs w:val="24"/>
        </w:rPr>
      </w:pPr>
    </w:p>
    <w:p w14:paraId="4CD3DB4E" w14:textId="77777777" w:rsidR="001B1A02" w:rsidRPr="00C551E5" w:rsidRDefault="001B1A02" w:rsidP="00A81C2F">
      <w:pPr>
        <w:widowControl w:val="0"/>
        <w:numPr>
          <w:ilvl w:val="0"/>
          <w:numId w:val="4"/>
        </w:numPr>
        <w:autoSpaceDE w:val="0"/>
        <w:autoSpaceDN w:val="0"/>
        <w:adjustRightInd w:val="0"/>
        <w:spacing w:after="0" w:line="240" w:lineRule="auto"/>
        <w:jc w:val="both"/>
        <w:rPr>
          <w:rFonts w:cs="Calibri"/>
          <w:b/>
          <w:sz w:val="24"/>
          <w:szCs w:val="24"/>
        </w:rPr>
      </w:pPr>
      <w:commentRangeStart w:id="27"/>
      <w:r w:rsidRPr="00C551E5">
        <w:rPr>
          <w:rFonts w:cs="Calibri"/>
          <w:b/>
          <w:sz w:val="24"/>
          <w:szCs w:val="24"/>
        </w:rPr>
        <w:t>Recomendaciones</w:t>
      </w:r>
      <w:commentRangeEnd w:id="27"/>
      <w:r w:rsidR="00B36163" w:rsidRPr="00C551E5">
        <w:rPr>
          <w:rStyle w:val="CommentReference"/>
        </w:rPr>
        <w:commentReference w:id="27"/>
      </w:r>
    </w:p>
    <w:p w14:paraId="27D7E4FC" w14:textId="77777777" w:rsidR="00B36163" w:rsidRPr="00C551E5" w:rsidRDefault="00B36163" w:rsidP="00A81C2F">
      <w:pPr>
        <w:widowControl w:val="0"/>
        <w:autoSpaceDE w:val="0"/>
        <w:autoSpaceDN w:val="0"/>
        <w:adjustRightInd w:val="0"/>
        <w:spacing w:after="0" w:line="240" w:lineRule="auto"/>
        <w:ind w:left="720"/>
        <w:jc w:val="both"/>
        <w:rPr>
          <w:rFonts w:cs="Calibri"/>
          <w:sz w:val="24"/>
          <w:szCs w:val="24"/>
        </w:rPr>
      </w:pPr>
    </w:p>
    <w:p w14:paraId="76912D8D" w14:textId="479B31F2" w:rsidR="001B1A02" w:rsidRPr="00C551E5" w:rsidRDefault="00B36163" w:rsidP="00B36163">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67BA148C" w14:textId="411BE2C7" w:rsidR="00B36163" w:rsidRPr="00C551E5" w:rsidRDefault="00B36163" w:rsidP="00B36163">
      <w:pPr>
        <w:widowControl w:val="0"/>
        <w:autoSpaceDE w:val="0"/>
        <w:autoSpaceDN w:val="0"/>
        <w:adjustRightInd w:val="0"/>
        <w:spacing w:after="0" w:line="240" w:lineRule="auto"/>
        <w:jc w:val="both"/>
        <w:rPr>
          <w:rFonts w:cs="Calibri"/>
          <w:sz w:val="24"/>
          <w:szCs w:val="24"/>
        </w:rPr>
      </w:pPr>
    </w:p>
    <w:p w14:paraId="2C0BAFFE" w14:textId="130249B8" w:rsidR="00B36163" w:rsidRPr="00C551E5" w:rsidRDefault="005E2D9F" w:rsidP="00B36163">
      <w:pPr>
        <w:rPr>
          <w:b/>
          <w:bCs/>
        </w:rPr>
      </w:pPr>
      <w:r w:rsidRPr="00C551E5">
        <w:rPr>
          <w:b/>
          <w:bCs/>
        </w:rPr>
        <w:t xml:space="preserve">Resumen de las </w:t>
      </w:r>
      <w:r w:rsidR="00242A2D">
        <w:rPr>
          <w:b/>
          <w:bCs/>
        </w:rPr>
        <w:t>brechas sustantivas</w:t>
      </w:r>
      <w:r w:rsidRPr="00C551E5">
        <w:rPr>
          <w:b/>
          <w:bCs/>
        </w:rPr>
        <w:t xml:space="preserve"> y recomendaciones del</w:t>
      </w:r>
      <w:r w:rsidR="00B36163" w:rsidRPr="00C551E5">
        <w:rPr>
          <w:b/>
          <w:bCs/>
        </w:rPr>
        <w:t xml:space="preserve"> Indica</w:t>
      </w:r>
      <w:r w:rsidRPr="00C551E5">
        <w:rPr>
          <w:b/>
          <w:bCs/>
        </w:rPr>
        <w:t>d</w:t>
      </w:r>
      <w:r w:rsidR="00B36163" w:rsidRPr="00C551E5">
        <w:rPr>
          <w:b/>
          <w:bCs/>
        </w:rPr>
        <w:t>or 1</w:t>
      </w:r>
    </w:p>
    <w:tbl>
      <w:tblPr>
        <w:tblStyle w:val="TableGrid"/>
        <w:tblW w:w="0" w:type="auto"/>
        <w:tblLook w:val="04A0" w:firstRow="1" w:lastRow="0" w:firstColumn="1" w:lastColumn="0" w:noHBand="0" w:noVBand="1"/>
      </w:tblPr>
      <w:tblGrid>
        <w:gridCol w:w="2910"/>
        <w:gridCol w:w="2931"/>
        <w:gridCol w:w="2987"/>
      </w:tblGrid>
      <w:tr w:rsidR="005E2D9F" w:rsidRPr="00C551E5" w14:paraId="3CB5A14C" w14:textId="77777777" w:rsidTr="00F16829">
        <w:tc>
          <w:tcPr>
            <w:tcW w:w="3116" w:type="dxa"/>
            <w:shd w:val="clear" w:color="auto" w:fill="D0CECE" w:themeFill="background2" w:themeFillShade="E6"/>
          </w:tcPr>
          <w:p w14:paraId="576B75C5" w14:textId="0D248377" w:rsidR="00B36163" w:rsidRPr="00C551E5" w:rsidRDefault="00242A2D" w:rsidP="00F16829">
            <w:pPr>
              <w:rPr>
                <w:b/>
                <w:bCs/>
              </w:rPr>
            </w:pPr>
            <w:r>
              <w:rPr>
                <w:b/>
                <w:bCs/>
              </w:rPr>
              <w:t>Brecha sustantiva</w:t>
            </w:r>
          </w:p>
        </w:tc>
        <w:tc>
          <w:tcPr>
            <w:tcW w:w="3117" w:type="dxa"/>
            <w:shd w:val="clear" w:color="auto" w:fill="D0CECE" w:themeFill="background2" w:themeFillShade="E6"/>
          </w:tcPr>
          <w:p w14:paraId="5091DFE1" w14:textId="3D5DE6FF" w:rsidR="00B36163"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0746A85D" w14:textId="31EB6FB1" w:rsidR="00B36163" w:rsidRPr="00C551E5" w:rsidRDefault="005E2D9F" w:rsidP="00F16829">
            <w:pPr>
              <w:rPr>
                <w:b/>
                <w:bCs/>
              </w:rPr>
            </w:pPr>
            <w:r w:rsidRPr="00C551E5">
              <w:rPr>
                <w:b/>
                <w:bCs/>
              </w:rPr>
              <w:t>Recomendaciones</w:t>
            </w:r>
          </w:p>
        </w:tc>
      </w:tr>
      <w:tr w:rsidR="005E2D9F" w:rsidRPr="00C551E5" w14:paraId="28DD3166" w14:textId="77777777" w:rsidTr="00F16829">
        <w:tc>
          <w:tcPr>
            <w:tcW w:w="3116" w:type="dxa"/>
          </w:tcPr>
          <w:p w14:paraId="1EF9AC37" w14:textId="77777777" w:rsidR="00B36163" w:rsidRPr="00C551E5" w:rsidRDefault="00B36163" w:rsidP="00F16829"/>
        </w:tc>
        <w:tc>
          <w:tcPr>
            <w:tcW w:w="3117" w:type="dxa"/>
          </w:tcPr>
          <w:p w14:paraId="6B507805" w14:textId="77777777" w:rsidR="00B36163" w:rsidRPr="00C551E5" w:rsidRDefault="00B36163" w:rsidP="00F16829"/>
        </w:tc>
        <w:tc>
          <w:tcPr>
            <w:tcW w:w="3117" w:type="dxa"/>
          </w:tcPr>
          <w:p w14:paraId="091940F2" w14:textId="77777777" w:rsidR="00B36163" w:rsidRPr="00C551E5" w:rsidRDefault="00B36163" w:rsidP="00F16829"/>
        </w:tc>
      </w:tr>
      <w:tr w:rsidR="005E2D9F" w:rsidRPr="00C551E5" w14:paraId="6A7475D1" w14:textId="77777777" w:rsidTr="00F16829">
        <w:tc>
          <w:tcPr>
            <w:tcW w:w="3116" w:type="dxa"/>
          </w:tcPr>
          <w:p w14:paraId="48BCD359" w14:textId="77777777" w:rsidR="00B36163" w:rsidRPr="00C551E5" w:rsidRDefault="00B36163" w:rsidP="00F16829"/>
        </w:tc>
        <w:tc>
          <w:tcPr>
            <w:tcW w:w="3117" w:type="dxa"/>
          </w:tcPr>
          <w:p w14:paraId="0F04C724" w14:textId="77777777" w:rsidR="00B36163" w:rsidRPr="00C551E5" w:rsidRDefault="00B36163" w:rsidP="00F16829"/>
        </w:tc>
        <w:tc>
          <w:tcPr>
            <w:tcW w:w="3117" w:type="dxa"/>
          </w:tcPr>
          <w:p w14:paraId="45586055" w14:textId="77777777" w:rsidR="00B36163" w:rsidRPr="00C551E5" w:rsidRDefault="00B36163" w:rsidP="00F16829"/>
        </w:tc>
      </w:tr>
      <w:tr w:rsidR="005E2D9F" w:rsidRPr="00C551E5" w14:paraId="08A32A7E" w14:textId="77777777" w:rsidTr="00F16829">
        <w:tc>
          <w:tcPr>
            <w:tcW w:w="3116" w:type="dxa"/>
          </w:tcPr>
          <w:p w14:paraId="10D8C412" w14:textId="77777777" w:rsidR="00B36163" w:rsidRPr="00C551E5" w:rsidRDefault="00B36163" w:rsidP="00F16829"/>
        </w:tc>
        <w:tc>
          <w:tcPr>
            <w:tcW w:w="3117" w:type="dxa"/>
          </w:tcPr>
          <w:p w14:paraId="66E6A4A7" w14:textId="77777777" w:rsidR="00B36163" w:rsidRPr="00C551E5" w:rsidRDefault="00B36163" w:rsidP="00F16829"/>
        </w:tc>
        <w:tc>
          <w:tcPr>
            <w:tcW w:w="3117" w:type="dxa"/>
          </w:tcPr>
          <w:p w14:paraId="39478AC3" w14:textId="77777777" w:rsidR="00B36163" w:rsidRPr="00C551E5" w:rsidRDefault="00B36163" w:rsidP="00F16829"/>
        </w:tc>
      </w:tr>
      <w:tr w:rsidR="005E2D9F" w:rsidRPr="00C551E5" w14:paraId="0F14C871" w14:textId="77777777" w:rsidTr="00F16829">
        <w:tc>
          <w:tcPr>
            <w:tcW w:w="3116" w:type="dxa"/>
          </w:tcPr>
          <w:p w14:paraId="76A1DA78" w14:textId="77777777" w:rsidR="00B36163" w:rsidRPr="00C551E5" w:rsidRDefault="00B36163" w:rsidP="00F16829"/>
        </w:tc>
        <w:tc>
          <w:tcPr>
            <w:tcW w:w="3117" w:type="dxa"/>
          </w:tcPr>
          <w:p w14:paraId="3A471E5D" w14:textId="77777777" w:rsidR="00B36163" w:rsidRPr="00C551E5" w:rsidRDefault="00B36163" w:rsidP="00F16829"/>
        </w:tc>
        <w:tc>
          <w:tcPr>
            <w:tcW w:w="3117" w:type="dxa"/>
          </w:tcPr>
          <w:p w14:paraId="5564977F" w14:textId="77777777" w:rsidR="00B36163" w:rsidRPr="00C551E5" w:rsidRDefault="00B36163" w:rsidP="00F16829"/>
        </w:tc>
      </w:tr>
    </w:tbl>
    <w:p w14:paraId="65D7CB26" w14:textId="22996F5C" w:rsidR="00B36163" w:rsidRPr="00C551E5" w:rsidRDefault="00B36163" w:rsidP="00B36163">
      <w:pPr>
        <w:widowControl w:val="0"/>
        <w:autoSpaceDE w:val="0"/>
        <w:autoSpaceDN w:val="0"/>
        <w:adjustRightInd w:val="0"/>
        <w:spacing w:after="0" w:line="240" w:lineRule="auto"/>
        <w:jc w:val="both"/>
        <w:rPr>
          <w:rFonts w:cs="Calibri"/>
          <w:sz w:val="24"/>
          <w:szCs w:val="24"/>
        </w:rPr>
      </w:pPr>
    </w:p>
    <w:p w14:paraId="7351EE3E" w14:textId="77777777" w:rsidR="00B36163" w:rsidRPr="00C551E5" w:rsidRDefault="00B36163" w:rsidP="00B36163">
      <w:pPr>
        <w:widowControl w:val="0"/>
        <w:autoSpaceDE w:val="0"/>
        <w:autoSpaceDN w:val="0"/>
        <w:adjustRightInd w:val="0"/>
        <w:spacing w:after="0" w:line="240" w:lineRule="auto"/>
        <w:jc w:val="both"/>
        <w:rPr>
          <w:rFonts w:cs="Calibri"/>
          <w:sz w:val="24"/>
          <w:szCs w:val="24"/>
        </w:rPr>
      </w:pPr>
    </w:p>
    <w:p w14:paraId="61BB0C9D" w14:textId="20D56C96" w:rsidR="005167CC" w:rsidRPr="00C551E5" w:rsidRDefault="00740AF1" w:rsidP="00227BD1">
      <w:pPr>
        <w:pStyle w:val="Heading3"/>
      </w:pPr>
      <w:bookmarkStart w:id="28" w:name="_Toc124942815"/>
      <w:r w:rsidRPr="00C551E5">
        <w:t>Indicador 2.</w:t>
      </w:r>
      <w:r w:rsidR="005167CC" w:rsidRPr="00C551E5">
        <w:t xml:space="preserve"> </w:t>
      </w:r>
      <w:r w:rsidR="00410A1C" w:rsidRPr="00410A1C">
        <w:t>Reglamentos y herramientas en apoyo de la implementación del marco legal.</w:t>
      </w:r>
      <w:bookmarkEnd w:id="28"/>
    </w:p>
    <w:p w14:paraId="5FDFD85F" w14:textId="77777777" w:rsidR="005167CC" w:rsidRPr="00C551E5" w:rsidRDefault="005167CC" w:rsidP="00A81C2F">
      <w:pPr>
        <w:widowControl w:val="0"/>
        <w:autoSpaceDE w:val="0"/>
        <w:autoSpaceDN w:val="0"/>
        <w:adjustRightInd w:val="0"/>
        <w:spacing w:after="0" w:line="240" w:lineRule="auto"/>
        <w:jc w:val="both"/>
        <w:rPr>
          <w:rFonts w:cs="Calibri"/>
          <w:sz w:val="24"/>
          <w:szCs w:val="24"/>
        </w:rPr>
      </w:pPr>
    </w:p>
    <w:p w14:paraId="297C9F96" w14:textId="77777777" w:rsidR="005167CC" w:rsidRPr="00C551E5" w:rsidRDefault="005167CC" w:rsidP="00A81C2F">
      <w:pPr>
        <w:widowControl w:val="0"/>
        <w:autoSpaceDE w:val="0"/>
        <w:autoSpaceDN w:val="0"/>
        <w:adjustRightInd w:val="0"/>
        <w:spacing w:after="0" w:line="240" w:lineRule="auto"/>
        <w:jc w:val="both"/>
        <w:rPr>
          <w:rFonts w:cs="Calibri"/>
        </w:rPr>
      </w:pPr>
      <w:r w:rsidRPr="00C551E5">
        <w:rPr>
          <w:rFonts w:cs="Calibri"/>
        </w:rPr>
        <w:t>E</w:t>
      </w:r>
      <w:r w:rsidR="00317E43" w:rsidRPr="00C551E5">
        <w:rPr>
          <w:rFonts w:cs="Calibri"/>
        </w:rPr>
        <w:t xml:space="preserve">ste indicador verifica la existencia, disponibilidad y calidad de </w:t>
      </w:r>
      <w:r w:rsidRPr="00C551E5">
        <w:rPr>
          <w:rFonts w:cs="Calibri"/>
        </w:rPr>
        <w:t xml:space="preserve">las </w:t>
      </w:r>
      <w:r w:rsidR="00317E43" w:rsidRPr="00C551E5">
        <w:rPr>
          <w:rFonts w:cs="Calibri"/>
        </w:rPr>
        <w:t>reg</w:t>
      </w:r>
      <w:r w:rsidRPr="00C551E5">
        <w:rPr>
          <w:rFonts w:cs="Calibri"/>
        </w:rPr>
        <w:t>ulaciones</w:t>
      </w:r>
      <w:r w:rsidR="00317E43" w:rsidRPr="00C551E5">
        <w:rPr>
          <w:rFonts w:cs="Calibri"/>
        </w:rPr>
        <w:t xml:space="preserve">, la implementación de </w:t>
      </w:r>
      <w:r w:rsidR="00ED12B8" w:rsidRPr="00C551E5">
        <w:rPr>
          <w:rFonts w:cs="Calibri"/>
        </w:rPr>
        <w:t xml:space="preserve">los </w:t>
      </w:r>
      <w:r w:rsidR="00317E43" w:rsidRPr="00C551E5">
        <w:rPr>
          <w:rFonts w:cs="Calibri"/>
        </w:rPr>
        <w:t>reglamentos, procedimientos operacionales, manuales, modelos de documentación de contrat</w:t>
      </w:r>
      <w:r w:rsidR="008A1667" w:rsidRPr="00C551E5">
        <w:rPr>
          <w:rFonts w:cs="Calibri"/>
        </w:rPr>
        <w:t>ación pública</w:t>
      </w:r>
      <w:r w:rsidR="00317E43" w:rsidRPr="00C551E5">
        <w:rPr>
          <w:rFonts w:cs="Calibri"/>
        </w:rPr>
        <w:t>, y condiciones estándar de contratos. Idealmente, la legislación de nivel superior provee el marco de los principios y políticas que rigen la contratación pública. Las regulaciones de nivel inferior e instrumentos</w:t>
      </w:r>
      <w:r w:rsidR="008A1667" w:rsidRPr="00C551E5">
        <w:rPr>
          <w:rFonts w:cs="Calibri"/>
        </w:rPr>
        <w:t xml:space="preserve"> de mayor detalle</w:t>
      </w:r>
      <w:r w:rsidR="00317E43" w:rsidRPr="00C551E5">
        <w:rPr>
          <w:rFonts w:cs="Calibri"/>
        </w:rPr>
        <w:t xml:space="preserve"> sirve</w:t>
      </w:r>
      <w:r w:rsidRPr="00C551E5">
        <w:rPr>
          <w:rFonts w:cs="Calibri"/>
        </w:rPr>
        <w:t>n</w:t>
      </w:r>
      <w:r w:rsidR="00317E43" w:rsidRPr="00C551E5">
        <w:rPr>
          <w:rFonts w:cs="Calibri"/>
        </w:rPr>
        <w:t xml:space="preserve"> de complemento a la ley, la hacen operable e indican cómo se aplica la ley a circunstancias específicas. </w:t>
      </w:r>
    </w:p>
    <w:p w14:paraId="6130A291" w14:textId="77777777" w:rsidR="00B36163" w:rsidRPr="00C551E5" w:rsidRDefault="00B36163" w:rsidP="00B36163">
      <w:pPr>
        <w:widowControl w:val="0"/>
        <w:autoSpaceDE w:val="0"/>
        <w:autoSpaceDN w:val="0"/>
        <w:adjustRightInd w:val="0"/>
        <w:spacing w:after="0" w:line="240" w:lineRule="auto"/>
        <w:jc w:val="both"/>
        <w:rPr>
          <w:rFonts w:cs="Calibri"/>
          <w:sz w:val="24"/>
          <w:szCs w:val="24"/>
        </w:rPr>
      </w:pPr>
    </w:p>
    <w:p w14:paraId="21D9739D" w14:textId="77777777" w:rsidR="00B36163" w:rsidRPr="00C551E5" w:rsidRDefault="00B36163" w:rsidP="00B36163">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2E3506D5" w14:textId="77777777" w:rsidR="00B36163" w:rsidRPr="00C551E5" w:rsidRDefault="00B36163" w:rsidP="00B36163">
      <w:pPr>
        <w:widowControl w:val="0"/>
        <w:autoSpaceDE w:val="0"/>
        <w:autoSpaceDN w:val="0"/>
        <w:adjustRightInd w:val="0"/>
        <w:spacing w:after="0" w:line="240" w:lineRule="auto"/>
        <w:jc w:val="both"/>
        <w:rPr>
          <w:rFonts w:cs="Calibri"/>
          <w:b/>
          <w:sz w:val="24"/>
          <w:szCs w:val="24"/>
        </w:rPr>
      </w:pPr>
    </w:p>
    <w:p w14:paraId="4353E714" w14:textId="77777777" w:rsidR="00B36163" w:rsidRPr="00C551E5" w:rsidRDefault="00B36163" w:rsidP="00B36163">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04D4D1F8" w14:textId="77777777" w:rsidR="00B36163" w:rsidRPr="00C551E5" w:rsidRDefault="00B36163" w:rsidP="00B36163">
      <w:pPr>
        <w:widowControl w:val="0"/>
        <w:autoSpaceDE w:val="0"/>
        <w:autoSpaceDN w:val="0"/>
        <w:adjustRightInd w:val="0"/>
        <w:spacing w:after="0" w:line="240" w:lineRule="auto"/>
        <w:ind w:left="720"/>
        <w:jc w:val="both"/>
        <w:rPr>
          <w:rFonts w:cs="Calibri"/>
          <w:b/>
          <w:sz w:val="24"/>
          <w:szCs w:val="24"/>
        </w:rPr>
      </w:pPr>
    </w:p>
    <w:p w14:paraId="7387D98D" w14:textId="77777777" w:rsidR="00B36163" w:rsidRPr="00C551E5" w:rsidRDefault="00B36163" w:rsidP="00B36163">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lastRenderedPageBreak/>
        <w:t>Hallazgos</w:t>
      </w:r>
    </w:p>
    <w:p w14:paraId="3DB1FAD9" w14:textId="77777777" w:rsidR="00B36163" w:rsidRPr="00C551E5" w:rsidRDefault="00B36163" w:rsidP="00B36163">
      <w:pPr>
        <w:widowControl w:val="0"/>
        <w:autoSpaceDE w:val="0"/>
        <w:autoSpaceDN w:val="0"/>
        <w:adjustRightInd w:val="0"/>
        <w:spacing w:after="0" w:line="240" w:lineRule="auto"/>
        <w:ind w:left="360"/>
        <w:jc w:val="both"/>
        <w:rPr>
          <w:rFonts w:cs="Calibri"/>
          <w:bCs/>
          <w:sz w:val="24"/>
          <w:szCs w:val="24"/>
        </w:rPr>
      </w:pPr>
    </w:p>
    <w:p w14:paraId="6FF11DC9" w14:textId="77777777" w:rsidR="00B36163" w:rsidRPr="00C551E5" w:rsidRDefault="00B36163" w:rsidP="00B36163">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1010A8C0" w14:textId="77777777" w:rsidR="00B36163" w:rsidRPr="00C551E5" w:rsidRDefault="00B36163" w:rsidP="00B36163">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6A26839F" w14:textId="77777777" w:rsidR="00B36163" w:rsidRPr="00C551E5" w:rsidRDefault="00B36163" w:rsidP="00B36163">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62945B9A" w14:textId="77777777" w:rsidR="00B36163" w:rsidRPr="00C551E5" w:rsidRDefault="00B36163" w:rsidP="00B36163">
      <w:pPr>
        <w:widowControl w:val="0"/>
        <w:autoSpaceDE w:val="0"/>
        <w:autoSpaceDN w:val="0"/>
        <w:adjustRightInd w:val="0"/>
        <w:spacing w:after="0" w:line="240" w:lineRule="auto"/>
        <w:jc w:val="both"/>
        <w:rPr>
          <w:rFonts w:cs="Calibri"/>
          <w:b/>
          <w:sz w:val="24"/>
          <w:szCs w:val="24"/>
        </w:rPr>
      </w:pPr>
    </w:p>
    <w:p w14:paraId="708B11E9" w14:textId="77777777" w:rsidR="00B36163" w:rsidRPr="00C551E5" w:rsidRDefault="00B36163" w:rsidP="00B36163">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223B1839" w14:textId="77777777" w:rsidR="00B36163" w:rsidRPr="00C551E5" w:rsidRDefault="00B36163" w:rsidP="00B36163">
      <w:pPr>
        <w:widowControl w:val="0"/>
        <w:autoSpaceDE w:val="0"/>
        <w:autoSpaceDN w:val="0"/>
        <w:adjustRightInd w:val="0"/>
        <w:spacing w:after="0" w:line="240" w:lineRule="auto"/>
        <w:ind w:left="360"/>
        <w:jc w:val="both"/>
        <w:rPr>
          <w:rFonts w:cs="Calibri"/>
          <w:b/>
          <w:sz w:val="24"/>
          <w:szCs w:val="24"/>
        </w:rPr>
      </w:pPr>
    </w:p>
    <w:p w14:paraId="501D10DB" w14:textId="77777777" w:rsidR="00B36163" w:rsidRPr="00C551E5" w:rsidRDefault="00B36163" w:rsidP="00B36163">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061C8CB6" w14:textId="77777777" w:rsidR="00B36163" w:rsidRPr="00C551E5" w:rsidRDefault="00B36163" w:rsidP="00B36163">
      <w:pPr>
        <w:widowControl w:val="0"/>
        <w:autoSpaceDE w:val="0"/>
        <w:autoSpaceDN w:val="0"/>
        <w:adjustRightInd w:val="0"/>
        <w:spacing w:after="0" w:line="240" w:lineRule="auto"/>
        <w:ind w:left="720"/>
        <w:jc w:val="both"/>
        <w:rPr>
          <w:rFonts w:cs="Calibri"/>
          <w:sz w:val="24"/>
          <w:szCs w:val="24"/>
        </w:rPr>
      </w:pPr>
    </w:p>
    <w:p w14:paraId="104ECBDB" w14:textId="77777777" w:rsidR="00B36163" w:rsidRPr="00C551E5" w:rsidRDefault="00B36163" w:rsidP="00B36163">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267446DE" w14:textId="6E0DB151" w:rsidR="005167CC" w:rsidRPr="00C551E5" w:rsidRDefault="005167CC" w:rsidP="00A81C2F">
      <w:pPr>
        <w:widowControl w:val="0"/>
        <w:autoSpaceDE w:val="0"/>
        <w:autoSpaceDN w:val="0"/>
        <w:adjustRightInd w:val="0"/>
        <w:spacing w:after="0" w:line="240" w:lineRule="auto"/>
        <w:jc w:val="both"/>
        <w:rPr>
          <w:rFonts w:cs="Calibri"/>
          <w:sz w:val="24"/>
          <w:szCs w:val="24"/>
        </w:rPr>
      </w:pPr>
    </w:p>
    <w:p w14:paraId="7E38E797" w14:textId="09303F0C"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2</w:t>
      </w:r>
    </w:p>
    <w:tbl>
      <w:tblPr>
        <w:tblStyle w:val="TableGrid"/>
        <w:tblW w:w="0" w:type="auto"/>
        <w:tblLook w:val="04A0" w:firstRow="1" w:lastRow="0" w:firstColumn="1" w:lastColumn="0" w:noHBand="0" w:noVBand="1"/>
      </w:tblPr>
      <w:tblGrid>
        <w:gridCol w:w="2910"/>
        <w:gridCol w:w="2931"/>
        <w:gridCol w:w="2987"/>
      </w:tblGrid>
      <w:tr w:rsidR="005E2D9F" w:rsidRPr="00C551E5" w14:paraId="37240E78" w14:textId="77777777" w:rsidTr="00F16829">
        <w:tc>
          <w:tcPr>
            <w:tcW w:w="3116" w:type="dxa"/>
            <w:shd w:val="clear" w:color="auto" w:fill="D0CECE" w:themeFill="background2" w:themeFillShade="E6"/>
          </w:tcPr>
          <w:p w14:paraId="681993B3" w14:textId="7F448645" w:rsidR="005E2D9F" w:rsidRPr="00C551E5" w:rsidRDefault="00242A2D" w:rsidP="00F16829">
            <w:pPr>
              <w:rPr>
                <w:b/>
                <w:bCs/>
              </w:rPr>
            </w:pPr>
            <w:r>
              <w:rPr>
                <w:b/>
                <w:bCs/>
              </w:rPr>
              <w:t>Brecha sustantiva</w:t>
            </w:r>
          </w:p>
        </w:tc>
        <w:tc>
          <w:tcPr>
            <w:tcW w:w="3117" w:type="dxa"/>
            <w:shd w:val="clear" w:color="auto" w:fill="D0CECE" w:themeFill="background2" w:themeFillShade="E6"/>
          </w:tcPr>
          <w:p w14:paraId="38442001"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288CA85F" w14:textId="77777777" w:rsidR="005E2D9F" w:rsidRPr="00C551E5" w:rsidRDefault="005E2D9F" w:rsidP="00F16829">
            <w:pPr>
              <w:rPr>
                <w:b/>
                <w:bCs/>
              </w:rPr>
            </w:pPr>
            <w:r w:rsidRPr="00C551E5">
              <w:rPr>
                <w:b/>
                <w:bCs/>
              </w:rPr>
              <w:t>Recomendaciones</w:t>
            </w:r>
          </w:p>
        </w:tc>
      </w:tr>
      <w:tr w:rsidR="005E2D9F" w:rsidRPr="00C551E5" w14:paraId="1817D1D2" w14:textId="77777777" w:rsidTr="00F16829">
        <w:tc>
          <w:tcPr>
            <w:tcW w:w="3116" w:type="dxa"/>
          </w:tcPr>
          <w:p w14:paraId="7D4BCFC8" w14:textId="77777777" w:rsidR="005E2D9F" w:rsidRPr="00C551E5" w:rsidRDefault="005E2D9F" w:rsidP="00F16829"/>
        </w:tc>
        <w:tc>
          <w:tcPr>
            <w:tcW w:w="3117" w:type="dxa"/>
          </w:tcPr>
          <w:p w14:paraId="606F22B7" w14:textId="77777777" w:rsidR="005E2D9F" w:rsidRPr="00C551E5" w:rsidRDefault="005E2D9F" w:rsidP="00F16829"/>
        </w:tc>
        <w:tc>
          <w:tcPr>
            <w:tcW w:w="3117" w:type="dxa"/>
          </w:tcPr>
          <w:p w14:paraId="2293B873" w14:textId="77777777" w:rsidR="005E2D9F" w:rsidRPr="00C551E5" w:rsidRDefault="005E2D9F" w:rsidP="00F16829"/>
        </w:tc>
      </w:tr>
      <w:tr w:rsidR="005E2D9F" w:rsidRPr="00C551E5" w14:paraId="241FC0DF" w14:textId="77777777" w:rsidTr="00F16829">
        <w:tc>
          <w:tcPr>
            <w:tcW w:w="3116" w:type="dxa"/>
          </w:tcPr>
          <w:p w14:paraId="64D9280C" w14:textId="77777777" w:rsidR="005E2D9F" w:rsidRPr="00C551E5" w:rsidRDefault="005E2D9F" w:rsidP="00F16829"/>
        </w:tc>
        <w:tc>
          <w:tcPr>
            <w:tcW w:w="3117" w:type="dxa"/>
          </w:tcPr>
          <w:p w14:paraId="79E24E7D" w14:textId="77777777" w:rsidR="005E2D9F" w:rsidRPr="00C551E5" w:rsidRDefault="005E2D9F" w:rsidP="00F16829"/>
        </w:tc>
        <w:tc>
          <w:tcPr>
            <w:tcW w:w="3117" w:type="dxa"/>
          </w:tcPr>
          <w:p w14:paraId="79EA1475" w14:textId="77777777" w:rsidR="005E2D9F" w:rsidRPr="00C551E5" w:rsidRDefault="005E2D9F" w:rsidP="00F16829"/>
        </w:tc>
      </w:tr>
      <w:tr w:rsidR="005E2D9F" w:rsidRPr="00C551E5" w14:paraId="3ECEA55F" w14:textId="77777777" w:rsidTr="00F16829">
        <w:tc>
          <w:tcPr>
            <w:tcW w:w="3116" w:type="dxa"/>
          </w:tcPr>
          <w:p w14:paraId="7136E1EE" w14:textId="77777777" w:rsidR="005E2D9F" w:rsidRPr="00C551E5" w:rsidRDefault="005E2D9F" w:rsidP="00F16829"/>
        </w:tc>
        <w:tc>
          <w:tcPr>
            <w:tcW w:w="3117" w:type="dxa"/>
          </w:tcPr>
          <w:p w14:paraId="61866D22" w14:textId="77777777" w:rsidR="005E2D9F" w:rsidRPr="00C551E5" w:rsidRDefault="005E2D9F" w:rsidP="00F16829"/>
        </w:tc>
        <w:tc>
          <w:tcPr>
            <w:tcW w:w="3117" w:type="dxa"/>
          </w:tcPr>
          <w:p w14:paraId="7D158CFC" w14:textId="77777777" w:rsidR="005E2D9F" w:rsidRPr="00C551E5" w:rsidRDefault="005E2D9F" w:rsidP="00F16829"/>
        </w:tc>
      </w:tr>
      <w:tr w:rsidR="005E2D9F" w:rsidRPr="00C551E5" w14:paraId="5902B39A" w14:textId="77777777" w:rsidTr="00F16829">
        <w:tc>
          <w:tcPr>
            <w:tcW w:w="3116" w:type="dxa"/>
          </w:tcPr>
          <w:p w14:paraId="18AAF0E0" w14:textId="77777777" w:rsidR="005E2D9F" w:rsidRPr="00C551E5" w:rsidRDefault="005E2D9F" w:rsidP="00F16829"/>
        </w:tc>
        <w:tc>
          <w:tcPr>
            <w:tcW w:w="3117" w:type="dxa"/>
          </w:tcPr>
          <w:p w14:paraId="70E7802A" w14:textId="77777777" w:rsidR="005E2D9F" w:rsidRPr="00C551E5" w:rsidRDefault="005E2D9F" w:rsidP="00F16829"/>
        </w:tc>
        <w:tc>
          <w:tcPr>
            <w:tcW w:w="3117" w:type="dxa"/>
          </w:tcPr>
          <w:p w14:paraId="7C2CAD56" w14:textId="77777777" w:rsidR="005E2D9F" w:rsidRPr="00C551E5" w:rsidRDefault="005E2D9F" w:rsidP="00F16829"/>
        </w:tc>
      </w:tr>
    </w:tbl>
    <w:p w14:paraId="1E5851FC" w14:textId="3D4DF734" w:rsidR="005E2D9F" w:rsidRPr="00C551E5" w:rsidRDefault="005E2D9F" w:rsidP="00A81C2F">
      <w:pPr>
        <w:widowControl w:val="0"/>
        <w:autoSpaceDE w:val="0"/>
        <w:autoSpaceDN w:val="0"/>
        <w:adjustRightInd w:val="0"/>
        <w:spacing w:after="0" w:line="240" w:lineRule="auto"/>
        <w:jc w:val="both"/>
        <w:rPr>
          <w:rFonts w:cs="Calibri"/>
          <w:sz w:val="24"/>
          <w:szCs w:val="24"/>
        </w:rPr>
      </w:pPr>
    </w:p>
    <w:p w14:paraId="73116ABE" w14:textId="77777777" w:rsidR="005E2D9F" w:rsidRPr="00C551E5" w:rsidRDefault="005E2D9F" w:rsidP="00A81C2F">
      <w:pPr>
        <w:widowControl w:val="0"/>
        <w:autoSpaceDE w:val="0"/>
        <w:autoSpaceDN w:val="0"/>
        <w:adjustRightInd w:val="0"/>
        <w:spacing w:after="0" w:line="240" w:lineRule="auto"/>
        <w:jc w:val="both"/>
        <w:rPr>
          <w:rFonts w:cs="Calibri"/>
          <w:sz w:val="24"/>
          <w:szCs w:val="24"/>
        </w:rPr>
      </w:pPr>
    </w:p>
    <w:p w14:paraId="55CF6A9E" w14:textId="0EF8CFAB" w:rsidR="005167CC" w:rsidRPr="00BE0982" w:rsidRDefault="005167CC" w:rsidP="00227BD1">
      <w:pPr>
        <w:pStyle w:val="Heading3"/>
      </w:pPr>
      <w:bookmarkStart w:id="29" w:name="_Toc124942816"/>
      <w:r w:rsidRPr="00BE0982">
        <w:t xml:space="preserve">Indicador 3.  </w:t>
      </w:r>
      <w:r w:rsidR="00410A1C" w:rsidRPr="00BE0982">
        <w:t>El marco legal refleja los objetivos complementarios de políticas del país</w:t>
      </w:r>
      <w:r w:rsidR="00BE0982">
        <w:t xml:space="preserve"> </w:t>
      </w:r>
      <w:r w:rsidR="00410A1C" w:rsidRPr="00BE0982">
        <w:t>y las obligaciones internacionales.</w:t>
      </w:r>
      <w:bookmarkEnd w:id="29"/>
      <w:r w:rsidR="00410A1C" w:rsidRPr="00BE0982">
        <w:t xml:space="preserve"> </w:t>
      </w:r>
    </w:p>
    <w:p w14:paraId="113A238A" w14:textId="77777777" w:rsidR="005167CC" w:rsidRPr="00C551E5" w:rsidRDefault="005167CC" w:rsidP="00A81C2F">
      <w:pPr>
        <w:widowControl w:val="0"/>
        <w:autoSpaceDE w:val="0"/>
        <w:autoSpaceDN w:val="0"/>
        <w:adjustRightInd w:val="0"/>
        <w:spacing w:after="0" w:line="240" w:lineRule="auto"/>
        <w:jc w:val="both"/>
        <w:rPr>
          <w:rFonts w:cs="Calibri"/>
          <w:sz w:val="24"/>
          <w:szCs w:val="24"/>
        </w:rPr>
      </w:pPr>
    </w:p>
    <w:p w14:paraId="7E722D6F" w14:textId="77777777" w:rsidR="005167CC" w:rsidRPr="00C551E5" w:rsidRDefault="00861033" w:rsidP="00A81C2F">
      <w:pPr>
        <w:widowControl w:val="0"/>
        <w:autoSpaceDE w:val="0"/>
        <w:autoSpaceDN w:val="0"/>
        <w:adjustRightInd w:val="0"/>
        <w:spacing w:after="0" w:line="240" w:lineRule="auto"/>
        <w:jc w:val="both"/>
        <w:rPr>
          <w:rFonts w:cs="Calibri"/>
          <w:sz w:val="24"/>
          <w:szCs w:val="24"/>
        </w:rPr>
      </w:pPr>
      <w:r w:rsidRPr="00C551E5">
        <w:rPr>
          <w:rFonts w:cs="Calibri"/>
          <w:sz w:val="24"/>
          <w:szCs w:val="24"/>
        </w:rPr>
        <w:t xml:space="preserve">Este indicador evalúa si los objetivos horizontales de política, tales como las metas que buscan una mayor sostenibilidad, apoyo para ciertos grupos de la sociedad etc. </w:t>
      </w:r>
      <w:r w:rsidR="00886C89" w:rsidRPr="00C551E5">
        <w:rPr>
          <w:rFonts w:cs="Calibri"/>
          <w:sz w:val="24"/>
          <w:szCs w:val="24"/>
        </w:rPr>
        <w:t>y</w:t>
      </w:r>
      <w:r w:rsidRPr="00C551E5">
        <w:rPr>
          <w:rFonts w:cs="Calibri"/>
          <w:sz w:val="24"/>
          <w:szCs w:val="24"/>
        </w:rPr>
        <w:t xml:space="preserve"> la</w:t>
      </w:r>
      <w:r w:rsidR="00886C89" w:rsidRPr="00C551E5">
        <w:rPr>
          <w:rFonts w:cs="Calibri"/>
          <w:sz w:val="24"/>
          <w:szCs w:val="24"/>
        </w:rPr>
        <w:t>s</w:t>
      </w:r>
      <w:r w:rsidRPr="00C551E5">
        <w:rPr>
          <w:rFonts w:cs="Calibri"/>
          <w:sz w:val="24"/>
          <w:szCs w:val="24"/>
        </w:rPr>
        <w:t xml:space="preserve"> obligaciones </w:t>
      </w:r>
      <w:r w:rsidR="00886C89" w:rsidRPr="00C551E5">
        <w:rPr>
          <w:rFonts w:cs="Calibri"/>
          <w:sz w:val="24"/>
          <w:szCs w:val="24"/>
        </w:rPr>
        <w:t>derivadas</w:t>
      </w:r>
      <w:r w:rsidRPr="00C551E5">
        <w:rPr>
          <w:rFonts w:cs="Calibri"/>
          <w:sz w:val="24"/>
          <w:szCs w:val="24"/>
        </w:rPr>
        <w:t xml:space="preserve"> de acuerdos internacionales, se reflejan en el marco jurídico  </w:t>
      </w:r>
    </w:p>
    <w:p w14:paraId="7D460663" w14:textId="77777777" w:rsidR="00861033" w:rsidRPr="00C551E5" w:rsidRDefault="00861033" w:rsidP="00A81C2F">
      <w:pPr>
        <w:widowControl w:val="0"/>
        <w:autoSpaceDE w:val="0"/>
        <w:autoSpaceDN w:val="0"/>
        <w:adjustRightInd w:val="0"/>
        <w:spacing w:after="0" w:line="240" w:lineRule="auto"/>
        <w:jc w:val="both"/>
        <w:rPr>
          <w:rFonts w:cs="Calibri"/>
          <w:sz w:val="24"/>
          <w:szCs w:val="24"/>
        </w:rPr>
      </w:pPr>
      <w:r w:rsidRPr="00C551E5">
        <w:rPr>
          <w:rFonts w:cs="Calibri"/>
          <w:sz w:val="24"/>
          <w:szCs w:val="24"/>
        </w:rPr>
        <w:t>en forma consistente y coherente, es decir, si le marco jurídico es coherente con los objetivos superiores de las pol</w:t>
      </w:r>
      <w:r w:rsidR="003F54DC" w:rsidRPr="00C551E5">
        <w:rPr>
          <w:rFonts w:cs="Calibri"/>
          <w:sz w:val="24"/>
          <w:szCs w:val="24"/>
        </w:rPr>
        <w:t>í</w:t>
      </w:r>
      <w:r w:rsidRPr="00C551E5">
        <w:rPr>
          <w:rFonts w:cs="Calibri"/>
          <w:sz w:val="24"/>
          <w:szCs w:val="24"/>
        </w:rPr>
        <w:t>ticas del país.</w:t>
      </w:r>
    </w:p>
    <w:p w14:paraId="027008F7" w14:textId="77777777" w:rsidR="00861033" w:rsidRPr="00C551E5" w:rsidRDefault="00861033" w:rsidP="00A81C2F">
      <w:pPr>
        <w:widowControl w:val="0"/>
        <w:autoSpaceDE w:val="0"/>
        <w:autoSpaceDN w:val="0"/>
        <w:adjustRightInd w:val="0"/>
        <w:spacing w:after="0" w:line="240" w:lineRule="auto"/>
        <w:jc w:val="both"/>
        <w:rPr>
          <w:rFonts w:cs="Calibri"/>
          <w:sz w:val="24"/>
          <w:szCs w:val="24"/>
        </w:rPr>
      </w:pPr>
    </w:p>
    <w:p w14:paraId="4A79B756"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3A7B2C9E"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226B8317"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1190CD18"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7B18CCFC"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017CD364"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2CC64FE9"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4EF47A68"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1408C82E"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2FF44728"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495A9715"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lastRenderedPageBreak/>
        <w:t xml:space="preserve">… </w:t>
      </w:r>
    </w:p>
    <w:p w14:paraId="3362DA65"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72611F64"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12FE4334"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3F64EFBE"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1E4E1B4D"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357A1331" w14:textId="6DEBAF30"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3</w:t>
      </w:r>
    </w:p>
    <w:tbl>
      <w:tblPr>
        <w:tblStyle w:val="TableGrid"/>
        <w:tblW w:w="0" w:type="auto"/>
        <w:tblLook w:val="04A0" w:firstRow="1" w:lastRow="0" w:firstColumn="1" w:lastColumn="0" w:noHBand="0" w:noVBand="1"/>
      </w:tblPr>
      <w:tblGrid>
        <w:gridCol w:w="2910"/>
        <w:gridCol w:w="2931"/>
        <w:gridCol w:w="2987"/>
      </w:tblGrid>
      <w:tr w:rsidR="005E2D9F" w:rsidRPr="00C551E5" w14:paraId="486674CB" w14:textId="77777777" w:rsidTr="00F16829">
        <w:tc>
          <w:tcPr>
            <w:tcW w:w="3116" w:type="dxa"/>
            <w:shd w:val="clear" w:color="auto" w:fill="D0CECE" w:themeFill="background2" w:themeFillShade="E6"/>
          </w:tcPr>
          <w:p w14:paraId="273F1DD0" w14:textId="6623063A" w:rsidR="005E2D9F" w:rsidRPr="00C551E5" w:rsidRDefault="00242A2D" w:rsidP="00F16829">
            <w:pPr>
              <w:rPr>
                <w:b/>
                <w:bCs/>
              </w:rPr>
            </w:pPr>
            <w:r>
              <w:rPr>
                <w:b/>
                <w:bCs/>
              </w:rPr>
              <w:t>Brecha sustantiva</w:t>
            </w:r>
          </w:p>
        </w:tc>
        <w:tc>
          <w:tcPr>
            <w:tcW w:w="3117" w:type="dxa"/>
            <w:shd w:val="clear" w:color="auto" w:fill="D0CECE" w:themeFill="background2" w:themeFillShade="E6"/>
          </w:tcPr>
          <w:p w14:paraId="3B677454"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0AE68419" w14:textId="77777777" w:rsidR="005E2D9F" w:rsidRPr="00C551E5" w:rsidRDefault="005E2D9F" w:rsidP="00F16829">
            <w:pPr>
              <w:rPr>
                <w:b/>
                <w:bCs/>
              </w:rPr>
            </w:pPr>
            <w:r w:rsidRPr="00C551E5">
              <w:rPr>
                <w:b/>
                <w:bCs/>
              </w:rPr>
              <w:t>Recomendaciones</w:t>
            </w:r>
          </w:p>
        </w:tc>
      </w:tr>
      <w:tr w:rsidR="005E2D9F" w:rsidRPr="00C551E5" w14:paraId="5BF16AB4" w14:textId="77777777" w:rsidTr="00F16829">
        <w:tc>
          <w:tcPr>
            <w:tcW w:w="3116" w:type="dxa"/>
          </w:tcPr>
          <w:p w14:paraId="1D9B750D" w14:textId="77777777" w:rsidR="005E2D9F" w:rsidRPr="00C551E5" w:rsidRDefault="005E2D9F" w:rsidP="00F16829"/>
        </w:tc>
        <w:tc>
          <w:tcPr>
            <w:tcW w:w="3117" w:type="dxa"/>
          </w:tcPr>
          <w:p w14:paraId="6FE63D60" w14:textId="77777777" w:rsidR="005E2D9F" w:rsidRPr="00C551E5" w:rsidRDefault="005E2D9F" w:rsidP="00F16829"/>
        </w:tc>
        <w:tc>
          <w:tcPr>
            <w:tcW w:w="3117" w:type="dxa"/>
          </w:tcPr>
          <w:p w14:paraId="6ECD7AEB" w14:textId="77777777" w:rsidR="005E2D9F" w:rsidRPr="00C551E5" w:rsidRDefault="005E2D9F" w:rsidP="00F16829"/>
        </w:tc>
      </w:tr>
      <w:tr w:rsidR="005E2D9F" w:rsidRPr="00C551E5" w14:paraId="7B3178E2" w14:textId="77777777" w:rsidTr="00F16829">
        <w:tc>
          <w:tcPr>
            <w:tcW w:w="3116" w:type="dxa"/>
          </w:tcPr>
          <w:p w14:paraId="5797536E" w14:textId="77777777" w:rsidR="005E2D9F" w:rsidRPr="00C551E5" w:rsidRDefault="005E2D9F" w:rsidP="00F16829"/>
        </w:tc>
        <w:tc>
          <w:tcPr>
            <w:tcW w:w="3117" w:type="dxa"/>
          </w:tcPr>
          <w:p w14:paraId="63688D35" w14:textId="77777777" w:rsidR="005E2D9F" w:rsidRPr="00C551E5" w:rsidRDefault="005E2D9F" w:rsidP="00F16829"/>
        </w:tc>
        <w:tc>
          <w:tcPr>
            <w:tcW w:w="3117" w:type="dxa"/>
          </w:tcPr>
          <w:p w14:paraId="3CFE19D3" w14:textId="77777777" w:rsidR="005E2D9F" w:rsidRPr="00C551E5" w:rsidRDefault="005E2D9F" w:rsidP="00F16829"/>
        </w:tc>
      </w:tr>
      <w:tr w:rsidR="005E2D9F" w:rsidRPr="00C551E5" w14:paraId="31F593FC" w14:textId="77777777" w:rsidTr="00F16829">
        <w:tc>
          <w:tcPr>
            <w:tcW w:w="3116" w:type="dxa"/>
          </w:tcPr>
          <w:p w14:paraId="33F77003" w14:textId="77777777" w:rsidR="005E2D9F" w:rsidRPr="00C551E5" w:rsidRDefault="005E2D9F" w:rsidP="00F16829"/>
        </w:tc>
        <w:tc>
          <w:tcPr>
            <w:tcW w:w="3117" w:type="dxa"/>
          </w:tcPr>
          <w:p w14:paraId="3690EAF2" w14:textId="77777777" w:rsidR="005E2D9F" w:rsidRPr="00C551E5" w:rsidRDefault="005E2D9F" w:rsidP="00F16829"/>
        </w:tc>
        <w:tc>
          <w:tcPr>
            <w:tcW w:w="3117" w:type="dxa"/>
          </w:tcPr>
          <w:p w14:paraId="7092272B" w14:textId="77777777" w:rsidR="005E2D9F" w:rsidRPr="00C551E5" w:rsidRDefault="005E2D9F" w:rsidP="00F16829"/>
        </w:tc>
      </w:tr>
      <w:tr w:rsidR="005E2D9F" w:rsidRPr="00C551E5" w14:paraId="7CFB469E" w14:textId="77777777" w:rsidTr="00F16829">
        <w:tc>
          <w:tcPr>
            <w:tcW w:w="3116" w:type="dxa"/>
          </w:tcPr>
          <w:p w14:paraId="353AEBA9" w14:textId="77777777" w:rsidR="005E2D9F" w:rsidRPr="00C551E5" w:rsidRDefault="005E2D9F" w:rsidP="00F16829"/>
        </w:tc>
        <w:tc>
          <w:tcPr>
            <w:tcW w:w="3117" w:type="dxa"/>
          </w:tcPr>
          <w:p w14:paraId="306F8651" w14:textId="77777777" w:rsidR="005E2D9F" w:rsidRPr="00C551E5" w:rsidRDefault="005E2D9F" w:rsidP="00F16829"/>
        </w:tc>
        <w:tc>
          <w:tcPr>
            <w:tcW w:w="3117" w:type="dxa"/>
          </w:tcPr>
          <w:p w14:paraId="418095B0" w14:textId="77777777" w:rsidR="005E2D9F" w:rsidRPr="00C551E5" w:rsidRDefault="005E2D9F" w:rsidP="00F16829"/>
        </w:tc>
      </w:tr>
    </w:tbl>
    <w:p w14:paraId="4ED118C1"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48CC16F2" w14:textId="77777777" w:rsidR="003F54DC" w:rsidRPr="00C551E5" w:rsidRDefault="003F54DC" w:rsidP="00A81C2F">
      <w:pPr>
        <w:widowControl w:val="0"/>
        <w:autoSpaceDE w:val="0"/>
        <w:autoSpaceDN w:val="0"/>
        <w:adjustRightInd w:val="0"/>
        <w:spacing w:after="0" w:line="240" w:lineRule="auto"/>
        <w:jc w:val="both"/>
        <w:rPr>
          <w:rFonts w:cs="Calibri"/>
          <w:sz w:val="32"/>
          <w:szCs w:val="32"/>
        </w:rPr>
      </w:pPr>
    </w:p>
    <w:p w14:paraId="58992CE9" w14:textId="77777777" w:rsidR="00317E43" w:rsidRPr="00C551E5" w:rsidRDefault="00317E43" w:rsidP="00353628">
      <w:pPr>
        <w:pStyle w:val="Heading2"/>
      </w:pPr>
      <w:bookmarkStart w:id="30" w:name="_Toc124942817"/>
      <w:r w:rsidRPr="00C551E5">
        <w:t xml:space="preserve">3.2. Pilar </w:t>
      </w:r>
      <w:proofErr w:type="gramStart"/>
      <w:r w:rsidR="00861033" w:rsidRPr="00C551E5">
        <w:t>II .</w:t>
      </w:r>
      <w:proofErr w:type="gramEnd"/>
      <w:r w:rsidR="00861033" w:rsidRPr="00C551E5">
        <w:t xml:space="preserve"> M</w:t>
      </w:r>
      <w:r w:rsidRPr="00C551E5">
        <w:t>arco institucional y capacidad de gestión</w:t>
      </w:r>
      <w:bookmarkEnd w:id="30"/>
      <w:r w:rsidRPr="00C551E5">
        <w:t xml:space="preserve">  </w:t>
      </w:r>
    </w:p>
    <w:p w14:paraId="075CCF2C" w14:textId="77777777" w:rsidR="003F54DC" w:rsidRPr="00C551E5" w:rsidRDefault="003F54DC" w:rsidP="00A81C2F">
      <w:pPr>
        <w:widowControl w:val="0"/>
        <w:autoSpaceDE w:val="0"/>
        <w:autoSpaceDN w:val="0"/>
        <w:adjustRightInd w:val="0"/>
        <w:spacing w:after="0" w:line="240" w:lineRule="auto"/>
        <w:jc w:val="both"/>
        <w:rPr>
          <w:rFonts w:cs="Calibri"/>
        </w:rPr>
      </w:pPr>
    </w:p>
    <w:p w14:paraId="0E848D60" w14:textId="77777777" w:rsidR="00317E43" w:rsidRPr="00C551E5" w:rsidRDefault="003F54DC" w:rsidP="00A81C2F">
      <w:pPr>
        <w:widowControl w:val="0"/>
        <w:autoSpaceDE w:val="0"/>
        <w:autoSpaceDN w:val="0"/>
        <w:adjustRightInd w:val="0"/>
        <w:spacing w:after="0" w:line="240" w:lineRule="auto"/>
        <w:jc w:val="both"/>
        <w:rPr>
          <w:rFonts w:cs="Calibri"/>
        </w:rPr>
      </w:pPr>
      <w:r w:rsidRPr="00C551E5">
        <w:rPr>
          <w:rFonts w:cs="Calibri"/>
        </w:rPr>
        <w:t>E</w:t>
      </w:r>
      <w:r w:rsidR="00317E43" w:rsidRPr="00C551E5">
        <w:rPr>
          <w:rFonts w:cs="Calibri"/>
        </w:rPr>
        <w:t xml:space="preserve">l Pilar </w:t>
      </w:r>
      <w:r w:rsidRPr="00C551E5">
        <w:rPr>
          <w:rFonts w:cs="Calibri"/>
        </w:rPr>
        <w:t>II</w:t>
      </w:r>
      <w:r w:rsidR="00317E43" w:rsidRPr="00C551E5">
        <w:rPr>
          <w:rFonts w:cs="Calibri"/>
        </w:rPr>
        <w:t xml:space="preserve"> evalú</w:t>
      </w:r>
      <w:r w:rsidRPr="00C551E5">
        <w:rPr>
          <w:rFonts w:cs="Calibri"/>
        </w:rPr>
        <w:t>a</w:t>
      </w:r>
      <w:r w:rsidR="00317E43" w:rsidRPr="00C551E5">
        <w:rPr>
          <w:rFonts w:cs="Calibri"/>
        </w:rPr>
        <w:t xml:space="preserve"> c</w:t>
      </w:r>
      <w:r w:rsidRPr="00C551E5">
        <w:rPr>
          <w:rFonts w:cs="Calibri"/>
        </w:rPr>
        <w:t>ó</w:t>
      </w:r>
      <w:r w:rsidR="00317E43" w:rsidRPr="00C551E5">
        <w:rPr>
          <w:rFonts w:cs="Calibri"/>
        </w:rPr>
        <w:t xml:space="preserve">mo el sistema de contratación pública que se define en el marco jurídico y regulatorio </w:t>
      </w:r>
      <w:r w:rsidRPr="00C551E5">
        <w:rPr>
          <w:rFonts w:cs="Calibri"/>
        </w:rPr>
        <w:t>d</w:t>
      </w:r>
      <w:r w:rsidR="00317E43" w:rsidRPr="00C551E5">
        <w:rPr>
          <w:rFonts w:cs="Calibri"/>
        </w:rPr>
        <w:t>el país está operando en la práctica, a través de las instituciones y sistemas de gestión que f</w:t>
      </w:r>
      <w:r w:rsidRPr="00C551E5">
        <w:rPr>
          <w:rFonts w:cs="Calibri"/>
        </w:rPr>
        <w:t>or</w:t>
      </w:r>
      <w:r w:rsidR="00317E43" w:rsidRPr="00C551E5">
        <w:rPr>
          <w:rFonts w:cs="Calibri"/>
        </w:rPr>
        <w:t xml:space="preserve">man parte del universo de </w:t>
      </w:r>
      <w:r w:rsidRPr="00C551E5">
        <w:rPr>
          <w:rFonts w:cs="Calibri"/>
        </w:rPr>
        <w:t>la gobern</w:t>
      </w:r>
      <w:r w:rsidR="00317E43" w:rsidRPr="00C551E5">
        <w:rPr>
          <w:rFonts w:cs="Calibri"/>
        </w:rPr>
        <w:t>a</w:t>
      </w:r>
      <w:r w:rsidR="00886C89" w:rsidRPr="00C551E5">
        <w:rPr>
          <w:rFonts w:cs="Calibri"/>
        </w:rPr>
        <w:t>bilidad</w:t>
      </w:r>
      <w:r w:rsidR="00317E43" w:rsidRPr="00C551E5">
        <w:rPr>
          <w:rFonts w:cs="Calibri"/>
        </w:rPr>
        <w:t xml:space="preserve"> en el sector público.</w:t>
      </w:r>
    </w:p>
    <w:p w14:paraId="0E304CCE" w14:textId="77777777" w:rsidR="00317E43" w:rsidRPr="00C551E5" w:rsidRDefault="00317E43" w:rsidP="00A81C2F">
      <w:pPr>
        <w:widowControl w:val="0"/>
        <w:autoSpaceDE w:val="0"/>
        <w:autoSpaceDN w:val="0"/>
        <w:adjustRightInd w:val="0"/>
        <w:spacing w:after="0" w:line="240" w:lineRule="auto"/>
        <w:jc w:val="both"/>
        <w:rPr>
          <w:rFonts w:cs="Calibri"/>
        </w:rPr>
      </w:pPr>
    </w:p>
    <w:p w14:paraId="6DFF45C3" w14:textId="77777777" w:rsidR="00317E43" w:rsidRPr="00C551E5" w:rsidRDefault="00317E43" w:rsidP="00A81C2F">
      <w:pPr>
        <w:widowControl w:val="0"/>
        <w:autoSpaceDE w:val="0"/>
        <w:autoSpaceDN w:val="0"/>
        <w:adjustRightInd w:val="0"/>
        <w:spacing w:after="0" w:line="240" w:lineRule="auto"/>
        <w:jc w:val="both"/>
        <w:rPr>
          <w:rFonts w:cs="Calibri"/>
        </w:rPr>
      </w:pPr>
      <w:r w:rsidRPr="00C551E5">
        <w:rPr>
          <w:rFonts w:cs="Calibri"/>
        </w:rPr>
        <w:t xml:space="preserve">El Pilar </w:t>
      </w:r>
      <w:r w:rsidR="003F54DC" w:rsidRPr="00C551E5">
        <w:rPr>
          <w:rFonts w:cs="Calibri"/>
        </w:rPr>
        <w:t>II</w:t>
      </w:r>
      <w:r w:rsidRPr="00C551E5">
        <w:rPr>
          <w:rFonts w:cs="Calibri"/>
        </w:rPr>
        <w:t xml:space="preserve"> evalú</w:t>
      </w:r>
      <w:r w:rsidR="003F54DC" w:rsidRPr="00C551E5">
        <w:rPr>
          <w:rFonts w:cs="Calibri"/>
        </w:rPr>
        <w:t>a</w:t>
      </w:r>
      <w:r w:rsidRPr="00C551E5">
        <w:rPr>
          <w:rFonts w:cs="Calibri"/>
        </w:rPr>
        <w:t xml:space="preserve"> la efectividad del sistema de contratación pública en la satisfacción de l</w:t>
      </w:r>
      <w:r w:rsidR="00886C89" w:rsidRPr="00C551E5">
        <w:rPr>
          <w:rFonts w:cs="Calibri"/>
        </w:rPr>
        <w:t>a</w:t>
      </w:r>
      <w:r w:rsidRPr="00C551E5">
        <w:rPr>
          <w:rFonts w:cs="Calibri"/>
        </w:rPr>
        <w:t>s obligaciones definidas en la ley, sin brechas ni trasla</w:t>
      </w:r>
      <w:r w:rsidR="003F54DC" w:rsidRPr="00C551E5">
        <w:rPr>
          <w:rFonts w:cs="Calibri"/>
        </w:rPr>
        <w:t>p</w:t>
      </w:r>
      <w:r w:rsidRPr="00C551E5">
        <w:rPr>
          <w:rFonts w:cs="Calibri"/>
        </w:rPr>
        <w:t xml:space="preserve">os. </w:t>
      </w:r>
      <w:r w:rsidR="003F54DC" w:rsidRPr="00C551E5">
        <w:rPr>
          <w:rFonts w:cs="Calibri"/>
        </w:rPr>
        <w:t>Se evalúa</w:t>
      </w:r>
      <w:r w:rsidR="00886C89" w:rsidRPr="00C551E5">
        <w:rPr>
          <w:rFonts w:cs="Calibri"/>
        </w:rPr>
        <w:t>:</w:t>
      </w:r>
      <w:r w:rsidR="003F54DC" w:rsidRPr="00C551E5">
        <w:rPr>
          <w:rFonts w:cs="Calibri"/>
        </w:rPr>
        <w:t xml:space="preserve"> i</w:t>
      </w:r>
      <w:r w:rsidRPr="00C551E5">
        <w:rPr>
          <w:rFonts w:cs="Calibri"/>
        </w:rPr>
        <w:t xml:space="preserve">) si </w:t>
      </w:r>
      <w:r w:rsidR="00FA2609" w:rsidRPr="00C551E5">
        <w:rPr>
          <w:rFonts w:cs="Calibri"/>
        </w:rPr>
        <w:t xml:space="preserve">el sistema </w:t>
      </w:r>
      <w:r w:rsidRPr="00C551E5">
        <w:rPr>
          <w:rFonts w:cs="Calibri"/>
        </w:rPr>
        <w:t xml:space="preserve">está enlazado adecuadamente con el sistema de gestión de las finanzas públicas del </w:t>
      </w:r>
      <w:proofErr w:type="gramStart"/>
      <w:r w:rsidRPr="00C551E5">
        <w:rPr>
          <w:rFonts w:cs="Calibri"/>
        </w:rPr>
        <w:t xml:space="preserve">país; </w:t>
      </w:r>
      <w:r w:rsidR="003F54DC" w:rsidRPr="00C551E5">
        <w:rPr>
          <w:rFonts w:cs="Calibri"/>
        </w:rPr>
        <w:t xml:space="preserve"> </w:t>
      </w:r>
      <w:proofErr w:type="spellStart"/>
      <w:r w:rsidR="003F54DC" w:rsidRPr="00C551E5">
        <w:rPr>
          <w:rFonts w:cs="Calibri"/>
        </w:rPr>
        <w:t>ii</w:t>
      </w:r>
      <w:proofErr w:type="spellEnd"/>
      <w:proofErr w:type="gramEnd"/>
      <w:r w:rsidRPr="00C551E5">
        <w:rPr>
          <w:rFonts w:cs="Calibri"/>
        </w:rPr>
        <w:t xml:space="preserve">) si </w:t>
      </w:r>
      <w:r w:rsidR="003F54DC" w:rsidRPr="00C551E5">
        <w:rPr>
          <w:rFonts w:cs="Calibri"/>
        </w:rPr>
        <w:t>existen</w:t>
      </w:r>
      <w:r w:rsidRPr="00C551E5">
        <w:rPr>
          <w:rFonts w:cs="Calibri"/>
        </w:rPr>
        <w:t xml:space="preserve"> instituciones </w:t>
      </w:r>
      <w:r w:rsidR="00FA2609" w:rsidRPr="00C551E5">
        <w:rPr>
          <w:rFonts w:cs="Calibri"/>
        </w:rPr>
        <w:t>que respondan</w:t>
      </w:r>
      <w:r w:rsidRPr="00C551E5">
        <w:rPr>
          <w:rFonts w:cs="Calibri"/>
        </w:rPr>
        <w:t xml:space="preserve"> por las funciones necesarias; </w:t>
      </w:r>
      <w:proofErr w:type="spellStart"/>
      <w:r w:rsidR="003F54DC" w:rsidRPr="00C551E5">
        <w:rPr>
          <w:rFonts w:cs="Calibri"/>
        </w:rPr>
        <w:t>iii</w:t>
      </w:r>
      <w:proofErr w:type="spellEnd"/>
      <w:r w:rsidRPr="00C551E5">
        <w:rPr>
          <w:rFonts w:cs="Calibri"/>
        </w:rPr>
        <w:t xml:space="preserve">) si la capacidad </w:t>
      </w:r>
      <w:r w:rsidR="003F54DC" w:rsidRPr="00C551E5">
        <w:rPr>
          <w:rFonts w:cs="Calibri"/>
        </w:rPr>
        <w:t xml:space="preserve">técnica y </w:t>
      </w:r>
      <w:r w:rsidRPr="00C551E5">
        <w:rPr>
          <w:rFonts w:cs="Calibri"/>
        </w:rPr>
        <w:t xml:space="preserve">de gestión </w:t>
      </w:r>
      <w:r w:rsidR="003F54DC" w:rsidRPr="00C551E5">
        <w:rPr>
          <w:rFonts w:cs="Calibri"/>
        </w:rPr>
        <w:t xml:space="preserve">es </w:t>
      </w:r>
      <w:r w:rsidRPr="00C551E5">
        <w:rPr>
          <w:rFonts w:cs="Calibri"/>
        </w:rPr>
        <w:t>adecuada para manejar procesos de contratación pública de forma eficiente y transparente.</w:t>
      </w:r>
    </w:p>
    <w:p w14:paraId="75243C41"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4C989293" w14:textId="77777777" w:rsidR="003F54DC" w:rsidRPr="00C551E5" w:rsidRDefault="003F54DC" w:rsidP="00A81C2F">
      <w:pPr>
        <w:widowControl w:val="0"/>
        <w:autoSpaceDE w:val="0"/>
        <w:autoSpaceDN w:val="0"/>
        <w:adjustRightInd w:val="0"/>
        <w:spacing w:after="0" w:line="240" w:lineRule="auto"/>
        <w:jc w:val="both"/>
        <w:rPr>
          <w:rFonts w:cs="Calibri"/>
          <w:sz w:val="24"/>
          <w:szCs w:val="24"/>
        </w:rPr>
      </w:pPr>
    </w:p>
    <w:p w14:paraId="143BEA45" w14:textId="5BF88DA3" w:rsidR="00317E43" w:rsidRPr="00C551E5" w:rsidRDefault="00317E43" w:rsidP="00227BD1">
      <w:pPr>
        <w:pStyle w:val="Heading3"/>
      </w:pPr>
      <w:bookmarkStart w:id="31" w:name="_Toc124942818"/>
      <w:r w:rsidRPr="00C551E5">
        <w:t xml:space="preserve">Indicador </w:t>
      </w:r>
      <w:r w:rsidR="003F54DC" w:rsidRPr="00C551E5">
        <w:t>4</w:t>
      </w:r>
      <w:r w:rsidRPr="00C551E5">
        <w:t xml:space="preserve">. </w:t>
      </w:r>
      <w:r w:rsidR="00410A1C" w:rsidRPr="00410A1C">
        <w:t>El sistema de contratación pública se encuentra bien integrado con el sistema de gestión</w:t>
      </w:r>
      <w:r w:rsidR="00BE0982">
        <w:t xml:space="preserve"> </w:t>
      </w:r>
      <w:r w:rsidR="00410A1C" w:rsidRPr="00410A1C">
        <w:t>de las finanzas públicas.</w:t>
      </w:r>
      <w:bookmarkEnd w:id="31"/>
    </w:p>
    <w:p w14:paraId="59971CE0"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153BA5FA" w14:textId="77777777" w:rsidR="003F54DC" w:rsidRPr="00C551E5" w:rsidRDefault="00317E43" w:rsidP="00A81C2F">
      <w:pPr>
        <w:widowControl w:val="0"/>
        <w:autoSpaceDE w:val="0"/>
        <w:autoSpaceDN w:val="0"/>
        <w:adjustRightInd w:val="0"/>
        <w:spacing w:after="0" w:line="240" w:lineRule="auto"/>
        <w:jc w:val="both"/>
        <w:rPr>
          <w:rFonts w:cs="Calibri"/>
        </w:rPr>
      </w:pPr>
      <w:r w:rsidRPr="00C551E5">
        <w:rPr>
          <w:rFonts w:cs="Calibri"/>
        </w:rPr>
        <w:t>El enfoque de este indicador es establecer el grado de integración del sistema de contratación pública con el sistema de gestión de las finanzas públicas, dada la interacción directa entre la contratación y la gestión de las finanzas, desde la elaborac</w:t>
      </w:r>
      <w:r w:rsidR="003F54DC" w:rsidRPr="00C551E5">
        <w:rPr>
          <w:rFonts w:cs="Calibri"/>
        </w:rPr>
        <w:t xml:space="preserve">ión del presupuesto hasta </w:t>
      </w:r>
      <w:r w:rsidR="00AF10DF" w:rsidRPr="00C551E5">
        <w:rPr>
          <w:rFonts w:cs="Calibri"/>
        </w:rPr>
        <w:t xml:space="preserve">la planeación de operaciones de pago de Tesorería </w:t>
      </w:r>
    </w:p>
    <w:p w14:paraId="2C5B312D" w14:textId="77777777" w:rsidR="003F54DC" w:rsidRPr="00C551E5" w:rsidRDefault="003F54DC" w:rsidP="00A81C2F">
      <w:pPr>
        <w:widowControl w:val="0"/>
        <w:autoSpaceDE w:val="0"/>
        <w:autoSpaceDN w:val="0"/>
        <w:adjustRightInd w:val="0"/>
        <w:spacing w:after="0" w:line="240" w:lineRule="auto"/>
        <w:jc w:val="both"/>
        <w:rPr>
          <w:rFonts w:cs="Calibri"/>
        </w:rPr>
      </w:pPr>
    </w:p>
    <w:p w14:paraId="7D937162"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1C71AD09"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5007E7D8"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5A561E70"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34DA87C7"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3E97B602"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5D2E46F6"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53653C35"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6DC3AC38"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06B2E0ED"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176B8BE3"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13E24841"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6AFA8F59"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295A29D7"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0303F526"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49E076B0"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43362D82" w14:textId="4B3DD029"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4</w:t>
      </w:r>
    </w:p>
    <w:tbl>
      <w:tblPr>
        <w:tblStyle w:val="TableGrid"/>
        <w:tblW w:w="0" w:type="auto"/>
        <w:tblLook w:val="04A0" w:firstRow="1" w:lastRow="0" w:firstColumn="1" w:lastColumn="0" w:noHBand="0" w:noVBand="1"/>
      </w:tblPr>
      <w:tblGrid>
        <w:gridCol w:w="2910"/>
        <w:gridCol w:w="2931"/>
        <w:gridCol w:w="2987"/>
      </w:tblGrid>
      <w:tr w:rsidR="005E2D9F" w:rsidRPr="00C551E5" w14:paraId="3E26F06C" w14:textId="77777777" w:rsidTr="00F16829">
        <w:tc>
          <w:tcPr>
            <w:tcW w:w="3116" w:type="dxa"/>
            <w:shd w:val="clear" w:color="auto" w:fill="D0CECE" w:themeFill="background2" w:themeFillShade="E6"/>
          </w:tcPr>
          <w:p w14:paraId="107CB077" w14:textId="2E32AB61" w:rsidR="005E2D9F" w:rsidRPr="00C551E5" w:rsidRDefault="00242A2D" w:rsidP="00F16829">
            <w:pPr>
              <w:rPr>
                <w:b/>
                <w:bCs/>
              </w:rPr>
            </w:pPr>
            <w:r>
              <w:rPr>
                <w:b/>
                <w:bCs/>
              </w:rPr>
              <w:t>Brecha sustantiva</w:t>
            </w:r>
          </w:p>
        </w:tc>
        <w:tc>
          <w:tcPr>
            <w:tcW w:w="3117" w:type="dxa"/>
            <w:shd w:val="clear" w:color="auto" w:fill="D0CECE" w:themeFill="background2" w:themeFillShade="E6"/>
          </w:tcPr>
          <w:p w14:paraId="1A8A8FB6"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50B801B9" w14:textId="77777777" w:rsidR="005E2D9F" w:rsidRPr="00C551E5" w:rsidRDefault="005E2D9F" w:rsidP="00F16829">
            <w:pPr>
              <w:rPr>
                <w:b/>
                <w:bCs/>
              </w:rPr>
            </w:pPr>
            <w:r w:rsidRPr="00C551E5">
              <w:rPr>
                <w:b/>
                <w:bCs/>
              </w:rPr>
              <w:t>Recomendaciones</w:t>
            </w:r>
          </w:p>
        </w:tc>
      </w:tr>
      <w:tr w:rsidR="005E2D9F" w:rsidRPr="00C551E5" w14:paraId="515D1115" w14:textId="77777777" w:rsidTr="00F16829">
        <w:tc>
          <w:tcPr>
            <w:tcW w:w="3116" w:type="dxa"/>
          </w:tcPr>
          <w:p w14:paraId="76E22D62" w14:textId="77777777" w:rsidR="005E2D9F" w:rsidRPr="00C551E5" w:rsidRDefault="005E2D9F" w:rsidP="00F16829"/>
        </w:tc>
        <w:tc>
          <w:tcPr>
            <w:tcW w:w="3117" w:type="dxa"/>
          </w:tcPr>
          <w:p w14:paraId="5DF3F3BF" w14:textId="77777777" w:rsidR="005E2D9F" w:rsidRPr="00C551E5" w:rsidRDefault="005E2D9F" w:rsidP="00F16829"/>
        </w:tc>
        <w:tc>
          <w:tcPr>
            <w:tcW w:w="3117" w:type="dxa"/>
          </w:tcPr>
          <w:p w14:paraId="72DADCFF" w14:textId="77777777" w:rsidR="005E2D9F" w:rsidRPr="00C551E5" w:rsidRDefault="005E2D9F" w:rsidP="00F16829"/>
        </w:tc>
      </w:tr>
      <w:tr w:rsidR="005E2D9F" w:rsidRPr="00C551E5" w14:paraId="58793EEB" w14:textId="77777777" w:rsidTr="00F16829">
        <w:tc>
          <w:tcPr>
            <w:tcW w:w="3116" w:type="dxa"/>
          </w:tcPr>
          <w:p w14:paraId="7A652293" w14:textId="77777777" w:rsidR="005E2D9F" w:rsidRPr="00C551E5" w:rsidRDefault="005E2D9F" w:rsidP="00F16829"/>
        </w:tc>
        <w:tc>
          <w:tcPr>
            <w:tcW w:w="3117" w:type="dxa"/>
          </w:tcPr>
          <w:p w14:paraId="14EC5A57" w14:textId="77777777" w:rsidR="005E2D9F" w:rsidRPr="00C551E5" w:rsidRDefault="005E2D9F" w:rsidP="00F16829"/>
        </w:tc>
        <w:tc>
          <w:tcPr>
            <w:tcW w:w="3117" w:type="dxa"/>
          </w:tcPr>
          <w:p w14:paraId="4A5275AD" w14:textId="77777777" w:rsidR="005E2D9F" w:rsidRPr="00C551E5" w:rsidRDefault="005E2D9F" w:rsidP="00F16829"/>
        </w:tc>
      </w:tr>
      <w:tr w:rsidR="005E2D9F" w:rsidRPr="00C551E5" w14:paraId="6DAD3736" w14:textId="77777777" w:rsidTr="00F16829">
        <w:tc>
          <w:tcPr>
            <w:tcW w:w="3116" w:type="dxa"/>
          </w:tcPr>
          <w:p w14:paraId="3E6FABBE" w14:textId="77777777" w:rsidR="005E2D9F" w:rsidRPr="00C551E5" w:rsidRDefault="005E2D9F" w:rsidP="00F16829"/>
        </w:tc>
        <w:tc>
          <w:tcPr>
            <w:tcW w:w="3117" w:type="dxa"/>
          </w:tcPr>
          <w:p w14:paraId="5D1C60DA" w14:textId="77777777" w:rsidR="005E2D9F" w:rsidRPr="00C551E5" w:rsidRDefault="005E2D9F" w:rsidP="00F16829"/>
        </w:tc>
        <w:tc>
          <w:tcPr>
            <w:tcW w:w="3117" w:type="dxa"/>
          </w:tcPr>
          <w:p w14:paraId="24BC7A51" w14:textId="77777777" w:rsidR="005E2D9F" w:rsidRPr="00C551E5" w:rsidRDefault="005E2D9F" w:rsidP="00F16829"/>
        </w:tc>
      </w:tr>
      <w:tr w:rsidR="005E2D9F" w:rsidRPr="00C551E5" w14:paraId="6ECEBDA7" w14:textId="77777777" w:rsidTr="00F16829">
        <w:tc>
          <w:tcPr>
            <w:tcW w:w="3116" w:type="dxa"/>
          </w:tcPr>
          <w:p w14:paraId="292BFEE4" w14:textId="77777777" w:rsidR="005E2D9F" w:rsidRPr="00C551E5" w:rsidRDefault="005E2D9F" w:rsidP="00F16829"/>
        </w:tc>
        <w:tc>
          <w:tcPr>
            <w:tcW w:w="3117" w:type="dxa"/>
          </w:tcPr>
          <w:p w14:paraId="17DE3670" w14:textId="77777777" w:rsidR="005E2D9F" w:rsidRPr="00C551E5" w:rsidRDefault="005E2D9F" w:rsidP="00F16829"/>
        </w:tc>
        <w:tc>
          <w:tcPr>
            <w:tcW w:w="3117" w:type="dxa"/>
          </w:tcPr>
          <w:p w14:paraId="42DB36B6" w14:textId="77777777" w:rsidR="005E2D9F" w:rsidRPr="00C551E5" w:rsidRDefault="005E2D9F" w:rsidP="00F16829"/>
        </w:tc>
      </w:tr>
    </w:tbl>
    <w:p w14:paraId="0C4EB232"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290D9FC5" w14:textId="77777777" w:rsidR="00AF10DF" w:rsidRPr="00C551E5" w:rsidRDefault="00AF10DF" w:rsidP="00A81C2F">
      <w:pPr>
        <w:widowControl w:val="0"/>
        <w:autoSpaceDE w:val="0"/>
        <w:autoSpaceDN w:val="0"/>
        <w:adjustRightInd w:val="0"/>
        <w:spacing w:after="0" w:line="240" w:lineRule="auto"/>
        <w:jc w:val="both"/>
        <w:rPr>
          <w:rFonts w:cs="Calibri"/>
        </w:rPr>
      </w:pPr>
    </w:p>
    <w:p w14:paraId="0AB71C31" w14:textId="06E2CC7E" w:rsidR="00317E43" w:rsidRPr="00C551E5" w:rsidRDefault="00317E43" w:rsidP="00227BD1">
      <w:pPr>
        <w:pStyle w:val="Heading3"/>
      </w:pPr>
      <w:bookmarkStart w:id="32" w:name="_Toc124942819"/>
      <w:r w:rsidRPr="00C551E5">
        <w:t xml:space="preserve">Indicador </w:t>
      </w:r>
      <w:r w:rsidR="003F54DC" w:rsidRPr="00C551E5">
        <w:t>5</w:t>
      </w:r>
      <w:r w:rsidRPr="00C551E5">
        <w:t xml:space="preserve">. </w:t>
      </w:r>
      <w:r w:rsidR="00410A1C" w:rsidRPr="00410A1C">
        <w:t>El país tiene una institución encargada de la función normativa/regulatoria.</w:t>
      </w:r>
      <w:bookmarkEnd w:id="32"/>
    </w:p>
    <w:p w14:paraId="2DC12C30" w14:textId="77777777" w:rsidR="003F54DC" w:rsidRPr="00C551E5" w:rsidRDefault="003F54DC" w:rsidP="00A81C2F">
      <w:pPr>
        <w:widowControl w:val="0"/>
        <w:autoSpaceDE w:val="0"/>
        <w:autoSpaceDN w:val="0"/>
        <w:adjustRightInd w:val="0"/>
        <w:spacing w:after="0" w:line="240" w:lineRule="auto"/>
        <w:jc w:val="both"/>
        <w:rPr>
          <w:rFonts w:cs="Calibri"/>
          <w:sz w:val="24"/>
          <w:szCs w:val="24"/>
        </w:rPr>
      </w:pPr>
    </w:p>
    <w:p w14:paraId="66C9039A" w14:textId="77777777" w:rsidR="00317E43" w:rsidRPr="00C551E5" w:rsidRDefault="003F54DC" w:rsidP="00A81C2F">
      <w:pPr>
        <w:widowControl w:val="0"/>
        <w:autoSpaceDE w:val="0"/>
        <w:autoSpaceDN w:val="0"/>
        <w:adjustRightInd w:val="0"/>
        <w:spacing w:after="0" w:line="240" w:lineRule="auto"/>
        <w:jc w:val="both"/>
        <w:rPr>
          <w:rFonts w:cs="Calibri"/>
          <w:sz w:val="24"/>
          <w:szCs w:val="24"/>
        </w:rPr>
      </w:pPr>
      <w:r w:rsidRPr="00C551E5">
        <w:rPr>
          <w:rFonts w:cs="Calibri"/>
          <w:sz w:val="24"/>
          <w:szCs w:val="24"/>
        </w:rPr>
        <w:t>E</w:t>
      </w:r>
      <w:r w:rsidR="00317E43" w:rsidRPr="00C551E5">
        <w:rPr>
          <w:rFonts w:cs="Calibri"/>
          <w:sz w:val="24"/>
          <w:szCs w:val="24"/>
        </w:rPr>
        <w:t>ste indicador refiere a la función normativa</w:t>
      </w:r>
      <w:r w:rsidR="00FA2609" w:rsidRPr="00C551E5">
        <w:rPr>
          <w:rFonts w:cs="Calibri"/>
          <w:sz w:val="24"/>
          <w:szCs w:val="24"/>
        </w:rPr>
        <w:t>/</w:t>
      </w:r>
      <w:r w:rsidR="00317E43" w:rsidRPr="00C551E5">
        <w:rPr>
          <w:rFonts w:cs="Calibri"/>
          <w:sz w:val="24"/>
          <w:szCs w:val="24"/>
        </w:rPr>
        <w:t xml:space="preserve">regulatoria en el sector público, y su cabal funcionamiento y coordinación. La evaluación de este indicador se concentra en la existencia, independencia y eficacia de </w:t>
      </w:r>
      <w:r w:rsidR="00FA2609" w:rsidRPr="00C551E5">
        <w:rPr>
          <w:rFonts w:cs="Calibri"/>
          <w:sz w:val="24"/>
          <w:szCs w:val="24"/>
        </w:rPr>
        <w:t xml:space="preserve">estas </w:t>
      </w:r>
      <w:r w:rsidR="00317E43" w:rsidRPr="00C551E5">
        <w:rPr>
          <w:rFonts w:cs="Calibri"/>
          <w:sz w:val="24"/>
          <w:szCs w:val="24"/>
        </w:rPr>
        <w:t xml:space="preserve">las funciones, y el grado de coordinación entre las organizaciones responsables. Dependiendo de la estructura institucional seleccionada por el país, puede existir una sola </w:t>
      </w:r>
      <w:r w:rsidR="00FA2609" w:rsidRPr="00C551E5">
        <w:rPr>
          <w:rFonts w:cs="Calibri"/>
          <w:sz w:val="24"/>
          <w:szCs w:val="24"/>
        </w:rPr>
        <w:t>entidad</w:t>
      </w:r>
      <w:r w:rsidR="00317E43" w:rsidRPr="00C551E5">
        <w:rPr>
          <w:rFonts w:cs="Calibri"/>
          <w:sz w:val="24"/>
          <w:szCs w:val="24"/>
        </w:rPr>
        <w:t xml:space="preserve"> que sea responsable </w:t>
      </w:r>
      <w:r w:rsidR="00FA2609" w:rsidRPr="00C551E5">
        <w:rPr>
          <w:rFonts w:cs="Calibri"/>
          <w:sz w:val="24"/>
          <w:szCs w:val="24"/>
        </w:rPr>
        <w:t>de</w:t>
      </w:r>
      <w:r w:rsidR="00317E43" w:rsidRPr="00C551E5">
        <w:rPr>
          <w:rFonts w:cs="Calibri"/>
          <w:sz w:val="24"/>
          <w:szCs w:val="24"/>
        </w:rPr>
        <w:t xml:space="preserve"> tod</w:t>
      </w:r>
      <w:r w:rsidR="00FA2609" w:rsidRPr="00C551E5">
        <w:rPr>
          <w:rFonts w:cs="Calibri"/>
          <w:sz w:val="24"/>
          <w:szCs w:val="24"/>
        </w:rPr>
        <w:t>a</w:t>
      </w:r>
      <w:r w:rsidR="00317E43" w:rsidRPr="00C551E5">
        <w:rPr>
          <w:rFonts w:cs="Calibri"/>
          <w:sz w:val="24"/>
          <w:szCs w:val="24"/>
        </w:rPr>
        <w:t>s sus funciones normativas y regulatorias</w:t>
      </w:r>
      <w:r w:rsidR="00AF10DF" w:rsidRPr="00C551E5">
        <w:rPr>
          <w:rFonts w:cs="Calibri"/>
          <w:sz w:val="24"/>
          <w:szCs w:val="24"/>
        </w:rPr>
        <w:t>;</w:t>
      </w:r>
      <w:r w:rsidR="00317E43" w:rsidRPr="00C551E5">
        <w:rPr>
          <w:rFonts w:cs="Calibri"/>
          <w:sz w:val="24"/>
          <w:szCs w:val="24"/>
        </w:rPr>
        <w:t xml:space="preserve"> </w:t>
      </w:r>
      <w:r w:rsidR="00AF10DF" w:rsidRPr="00C551E5">
        <w:rPr>
          <w:rFonts w:cs="Calibri"/>
          <w:sz w:val="24"/>
          <w:szCs w:val="24"/>
        </w:rPr>
        <w:t>o,</w:t>
      </w:r>
      <w:r w:rsidR="00317E43" w:rsidRPr="00C551E5">
        <w:rPr>
          <w:rFonts w:cs="Calibri"/>
          <w:sz w:val="24"/>
          <w:szCs w:val="24"/>
        </w:rPr>
        <w:t xml:space="preserve"> en otros contextos, es posible que se hayan asignado funciones clave a varias agencias, por ejemplo, una </w:t>
      </w:r>
      <w:r w:rsidR="00FA2609" w:rsidRPr="00C551E5">
        <w:rPr>
          <w:rFonts w:cs="Calibri"/>
          <w:sz w:val="24"/>
          <w:szCs w:val="24"/>
        </w:rPr>
        <w:t>entidad</w:t>
      </w:r>
      <w:r w:rsidR="00317E43" w:rsidRPr="00C551E5">
        <w:rPr>
          <w:rFonts w:cs="Calibri"/>
          <w:sz w:val="24"/>
          <w:szCs w:val="24"/>
        </w:rPr>
        <w:t xml:space="preserve"> podría </w:t>
      </w:r>
      <w:r w:rsidR="00FA2609" w:rsidRPr="00C551E5">
        <w:rPr>
          <w:rFonts w:cs="Calibri"/>
          <w:sz w:val="24"/>
          <w:szCs w:val="24"/>
        </w:rPr>
        <w:t>ser</w:t>
      </w:r>
      <w:r w:rsidR="00317E43" w:rsidRPr="00C551E5">
        <w:rPr>
          <w:rFonts w:cs="Calibri"/>
          <w:sz w:val="24"/>
          <w:szCs w:val="24"/>
        </w:rPr>
        <w:t xml:space="preserve"> responsable p</w:t>
      </w:r>
      <w:r w:rsidR="00AF10DF" w:rsidRPr="00C551E5">
        <w:rPr>
          <w:rFonts w:cs="Calibri"/>
          <w:sz w:val="24"/>
          <w:szCs w:val="24"/>
        </w:rPr>
        <w:t>or</w:t>
      </w:r>
      <w:r w:rsidR="00317E43" w:rsidRPr="00C551E5">
        <w:rPr>
          <w:rFonts w:cs="Calibri"/>
          <w:sz w:val="24"/>
          <w:szCs w:val="24"/>
        </w:rPr>
        <w:t xml:space="preserve"> la política, mientras hay otra que respond</w:t>
      </w:r>
      <w:r w:rsidR="00FA2609" w:rsidRPr="00C551E5">
        <w:rPr>
          <w:rFonts w:cs="Calibri"/>
          <w:sz w:val="24"/>
          <w:szCs w:val="24"/>
        </w:rPr>
        <w:t>a</w:t>
      </w:r>
      <w:r w:rsidR="00317E43" w:rsidRPr="00C551E5">
        <w:rPr>
          <w:rFonts w:cs="Calibri"/>
          <w:sz w:val="24"/>
          <w:szCs w:val="24"/>
        </w:rPr>
        <w:t xml:space="preserve"> por capacitación o estadística. Como regla general, la función normativa</w:t>
      </w:r>
      <w:r w:rsidR="00AF10DF" w:rsidRPr="00C551E5">
        <w:rPr>
          <w:rFonts w:cs="Calibri"/>
          <w:sz w:val="24"/>
          <w:szCs w:val="24"/>
        </w:rPr>
        <w:t>/</w:t>
      </w:r>
      <w:r w:rsidR="00317E43" w:rsidRPr="00C551E5">
        <w:rPr>
          <w:rFonts w:cs="Calibri"/>
          <w:sz w:val="24"/>
          <w:szCs w:val="24"/>
        </w:rPr>
        <w:t xml:space="preserve">regulatoria debe </w:t>
      </w:r>
      <w:r w:rsidR="00FA2609" w:rsidRPr="00C551E5">
        <w:rPr>
          <w:rFonts w:cs="Calibri"/>
          <w:sz w:val="24"/>
          <w:szCs w:val="24"/>
        </w:rPr>
        <w:t>ser</w:t>
      </w:r>
      <w:r w:rsidR="00317E43" w:rsidRPr="00C551E5">
        <w:rPr>
          <w:rFonts w:cs="Calibri"/>
          <w:sz w:val="24"/>
          <w:szCs w:val="24"/>
        </w:rPr>
        <w:t xml:space="preserve"> asignada con claridad, sin brechas ni trasla</w:t>
      </w:r>
      <w:r w:rsidR="00AF10DF" w:rsidRPr="00C551E5">
        <w:rPr>
          <w:rFonts w:cs="Calibri"/>
          <w:sz w:val="24"/>
          <w:szCs w:val="24"/>
        </w:rPr>
        <w:t>p</w:t>
      </w:r>
      <w:r w:rsidR="00317E43" w:rsidRPr="00C551E5">
        <w:rPr>
          <w:rFonts w:cs="Calibri"/>
          <w:sz w:val="24"/>
          <w:szCs w:val="24"/>
        </w:rPr>
        <w:t xml:space="preserve">os. Se </w:t>
      </w:r>
      <w:r w:rsidR="00AF10DF" w:rsidRPr="00C551E5">
        <w:rPr>
          <w:rFonts w:cs="Calibri"/>
          <w:sz w:val="24"/>
          <w:szCs w:val="24"/>
        </w:rPr>
        <w:t>debe</w:t>
      </w:r>
      <w:r w:rsidR="00317E43" w:rsidRPr="00C551E5">
        <w:rPr>
          <w:rFonts w:cs="Calibri"/>
          <w:sz w:val="24"/>
          <w:szCs w:val="24"/>
        </w:rPr>
        <w:t xml:space="preserve"> evitar una fragmentación excesiva, y la función debe cumplir</w:t>
      </w:r>
      <w:r w:rsidR="00FA2609" w:rsidRPr="00C551E5">
        <w:rPr>
          <w:rFonts w:cs="Calibri"/>
          <w:sz w:val="24"/>
          <w:szCs w:val="24"/>
        </w:rPr>
        <w:t>se</w:t>
      </w:r>
      <w:r w:rsidR="00317E43" w:rsidRPr="00C551E5">
        <w:rPr>
          <w:rFonts w:cs="Calibri"/>
          <w:sz w:val="24"/>
          <w:szCs w:val="24"/>
        </w:rPr>
        <w:t xml:space="preserve"> como un esfuerzo conjunto bien coordinado.</w:t>
      </w:r>
    </w:p>
    <w:p w14:paraId="489C26CD"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195C1DB8"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7DECDADB"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0294FA8C"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285C916C"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0243976F"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76153478"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268AD3D0"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36EC927A"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2CBC29D7"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499DD693"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473DAB74"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23E76A1E"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7FDEC6BA"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207AD8DD"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23DE638A"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259D6307"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21ECB85F" w14:textId="273AC6B9"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5</w:t>
      </w:r>
    </w:p>
    <w:tbl>
      <w:tblPr>
        <w:tblStyle w:val="TableGrid"/>
        <w:tblW w:w="0" w:type="auto"/>
        <w:tblLook w:val="04A0" w:firstRow="1" w:lastRow="0" w:firstColumn="1" w:lastColumn="0" w:noHBand="0" w:noVBand="1"/>
      </w:tblPr>
      <w:tblGrid>
        <w:gridCol w:w="2910"/>
        <w:gridCol w:w="2931"/>
        <w:gridCol w:w="2987"/>
      </w:tblGrid>
      <w:tr w:rsidR="005E2D9F" w:rsidRPr="00C551E5" w14:paraId="62A7E16C" w14:textId="77777777" w:rsidTr="00F16829">
        <w:tc>
          <w:tcPr>
            <w:tcW w:w="3116" w:type="dxa"/>
            <w:shd w:val="clear" w:color="auto" w:fill="D0CECE" w:themeFill="background2" w:themeFillShade="E6"/>
          </w:tcPr>
          <w:p w14:paraId="1169CA2A" w14:textId="433E3EAB" w:rsidR="005E2D9F" w:rsidRPr="00C551E5" w:rsidRDefault="00242A2D" w:rsidP="00F16829">
            <w:pPr>
              <w:rPr>
                <w:b/>
                <w:bCs/>
              </w:rPr>
            </w:pPr>
            <w:r>
              <w:rPr>
                <w:b/>
                <w:bCs/>
              </w:rPr>
              <w:t>Brecha sustantiva</w:t>
            </w:r>
          </w:p>
        </w:tc>
        <w:tc>
          <w:tcPr>
            <w:tcW w:w="3117" w:type="dxa"/>
            <w:shd w:val="clear" w:color="auto" w:fill="D0CECE" w:themeFill="background2" w:themeFillShade="E6"/>
          </w:tcPr>
          <w:p w14:paraId="227D62D5"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3F455A59" w14:textId="77777777" w:rsidR="005E2D9F" w:rsidRPr="00C551E5" w:rsidRDefault="005E2D9F" w:rsidP="00F16829">
            <w:pPr>
              <w:rPr>
                <w:b/>
                <w:bCs/>
              </w:rPr>
            </w:pPr>
            <w:r w:rsidRPr="00C551E5">
              <w:rPr>
                <w:b/>
                <w:bCs/>
              </w:rPr>
              <w:t>Recomendaciones</w:t>
            </w:r>
          </w:p>
        </w:tc>
      </w:tr>
      <w:tr w:rsidR="005E2D9F" w:rsidRPr="00C551E5" w14:paraId="709B3EED" w14:textId="77777777" w:rsidTr="00F16829">
        <w:tc>
          <w:tcPr>
            <w:tcW w:w="3116" w:type="dxa"/>
          </w:tcPr>
          <w:p w14:paraId="5D7FC4F3" w14:textId="77777777" w:rsidR="005E2D9F" w:rsidRPr="00C551E5" w:rsidRDefault="005E2D9F" w:rsidP="00F16829"/>
        </w:tc>
        <w:tc>
          <w:tcPr>
            <w:tcW w:w="3117" w:type="dxa"/>
          </w:tcPr>
          <w:p w14:paraId="09B37A85" w14:textId="77777777" w:rsidR="005E2D9F" w:rsidRPr="00C551E5" w:rsidRDefault="005E2D9F" w:rsidP="00F16829"/>
        </w:tc>
        <w:tc>
          <w:tcPr>
            <w:tcW w:w="3117" w:type="dxa"/>
          </w:tcPr>
          <w:p w14:paraId="456FE46F" w14:textId="77777777" w:rsidR="005E2D9F" w:rsidRPr="00C551E5" w:rsidRDefault="005E2D9F" w:rsidP="00F16829"/>
        </w:tc>
      </w:tr>
      <w:tr w:rsidR="005E2D9F" w:rsidRPr="00C551E5" w14:paraId="22202845" w14:textId="77777777" w:rsidTr="00F16829">
        <w:tc>
          <w:tcPr>
            <w:tcW w:w="3116" w:type="dxa"/>
          </w:tcPr>
          <w:p w14:paraId="0ECA0AAE" w14:textId="77777777" w:rsidR="005E2D9F" w:rsidRPr="00C551E5" w:rsidRDefault="005E2D9F" w:rsidP="00F16829"/>
        </w:tc>
        <w:tc>
          <w:tcPr>
            <w:tcW w:w="3117" w:type="dxa"/>
          </w:tcPr>
          <w:p w14:paraId="78085CFF" w14:textId="77777777" w:rsidR="005E2D9F" w:rsidRPr="00C551E5" w:rsidRDefault="005E2D9F" w:rsidP="00F16829"/>
        </w:tc>
        <w:tc>
          <w:tcPr>
            <w:tcW w:w="3117" w:type="dxa"/>
          </w:tcPr>
          <w:p w14:paraId="73E48DC8" w14:textId="77777777" w:rsidR="005E2D9F" w:rsidRPr="00C551E5" w:rsidRDefault="005E2D9F" w:rsidP="00F16829"/>
        </w:tc>
      </w:tr>
      <w:tr w:rsidR="005E2D9F" w:rsidRPr="00C551E5" w14:paraId="6D0D2847" w14:textId="77777777" w:rsidTr="00F16829">
        <w:tc>
          <w:tcPr>
            <w:tcW w:w="3116" w:type="dxa"/>
          </w:tcPr>
          <w:p w14:paraId="46B5A739" w14:textId="77777777" w:rsidR="005E2D9F" w:rsidRPr="00C551E5" w:rsidRDefault="005E2D9F" w:rsidP="00F16829"/>
        </w:tc>
        <w:tc>
          <w:tcPr>
            <w:tcW w:w="3117" w:type="dxa"/>
          </w:tcPr>
          <w:p w14:paraId="41DD0C79" w14:textId="77777777" w:rsidR="005E2D9F" w:rsidRPr="00C551E5" w:rsidRDefault="005E2D9F" w:rsidP="00F16829"/>
        </w:tc>
        <w:tc>
          <w:tcPr>
            <w:tcW w:w="3117" w:type="dxa"/>
          </w:tcPr>
          <w:p w14:paraId="583464D5" w14:textId="77777777" w:rsidR="005E2D9F" w:rsidRPr="00C551E5" w:rsidRDefault="005E2D9F" w:rsidP="00F16829"/>
        </w:tc>
      </w:tr>
      <w:tr w:rsidR="005E2D9F" w:rsidRPr="00C551E5" w14:paraId="12BAF07A" w14:textId="77777777" w:rsidTr="00F16829">
        <w:tc>
          <w:tcPr>
            <w:tcW w:w="3116" w:type="dxa"/>
          </w:tcPr>
          <w:p w14:paraId="2CCF1106" w14:textId="77777777" w:rsidR="005E2D9F" w:rsidRPr="00C551E5" w:rsidRDefault="005E2D9F" w:rsidP="00F16829"/>
        </w:tc>
        <w:tc>
          <w:tcPr>
            <w:tcW w:w="3117" w:type="dxa"/>
          </w:tcPr>
          <w:p w14:paraId="1ECCD5F1" w14:textId="77777777" w:rsidR="005E2D9F" w:rsidRPr="00C551E5" w:rsidRDefault="005E2D9F" w:rsidP="00F16829"/>
        </w:tc>
        <w:tc>
          <w:tcPr>
            <w:tcW w:w="3117" w:type="dxa"/>
          </w:tcPr>
          <w:p w14:paraId="33385252" w14:textId="77777777" w:rsidR="005E2D9F" w:rsidRPr="00C551E5" w:rsidRDefault="005E2D9F" w:rsidP="00F16829"/>
        </w:tc>
      </w:tr>
    </w:tbl>
    <w:p w14:paraId="28A8463F"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762C95FF"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278343FC" w14:textId="1E84F00F" w:rsidR="003F54DC" w:rsidRPr="00C551E5" w:rsidRDefault="00317E43" w:rsidP="00227BD1">
      <w:pPr>
        <w:pStyle w:val="Heading3"/>
      </w:pPr>
      <w:bookmarkStart w:id="33" w:name="_Toc124942820"/>
      <w:r w:rsidRPr="00C551E5">
        <w:t xml:space="preserve">Indicador </w:t>
      </w:r>
      <w:r w:rsidR="003F54DC" w:rsidRPr="00C551E5">
        <w:t>6</w:t>
      </w:r>
      <w:r w:rsidRPr="00C551E5">
        <w:t xml:space="preserve">. </w:t>
      </w:r>
      <w:r w:rsidR="003F54DC" w:rsidRPr="00C551E5">
        <w:t xml:space="preserve"> </w:t>
      </w:r>
      <w:r w:rsidR="00410A1C" w:rsidRPr="00410A1C">
        <w:t>Las entidades contratantes y sus mandatos están claramente definidos.</w:t>
      </w:r>
      <w:bookmarkEnd w:id="33"/>
    </w:p>
    <w:p w14:paraId="71D3E732"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69596265"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r w:rsidRPr="00C551E5">
        <w:rPr>
          <w:rFonts w:cs="Calibri"/>
          <w:sz w:val="24"/>
          <w:szCs w:val="24"/>
        </w:rPr>
        <w:t>Este indicador evalú</w:t>
      </w:r>
      <w:r w:rsidR="00B96943" w:rsidRPr="00C551E5">
        <w:rPr>
          <w:rFonts w:cs="Calibri"/>
          <w:sz w:val="24"/>
          <w:szCs w:val="24"/>
        </w:rPr>
        <w:t>a</w:t>
      </w:r>
      <w:r w:rsidRPr="00C551E5">
        <w:rPr>
          <w:rFonts w:cs="Calibri"/>
          <w:sz w:val="24"/>
          <w:szCs w:val="24"/>
        </w:rPr>
        <w:t xml:space="preserve">: </w:t>
      </w:r>
      <w:r w:rsidR="00AF10DF" w:rsidRPr="00C551E5">
        <w:rPr>
          <w:rFonts w:cs="Calibri"/>
          <w:sz w:val="24"/>
          <w:szCs w:val="24"/>
        </w:rPr>
        <w:t>i</w:t>
      </w:r>
      <w:r w:rsidRPr="00C551E5">
        <w:rPr>
          <w:rFonts w:cs="Calibri"/>
          <w:sz w:val="24"/>
          <w:szCs w:val="24"/>
        </w:rPr>
        <w:t xml:space="preserve">) si </w:t>
      </w:r>
      <w:r w:rsidR="00B96943" w:rsidRPr="00C551E5">
        <w:rPr>
          <w:rFonts w:cs="Calibri"/>
          <w:sz w:val="24"/>
          <w:szCs w:val="24"/>
        </w:rPr>
        <w:t>el</w:t>
      </w:r>
      <w:r w:rsidRPr="00C551E5">
        <w:rPr>
          <w:rFonts w:cs="Calibri"/>
          <w:sz w:val="24"/>
          <w:szCs w:val="24"/>
        </w:rPr>
        <w:t xml:space="preserve"> marco jurídico y regulatorio tiene una definición clara de las </w:t>
      </w:r>
      <w:r w:rsidR="00B96943" w:rsidRPr="00C551E5">
        <w:rPr>
          <w:rFonts w:cs="Calibri"/>
          <w:sz w:val="24"/>
          <w:szCs w:val="24"/>
        </w:rPr>
        <w:t>entidades</w:t>
      </w:r>
      <w:r w:rsidRPr="00C551E5">
        <w:rPr>
          <w:rFonts w:cs="Calibri"/>
          <w:sz w:val="24"/>
          <w:szCs w:val="24"/>
        </w:rPr>
        <w:t xml:space="preserve"> </w:t>
      </w:r>
      <w:r w:rsidR="00AF10DF" w:rsidRPr="00C551E5">
        <w:rPr>
          <w:rFonts w:cs="Calibri"/>
          <w:sz w:val="24"/>
          <w:szCs w:val="24"/>
        </w:rPr>
        <w:t xml:space="preserve">y </w:t>
      </w:r>
      <w:r w:rsidRPr="00C551E5">
        <w:rPr>
          <w:rFonts w:cs="Calibri"/>
          <w:sz w:val="24"/>
          <w:szCs w:val="24"/>
        </w:rPr>
        <w:t xml:space="preserve">que </w:t>
      </w:r>
      <w:r w:rsidR="00AF10DF" w:rsidRPr="00C551E5">
        <w:rPr>
          <w:rFonts w:cs="Calibri"/>
          <w:sz w:val="24"/>
          <w:szCs w:val="24"/>
        </w:rPr>
        <w:t>ést</w:t>
      </w:r>
      <w:r w:rsidR="00B96943" w:rsidRPr="00C551E5">
        <w:rPr>
          <w:rFonts w:cs="Calibri"/>
          <w:sz w:val="24"/>
          <w:szCs w:val="24"/>
        </w:rPr>
        <w:t>as</w:t>
      </w:r>
      <w:r w:rsidR="00AF10DF" w:rsidRPr="00C551E5">
        <w:rPr>
          <w:rFonts w:cs="Calibri"/>
          <w:sz w:val="24"/>
          <w:szCs w:val="24"/>
        </w:rPr>
        <w:t xml:space="preserve"> </w:t>
      </w:r>
      <w:r w:rsidRPr="00C551E5">
        <w:rPr>
          <w:rFonts w:cs="Calibri"/>
          <w:sz w:val="24"/>
          <w:szCs w:val="24"/>
        </w:rPr>
        <w:t xml:space="preserve">tengan responsabilidades y autoridades en el campo de la contratación pública; </w:t>
      </w:r>
      <w:proofErr w:type="spellStart"/>
      <w:r w:rsidR="00AF10DF" w:rsidRPr="00C551E5">
        <w:rPr>
          <w:rFonts w:cs="Calibri"/>
          <w:sz w:val="24"/>
          <w:szCs w:val="24"/>
        </w:rPr>
        <w:t>ii</w:t>
      </w:r>
      <w:proofErr w:type="spellEnd"/>
      <w:r w:rsidRPr="00C551E5">
        <w:rPr>
          <w:rFonts w:cs="Calibri"/>
          <w:sz w:val="24"/>
          <w:szCs w:val="24"/>
        </w:rPr>
        <w:t>) si existen provisiones para la delegación de autoridad a empleados de contratación pública u otros funcionarios oficiales, para ejercer responsabilidades dentro del proceso de contratación pública, y</w:t>
      </w:r>
      <w:r w:rsidR="00AF10DF" w:rsidRPr="00C551E5">
        <w:rPr>
          <w:rFonts w:cs="Calibri"/>
          <w:sz w:val="24"/>
          <w:szCs w:val="24"/>
        </w:rPr>
        <w:t xml:space="preserve"> </w:t>
      </w:r>
      <w:proofErr w:type="spellStart"/>
      <w:r w:rsidR="00AF10DF" w:rsidRPr="00C551E5">
        <w:rPr>
          <w:rFonts w:cs="Calibri"/>
          <w:sz w:val="24"/>
          <w:szCs w:val="24"/>
        </w:rPr>
        <w:t>iii</w:t>
      </w:r>
      <w:proofErr w:type="spellEnd"/>
      <w:r w:rsidRPr="00C551E5">
        <w:rPr>
          <w:rFonts w:cs="Calibri"/>
          <w:sz w:val="24"/>
          <w:szCs w:val="24"/>
        </w:rPr>
        <w:t xml:space="preserve">), si existe una entidad centralizada </w:t>
      </w:r>
      <w:r w:rsidR="00B96943" w:rsidRPr="00C551E5">
        <w:rPr>
          <w:rFonts w:cs="Calibri"/>
          <w:sz w:val="24"/>
          <w:szCs w:val="24"/>
        </w:rPr>
        <w:t>de</w:t>
      </w:r>
      <w:r w:rsidRPr="00C551E5">
        <w:rPr>
          <w:rFonts w:cs="Calibri"/>
          <w:sz w:val="24"/>
          <w:szCs w:val="24"/>
        </w:rPr>
        <w:t xml:space="preserve"> contratación pública.</w:t>
      </w:r>
    </w:p>
    <w:p w14:paraId="2520B900"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7365F596" w14:textId="77777777" w:rsidR="00AF10DF" w:rsidRPr="00C551E5" w:rsidRDefault="00AF10DF" w:rsidP="00A81C2F">
      <w:pPr>
        <w:widowControl w:val="0"/>
        <w:autoSpaceDE w:val="0"/>
        <w:autoSpaceDN w:val="0"/>
        <w:adjustRightInd w:val="0"/>
        <w:spacing w:after="0" w:line="240" w:lineRule="auto"/>
        <w:jc w:val="both"/>
        <w:rPr>
          <w:rFonts w:cs="Calibri"/>
          <w:sz w:val="24"/>
          <w:szCs w:val="24"/>
        </w:rPr>
      </w:pPr>
    </w:p>
    <w:p w14:paraId="04FB4231"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36271550"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14696ACB"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2B32A139"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505FD961"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082337A2"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4A19E9B7"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5F27DD3B"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175F12C7"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356016D0"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4257FE15"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44BB4146"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5EC3E582"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1C488638"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2551CB97"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4DFC3101"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5EF0C256" w14:textId="677077DE"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6</w:t>
      </w:r>
    </w:p>
    <w:tbl>
      <w:tblPr>
        <w:tblStyle w:val="TableGrid"/>
        <w:tblW w:w="0" w:type="auto"/>
        <w:tblLook w:val="04A0" w:firstRow="1" w:lastRow="0" w:firstColumn="1" w:lastColumn="0" w:noHBand="0" w:noVBand="1"/>
      </w:tblPr>
      <w:tblGrid>
        <w:gridCol w:w="2910"/>
        <w:gridCol w:w="2931"/>
        <w:gridCol w:w="2987"/>
      </w:tblGrid>
      <w:tr w:rsidR="005E2D9F" w:rsidRPr="00C551E5" w14:paraId="64E1C5A5" w14:textId="77777777" w:rsidTr="00F16829">
        <w:tc>
          <w:tcPr>
            <w:tcW w:w="3116" w:type="dxa"/>
            <w:shd w:val="clear" w:color="auto" w:fill="D0CECE" w:themeFill="background2" w:themeFillShade="E6"/>
          </w:tcPr>
          <w:p w14:paraId="555C4850" w14:textId="2F8714E3" w:rsidR="005E2D9F" w:rsidRPr="00C551E5" w:rsidRDefault="00242A2D" w:rsidP="00F16829">
            <w:pPr>
              <w:rPr>
                <w:b/>
                <w:bCs/>
              </w:rPr>
            </w:pPr>
            <w:r>
              <w:rPr>
                <w:b/>
                <w:bCs/>
              </w:rPr>
              <w:t>Brecha sustantiva</w:t>
            </w:r>
          </w:p>
        </w:tc>
        <w:tc>
          <w:tcPr>
            <w:tcW w:w="3117" w:type="dxa"/>
            <w:shd w:val="clear" w:color="auto" w:fill="D0CECE" w:themeFill="background2" w:themeFillShade="E6"/>
          </w:tcPr>
          <w:p w14:paraId="504F148E"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04D47038" w14:textId="77777777" w:rsidR="005E2D9F" w:rsidRPr="00C551E5" w:rsidRDefault="005E2D9F" w:rsidP="00F16829">
            <w:pPr>
              <w:rPr>
                <w:b/>
                <w:bCs/>
              </w:rPr>
            </w:pPr>
            <w:r w:rsidRPr="00C551E5">
              <w:rPr>
                <w:b/>
                <w:bCs/>
              </w:rPr>
              <w:t>Recomendaciones</w:t>
            </w:r>
          </w:p>
        </w:tc>
      </w:tr>
      <w:tr w:rsidR="005E2D9F" w:rsidRPr="00C551E5" w14:paraId="27158985" w14:textId="77777777" w:rsidTr="00F16829">
        <w:tc>
          <w:tcPr>
            <w:tcW w:w="3116" w:type="dxa"/>
          </w:tcPr>
          <w:p w14:paraId="446838B6" w14:textId="77777777" w:rsidR="005E2D9F" w:rsidRPr="00C551E5" w:rsidRDefault="005E2D9F" w:rsidP="00F16829"/>
        </w:tc>
        <w:tc>
          <w:tcPr>
            <w:tcW w:w="3117" w:type="dxa"/>
          </w:tcPr>
          <w:p w14:paraId="6D547BED" w14:textId="77777777" w:rsidR="005E2D9F" w:rsidRPr="00C551E5" w:rsidRDefault="005E2D9F" w:rsidP="00F16829"/>
        </w:tc>
        <w:tc>
          <w:tcPr>
            <w:tcW w:w="3117" w:type="dxa"/>
          </w:tcPr>
          <w:p w14:paraId="5D231CD2" w14:textId="77777777" w:rsidR="005E2D9F" w:rsidRPr="00C551E5" w:rsidRDefault="005E2D9F" w:rsidP="00F16829"/>
        </w:tc>
      </w:tr>
      <w:tr w:rsidR="005E2D9F" w:rsidRPr="00C551E5" w14:paraId="0ABF7D1E" w14:textId="77777777" w:rsidTr="00F16829">
        <w:tc>
          <w:tcPr>
            <w:tcW w:w="3116" w:type="dxa"/>
          </w:tcPr>
          <w:p w14:paraId="00497602" w14:textId="77777777" w:rsidR="005E2D9F" w:rsidRPr="00C551E5" w:rsidRDefault="005E2D9F" w:rsidP="00F16829"/>
        </w:tc>
        <w:tc>
          <w:tcPr>
            <w:tcW w:w="3117" w:type="dxa"/>
          </w:tcPr>
          <w:p w14:paraId="1D40D12B" w14:textId="77777777" w:rsidR="005E2D9F" w:rsidRPr="00C551E5" w:rsidRDefault="005E2D9F" w:rsidP="00F16829"/>
        </w:tc>
        <w:tc>
          <w:tcPr>
            <w:tcW w:w="3117" w:type="dxa"/>
          </w:tcPr>
          <w:p w14:paraId="5AA51911" w14:textId="77777777" w:rsidR="005E2D9F" w:rsidRPr="00C551E5" w:rsidRDefault="005E2D9F" w:rsidP="00F16829"/>
        </w:tc>
      </w:tr>
      <w:tr w:rsidR="005E2D9F" w:rsidRPr="00C551E5" w14:paraId="6D40C72A" w14:textId="77777777" w:rsidTr="00F16829">
        <w:tc>
          <w:tcPr>
            <w:tcW w:w="3116" w:type="dxa"/>
          </w:tcPr>
          <w:p w14:paraId="6F2F9680" w14:textId="77777777" w:rsidR="005E2D9F" w:rsidRPr="00C551E5" w:rsidRDefault="005E2D9F" w:rsidP="00F16829"/>
        </w:tc>
        <w:tc>
          <w:tcPr>
            <w:tcW w:w="3117" w:type="dxa"/>
          </w:tcPr>
          <w:p w14:paraId="0FADABF5" w14:textId="77777777" w:rsidR="005E2D9F" w:rsidRPr="00C551E5" w:rsidRDefault="005E2D9F" w:rsidP="00F16829"/>
        </w:tc>
        <w:tc>
          <w:tcPr>
            <w:tcW w:w="3117" w:type="dxa"/>
          </w:tcPr>
          <w:p w14:paraId="14AA886F" w14:textId="77777777" w:rsidR="005E2D9F" w:rsidRPr="00C551E5" w:rsidRDefault="005E2D9F" w:rsidP="00F16829"/>
        </w:tc>
      </w:tr>
      <w:tr w:rsidR="005E2D9F" w:rsidRPr="00C551E5" w14:paraId="617C5113" w14:textId="77777777" w:rsidTr="00F16829">
        <w:tc>
          <w:tcPr>
            <w:tcW w:w="3116" w:type="dxa"/>
          </w:tcPr>
          <w:p w14:paraId="692582FA" w14:textId="77777777" w:rsidR="005E2D9F" w:rsidRPr="00C551E5" w:rsidRDefault="005E2D9F" w:rsidP="00F16829"/>
        </w:tc>
        <w:tc>
          <w:tcPr>
            <w:tcW w:w="3117" w:type="dxa"/>
          </w:tcPr>
          <w:p w14:paraId="5F1EA03D" w14:textId="77777777" w:rsidR="005E2D9F" w:rsidRPr="00C551E5" w:rsidRDefault="005E2D9F" w:rsidP="00F16829"/>
        </w:tc>
        <w:tc>
          <w:tcPr>
            <w:tcW w:w="3117" w:type="dxa"/>
          </w:tcPr>
          <w:p w14:paraId="34F621D2" w14:textId="77777777" w:rsidR="005E2D9F" w:rsidRPr="00C551E5" w:rsidRDefault="005E2D9F" w:rsidP="00F16829"/>
        </w:tc>
      </w:tr>
    </w:tbl>
    <w:p w14:paraId="793F334B"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66DC0E8E" w14:textId="77777777" w:rsidR="00AF10DF" w:rsidRPr="00C551E5" w:rsidRDefault="00AF10DF" w:rsidP="00A81C2F">
      <w:pPr>
        <w:widowControl w:val="0"/>
        <w:autoSpaceDE w:val="0"/>
        <w:autoSpaceDN w:val="0"/>
        <w:adjustRightInd w:val="0"/>
        <w:spacing w:after="0" w:line="240" w:lineRule="auto"/>
        <w:jc w:val="both"/>
        <w:rPr>
          <w:rFonts w:cs="Calibri"/>
        </w:rPr>
      </w:pPr>
    </w:p>
    <w:p w14:paraId="23275DDE"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3848BFED" w14:textId="1C2778F3" w:rsidR="00AF10DF" w:rsidRPr="00C551E5" w:rsidRDefault="00AF10DF" w:rsidP="00227BD1">
      <w:pPr>
        <w:pStyle w:val="Heading3"/>
      </w:pPr>
      <w:bookmarkStart w:id="34" w:name="_Toc124942821"/>
      <w:r w:rsidRPr="00C551E5">
        <w:t>I</w:t>
      </w:r>
      <w:r w:rsidR="00317E43" w:rsidRPr="00C551E5">
        <w:t xml:space="preserve">ndicador </w:t>
      </w:r>
      <w:r w:rsidRPr="00C551E5">
        <w:t>7</w:t>
      </w:r>
      <w:r w:rsidR="00317E43" w:rsidRPr="00C551E5">
        <w:t>.</w:t>
      </w:r>
      <w:r w:rsidRPr="00C551E5">
        <w:t xml:space="preserve">  </w:t>
      </w:r>
      <w:r w:rsidR="00410A1C" w:rsidRPr="00410A1C">
        <w:t>La contratación pública se encuentra inserta en un sistema de información eficiente.</w:t>
      </w:r>
      <w:bookmarkEnd w:id="34"/>
    </w:p>
    <w:p w14:paraId="59F7BC5D" w14:textId="77777777" w:rsidR="00317E43" w:rsidRPr="00C551E5" w:rsidRDefault="00317E43" w:rsidP="00A81C2F">
      <w:pPr>
        <w:widowControl w:val="0"/>
        <w:autoSpaceDE w:val="0"/>
        <w:autoSpaceDN w:val="0"/>
        <w:adjustRightInd w:val="0"/>
        <w:spacing w:after="0" w:line="240" w:lineRule="auto"/>
        <w:jc w:val="both"/>
        <w:rPr>
          <w:rFonts w:cs="Calibri"/>
          <w:sz w:val="24"/>
          <w:szCs w:val="24"/>
        </w:rPr>
      </w:pPr>
    </w:p>
    <w:p w14:paraId="100230C0" w14:textId="77777777" w:rsidR="00A81C2F" w:rsidRPr="00C551E5" w:rsidRDefault="00A81C2F" w:rsidP="00A81C2F">
      <w:pPr>
        <w:widowControl w:val="0"/>
        <w:autoSpaceDE w:val="0"/>
        <w:autoSpaceDN w:val="0"/>
        <w:adjustRightInd w:val="0"/>
        <w:spacing w:after="0" w:line="240" w:lineRule="auto"/>
        <w:jc w:val="both"/>
        <w:rPr>
          <w:rFonts w:cs="Calibri"/>
        </w:rPr>
      </w:pPr>
      <w:r w:rsidRPr="00C551E5">
        <w:rPr>
          <w:rFonts w:cs="Calibri"/>
        </w:rPr>
        <w:t xml:space="preserve">El objetivo de este indicador es evaluar el grado hasta dónde el país o entidad tiene sistemas para publicar información sobre la contratación pública, con el fin de proveer un apoyo eficiente a los diferentes pasos dentro del proceso de contratación pública </w:t>
      </w:r>
      <w:r w:rsidR="00B96943" w:rsidRPr="00C551E5">
        <w:rPr>
          <w:rFonts w:cs="Calibri"/>
        </w:rPr>
        <w:t xml:space="preserve">mediante </w:t>
      </w:r>
      <w:r w:rsidRPr="00C551E5">
        <w:rPr>
          <w:rFonts w:cs="Calibri"/>
        </w:rPr>
        <w:t>la aplicación de tecnologías digitales, y para manejar datos que permita el análisis de tendencias, y el desempeño del sistema de contratación pública como un todo.</w:t>
      </w:r>
    </w:p>
    <w:p w14:paraId="3F14FDFB" w14:textId="77777777" w:rsidR="00A81C2F" w:rsidRPr="00C551E5" w:rsidRDefault="00A81C2F" w:rsidP="00A81C2F">
      <w:pPr>
        <w:widowControl w:val="0"/>
        <w:autoSpaceDE w:val="0"/>
        <w:autoSpaceDN w:val="0"/>
        <w:adjustRightInd w:val="0"/>
        <w:spacing w:after="0" w:line="240" w:lineRule="auto"/>
        <w:jc w:val="both"/>
        <w:rPr>
          <w:rFonts w:cs="Calibri"/>
        </w:rPr>
      </w:pPr>
    </w:p>
    <w:p w14:paraId="6A4D1AE2"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2B0D31E2"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343F8684"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04184083"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316F8ACD"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1F2CB091"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107E7934"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5EFC8127"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17F39707"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76F5A38F"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489091BF"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6D341C55"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032FE1D1"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5EF6C8FE"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3C89AFB6"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0926B821"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2D7289C1" w14:textId="60E9439E"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7</w:t>
      </w:r>
    </w:p>
    <w:tbl>
      <w:tblPr>
        <w:tblStyle w:val="TableGrid"/>
        <w:tblW w:w="0" w:type="auto"/>
        <w:tblLook w:val="04A0" w:firstRow="1" w:lastRow="0" w:firstColumn="1" w:lastColumn="0" w:noHBand="0" w:noVBand="1"/>
      </w:tblPr>
      <w:tblGrid>
        <w:gridCol w:w="2910"/>
        <w:gridCol w:w="2931"/>
        <w:gridCol w:w="2987"/>
      </w:tblGrid>
      <w:tr w:rsidR="005E2D9F" w:rsidRPr="00C551E5" w14:paraId="1CB1965E" w14:textId="77777777" w:rsidTr="00F16829">
        <w:tc>
          <w:tcPr>
            <w:tcW w:w="3116" w:type="dxa"/>
            <w:shd w:val="clear" w:color="auto" w:fill="D0CECE" w:themeFill="background2" w:themeFillShade="E6"/>
          </w:tcPr>
          <w:p w14:paraId="1E1B7AB2" w14:textId="632B86F1" w:rsidR="005E2D9F" w:rsidRPr="00C551E5" w:rsidRDefault="00242A2D" w:rsidP="00F16829">
            <w:pPr>
              <w:rPr>
                <w:b/>
                <w:bCs/>
              </w:rPr>
            </w:pPr>
            <w:r>
              <w:rPr>
                <w:b/>
                <w:bCs/>
              </w:rPr>
              <w:t>Brecha sustantiva</w:t>
            </w:r>
          </w:p>
        </w:tc>
        <w:tc>
          <w:tcPr>
            <w:tcW w:w="3117" w:type="dxa"/>
            <w:shd w:val="clear" w:color="auto" w:fill="D0CECE" w:themeFill="background2" w:themeFillShade="E6"/>
          </w:tcPr>
          <w:p w14:paraId="1F3EC061"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4567082E" w14:textId="77777777" w:rsidR="005E2D9F" w:rsidRPr="00C551E5" w:rsidRDefault="005E2D9F" w:rsidP="00F16829">
            <w:pPr>
              <w:rPr>
                <w:b/>
                <w:bCs/>
              </w:rPr>
            </w:pPr>
            <w:r w:rsidRPr="00C551E5">
              <w:rPr>
                <w:b/>
                <w:bCs/>
              </w:rPr>
              <w:t>Recomendaciones</w:t>
            </w:r>
          </w:p>
        </w:tc>
      </w:tr>
      <w:tr w:rsidR="005E2D9F" w:rsidRPr="00C551E5" w14:paraId="3FCA4B1C" w14:textId="77777777" w:rsidTr="00F16829">
        <w:tc>
          <w:tcPr>
            <w:tcW w:w="3116" w:type="dxa"/>
          </w:tcPr>
          <w:p w14:paraId="63E25CD4" w14:textId="77777777" w:rsidR="005E2D9F" w:rsidRPr="00C551E5" w:rsidRDefault="005E2D9F" w:rsidP="00F16829"/>
        </w:tc>
        <w:tc>
          <w:tcPr>
            <w:tcW w:w="3117" w:type="dxa"/>
          </w:tcPr>
          <w:p w14:paraId="7E101232" w14:textId="77777777" w:rsidR="005E2D9F" w:rsidRPr="00C551E5" w:rsidRDefault="005E2D9F" w:rsidP="00F16829"/>
        </w:tc>
        <w:tc>
          <w:tcPr>
            <w:tcW w:w="3117" w:type="dxa"/>
          </w:tcPr>
          <w:p w14:paraId="4996F88E" w14:textId="77777777" w:rsidR="005E2D9F" w:rsidRPr="00C551E5" w:rsidRDefault="005E2D9F" w:rsidP="00F16829"/>
        </w:tc>
      </w:tr>
      <w:tr w:rsidR="005E2D9F" w:rsidRPr="00C551E5" w14:paraId="49EE96C5" w14:textId="77777777" w:rsidTr="00F16829">
        <w:tc>
          <w:tcPr>
            <w:tcW w:w="3116" w:type="dxa"/>
          </w:tcPr>
          <w:p w14:paraId="4EB03DBF" w14:textId="77777777" w:rsidR="005E2D9F" w:rsidRPr="00C551E5" w:rsidRDefault="005E2D9F" w:rsidP="00F16829"/>
        </w:tc>
        <w:tc>
          <w:tcPr>
            <w:tcW w:w="3117" w:type="dxa"/>
          </w:tcPr>
          <w:p w14:paraId="5A3DBAA7" w14:textId="77777777" w:rsidR="005E2D9F" w:rsidRPr="00C551E5" w:rsidRDefault="005E2D9F" w:rsidP="00F16829"/>
        </w:tc>
        <w:tc>
          <w:tcPr>
            <w:tcW w:w="3117" w:type="dxa"/>
          </w:tcPr>
          <w:p w14:paraId="0D2E7296" w14:textId="77777777" w:rsidR="005E2D9F" w:rsidRPr="00C551E5" w:rsidRDefault="005E2D9F" w:rsidP="00F16829"/>
        </w:tc>
      </w:tr>
      <w:tr w:rsidR="005E2D9F" w:rsidRPr="00C551E5" w14:paraId="4C35B243" w14:textId="77777777" w:rsidTr="00F16829">
        <w:tc>
          <w:tcPr>
            <w:tcW w:w="3116" w:type="dxa"/>
          </w:tcPr>
          <w:p w14:paraId="611AD8D5" w14:textId="77777777" w:rsidR="005E2D9F" w:rsidRPr="00C551E5" w:rsidRDefault="005E2D9F" w:rsidP="00F16829"/>
        </w:tc>
        <w:tc>
          <w:tcPr>
            <w:tcW w:w="3117" w:type="dxa"/>
          </w:tcPr>
          <w:p w14:paraId="5DFD5857" w14:textId="77777777" w:rsidR="005E2D9F" w:rsidRPr="00C551E5" w:rsidRDefault="005E2D9F" w:rsidP="00F16829"/>
        </w:tc>
        <w:tc>
          <w:tcPr>
            <w:tcW w:w="3117" w:type="dxa"/>
          </w:tcPr>
          <w:p w14:paraId="5B32F033" w14:textId="77777777" w:rsidR="005E2D9F" w:rsidRPr="00C551E5" w:rsidRDefault="005E2D9F" w:rsidP="00F16829"/>
        </w:tc>
      </w:tr>
      <w:tr w:rsidR="005E2D9F" w:rsidRPr="00C551E5" w14:paraId="14BB3AA1" w14:textId="77777777" w:rsidTr="00F16829">
        <w:tc>
          <w:tcPr>
            <w:tcW w:w="3116" w:type="dxa"/>
          </w:tcPr>
          <w:p w14:paraId="43049718" w14:textId="77777777" w:rsidR="005E2D9F" w:rsidRPr="00C551E5" w:rsidRDefault="005E2D9F" w:rsidP="00F16829"/>
        </w:tc>
        <w:tc>
          <w:tcPr>
            <w:tcW w:w="3117" w:type="dxa"/>
          </w:tcPr>
          <w:p w14:paraId="22255CFF" w14:textId="77777777" w:rsidR="005E2D9F" w:rsidRPr="00C551E5" w:rsidRDefault="005E2D9F" w:rsidP="00F16829"/>
        </w:tc>
        <w:tc>
          <w:tcPr>
            <w:tcW w:w="3117" w:type="dxa"/>
          </w:tcPr>
          <w:p w14:paraId="0E6D5DFC" w14:textId="77777777" w:rsidR="005E2D9F" w:rsidRPr="00C551E5" w:rsidRDefault="005E2D9F" w:rsidP="00F16829"/>
        </w:tc>
      </w:tr>
    </w:tbl>
    <w:p w14:paraId="6DC50129"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62F2D9B1" w14:textId="77777777" w:rsidR="00B96943" w:rsidRPr="00C551E5" w:rsidRDefault="00B96943" w:rsidP="00A81C2F">
      <w:pPr>
        <w:widowControl w:val="0"/>
        <w:autoSpaceDE w:val="0"/>
        <w:autoSpaceDN w:val="0"/>
        <w:adjustRightInd w:val="0"/>
        <w:spacing w:after="0" w:line="240" w:lineRule="auto"/>
        <w:jc w:val="both"/>
        <w:rPr>
          <w:rFonts w:cs="Calibri"/>
          <w:sz w:val="26"/>
          <w:szCs w:val="26"/>
        </w:rPr>
      </w:pPr>
    </w:p>
    <w:p w14:paraId="36A907E6" w14:textId="41927FCB" w:rsidR="00A81C2F" w:rsidRDefault="00B96943" w:rsidP="00227BD1">
      <w:pPr>
        <w:pStyle w:val="Heading3"/>
      </w:pPr>
      <w:bookmarkStart w:id="35" w:name="_Toc124942822"/>
      <w:r w:rsidRPr="00227BD1">
        <w:t>I</w:t>
      </w:r>
      <w:r w:rsidR="00A81C2F" w:rsidRPr="00227BD1">
        <w:t xml:space="preserve">ndicador 8. </w:t>
      </w:r>
      <w:r w:rsidR="00410A1C" w:rsidRPr="00227BD1">
        <w:t>El sistema de contratación pública tiene una gran capacidad para</w:t>
      </w:r>
      <w:r w:rsidR="00410A1C" w:rsidRPr="00410A1C">
        <w:t xml:space="preserve"> desarrollarse y mejorar.</w:t>
      </w:r>
      <w:bookmarkEnd w:id="35"/>
    </w:p>
    <w:p w14:paraId="2C3D733A" w14:textId="77777777" w:rsidR="00227BD1" w:rsidRPr="00C551E5" w:rsidRDefault="00227BD1" w:rsidP="00A81C2F">
      <w:pPr>
        <w:widowControl w:val="0"/>
        <w:autoSpaceDE w:val="0"/>
        <w:autoSpaceDN w:val="0"/>
        <w:adjustRightInd w:val="0"/>
        <w:spacing w:after="0" w:line="240" w:lineRule="auto"/>
        <w:jc w:val="both"/>
        <w:rPr>
          <w:rFonts w:ascii="Arial" w:hAnsi="Arial" w:cs="Arial"/>
          <w:sz w:val="24"/>
          <w:szCs w:val="24"/>
        </w:rPr>
      </w:pPr>
    </w:p>
    <w:p w14:paraId="0DA0E5B0" w14:textId="77777777" w:rsidR="00A81C2F" w:rsidRPr="00C551E5" w:rsidRDefault="00A81C2F" w:rsidP="00A81C2F">
      <w:pPr>
        <w:widowControl w:val="0"/>
        <w:autoSpaceDE w:val="0"/>
        <w:autoSpaceDN w:val="0"/>
        <w:adjustRightInd w:val="0"/>
        <w:spacing w:after="0" w:line="240" w:lineRule="auto"/>
        <w:jc w:val="both"/>
        <w:rPr>
          <w:rFonts w:cs="Calibri"/>
        </w:rPr>
      </w:pPr>
      <w:r w:rsidRPr="00C551E5">
        <w:rPr>
          <w:rFonts w:cs="Calibri"/>
        </w:rPr>
        <w:t xml:space="preserve">El enfoque de este indicador es analizar las estrategias y capacidades de </w:t>
      </w:r>
      <w:r w:rsidR="00B96943" w:rsidRPr="00C551E5">
        <w:rPr>
          <w:rFonts w:cs="Calibri"/>
        </w:rPr>
        <w:t xml:space="preserve">los </w:t>
      </w:r>
      <w:r w:rsidRPr="00C551E5">
        <w:rPr>
          <w:rFonts w:cs="Calibri"/>
        </w:rPr>
        <w:t>sistemas de contratación pública para su desarrollo y mejora</w:t>
      </w:r>
      <w:r w:rsidR="00B96943" w:rsidRPr="00C551E5">
        <w:rPr>
          <w:rFonts w:cs="Calibri"/>
        </w:rPr>
        <w:t>miento</w:t>
      </w:r>
      <w:r w:rsidRPr="00C551E5">
        <w:rPr>
          <w:rFonts w:cs="Calibri"/>
        </w:rPr>
        <w:t xml:space="preserve">. </w:t>
      </w:r>
      <w:r w:rsidR="00B96943" w:rsidRPr="00C551E5">
        <w:rPr>
          <w:rFonts w:cs="Calibri"/>
        </w:rPr>
        <w:t>L</w:t>
      </w:r>
      <w:r w:rsidRPr="00C551E5">
        <w:rPr>
          <w:rFonts w:cs="Calibri"/>
        </w:rPr>
        <w:t>os aspectos a considerar</w:t>
      </w:r>
      <w:r w:rsidR="00B96943" w:rsidRPr="00C551E5">
        <w:rPr>
          <w:rFonts w:cs="Calibri"/>
        </w:rPr>
        <w:t xml:space="preserve"> son 3:</w:t>
      </w:r>
      <w:r w:rsidRPr="00C551E5">
        <w:rPr>
          <w:rFonts w:cs="Calibri"/>
        </w:rPr>
        <w:t xml:space="preserve"> i) si existen las estrategias y programas para desarrollar la capacidad del personal de contratación pública y otros actores clave involucrados en la contratación pública; </w:t>
      </w:r>
      <w:proofErr w:type="spellStart"/>
      <w:r w:rsidRPr="00C551E5">
        <w:rPr>
          <w:rFonts w:cs="Calibri"/>
        </w:rPr>
        <w:t>ii</w:t>
      </w:r>
      <w:proofErr w:type="spellEnd"/>
      <w:r w:rsidRPr="00C551E5">
        <w:rPr>
          <w:rFonts w:cs="Calibri"/>
        </w:rPr>
        <w:t xml:space="preserve">) si la contratación pública </w:t>
      </w:r>
      <w:r w:rsidR="00B96943" w:rsidRPr="00C551E5">
        <w:rPr>
          <w:rFonts w:cs="Calibri"/>
        </w:rPr>
        <w:t>es reconocida</w:t>
      </w:r>
      <w:r w:rsidRPr="00C551E5">
        <w:rPr>
          <w:rFonts w:cs="Calibri"/>
        </w:rPr>
        <w:t xml:space="preserve"> como profesión </w:t>
      </w:r>
      <w:r w:rsidR="00B96943" w:rsidRPr="00C551E5">
        <w:rPr>
          <w:rFonts w:cs="Calibri"/>
        </w:rPr>
        <w:t>para</w:t>
      </w:r>
      <w:r w:rsidRPr="00C551E5">
        <w:rPr>
          <w:rFonts w:cs="Calibri"/>
        </w:rPr>
        <w:t xml:space="preserve"> el servicio público del país; </w:t>
      </w:r>
      <w:proofErr w:type="spellStart"/>
      <w:r w:rsidRPr="00C551E5">
        <w:rPr>
          <w:rFonts w:cs="Calibri"/>
        </w:rPr>
        <w:t>iii</w:t>
      </w:r>
      <w:proofErr w:type="spellEnd"/>
      <w:r w:rsidRPr="00C551E5">
        <w:rPr>
          <w:rFonts w:cs="Calibri"/>
        </w:rPr>
        <w:t>) si se han establecido sistemas y si éstos están</w:t>
      </w:r>
      <w:r w:rsidR="00B96943" w:rsidRPr="00C551E5">
        <w:rPr>
          <w:rFonts w:cs="Calibri"/>
        </w:rPr>
        <w:t xml:space="preserve"> siendo</w:t>
      </w:r>
      <w:r w:rsidRPr="00C551E5">
        <w:rPr>
          <w:rFonts w:cs="Calibri"/>
        </w:rPr>
        <w:t xml:space="preserve"> utiliza</w:t>
      </w:r>
      <w:r w:rsidR="00B96943" w:rsidRPr="00C551E5">
        <w:rPr>
          <w:rFonts w:cs="Calibri"/>
        </w:rPr>
        <w:t>dos</w:t>
      </w:r>
      <w:r w:rsidRPr="00C551E5">
        <w:rPr>
          <w:rFonts w:cs="Calibri"/>
        </w:rPr>
        <w:t xml:space="preserve"> para evaluar los resultados de las operaciones de contratación pública, y desarrollar planes estratégicos para el mejoramiento continuo del sistema de contratación pública</w:t>
      </w:r>
    </w:p>
    <w:p w14:paraId="70985053" w14:textId="77777777" w:rsidR="00A81C2F" w:rsidRPr="00C551E5" w:rsidRDefault="00A81C2F" w:rsidP="00A81C2F">
      <w:pPr>
        <w:widowControl w:val="0"/>
        <w:autoSpaceDE w:val="0"/>
        <w:autoSpaceDN w:val="0"/>
        <w:adjustRightInd w:val="0"/>
        <w:spacing w:after="0" w:line="240" w:lineRule="auto"/>
        <w:jc w:val="both"/>
        <w:rPr>
          <w:rFonts w:ascii="Arial" w:hAnsi="Arial" w:cs="Arial"/>
          <w:sz w:val="24"/>
          <w:szCs w:val="24"/>
        </w:rPr>
      </w:pPr>
    </w:p>
    <w:p w14:paraId="73C016D6"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2B3915A4"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47FFFED5"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42E00B71"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2823D4A1"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01A0F185"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165E244E"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34A38587"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00464C13"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23E11D54"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0E2EE5FE"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3839E98C"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20C17EC2"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3A28A102"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43B59CF9"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2953CEBB"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0F2EA059" w14:textId="2E99F4FB"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8</w:t>
      </w:r>
    </w:p>
    <w:tbl>
      <w:tblPr>
        <w:tblStyle w:val="TableGrid"/>
        <w:tblW w:w="0" w:type="auto"/>
        <w:tblLook w:val="04A0" w:firstRow="1" w:lastRow="0" w:firstColumn="1" w:lastColumn="0" w:noHBand="0" w:noVBand="1"/>
      </w:tblPr>
      <w:tblGrid>
        <w:gridCol w:w="2910"/>
        <w:gridCol w:w="2931"/>
        <w:gridCol w:w="2987"/>
      </w:tblGrid>
      <w:tr w:rsidR="005E2D9F" w:rsidRPr="00C551E5" w14:paraId="14A8C3D1" w14:textId="77777777" w:rsidTr="00F16829">
        <w:tc>
          <w:tcPr>
            <w:tcW w:w="3116" w:type="dxa"/>
            <w:shd w:val="clear" w:color="auto" w:fill="D0CECE" w:themeFill="background2" w:themeFillShade="E6"/>
          </w:tcPr>
          <w:p w14:paraId="0ACA2398" w14:textId="3D6F938C" w:rsidR="005E2D9F" w:rsidRPr="00C551E5" w:rsidRDefault="00242A2D" w:rsidP="00F16829">
            <w:pPr>
              <w:rPr>
                <w:b/>
                <w:bCs/>
              </w:rPr>
            </w:pPr>
            <w:r>
              <w:rPr>
                <w:b/>
                <w:bCs/>
              </w:rPr>
              <w:t>Brecha sustantiva</w:t>
            </w:r>
          </w:p>
        </w:tc>
        <w:tc>
          <w:tcPr>
            <w:tcW w:w="3117" w:type="dxa"/>
            <w:shd w:val="clear" w:color="auto" w:fill="D0CECE" w:themeFill="background2" w:themeFillShade="E6"/>
          </w:tcPr>
          <w:p w14:paraId="07C4269C"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0B09DE7B" w14:textId="77777777" w:rsidR="005E2D9F" w:rsidRPr="00C551E5" w:rsidRDefault="005E2D9F" w:rsidP="00F16829">
            <w:pPr>
              <w:rPr>
                <w:b/>
                <w:bCs/>
              </w:rPr>
            </w:pPr>
            <w:r w:rsidRPr="00C551E5">
              <w:rPr>
                <w:b/>
                <w:bCs/>
              </w:rPr>
              <w:t>Recomendaciones</w:t>
            </w:r>
          </w:p>
        </w:tc>
      </w:tr>
      <w:tr w:rsidR="005E2D9F" w:rsidRPr="00C551E5" w14:paraId="57D76BC5" w14:textId="77777777" w:rsidTr="00F16829">
        <w:tc>
          <w:tcPr>
            <w:tcW w:w="3116" w:type="dxa"/>
          </w:tcPr>
          <w:p w14:paraId="296CE612" w14:textId="77777777" w:rsidR="005E2D9F" w:rsidRPr="00C551E5" w:rsidRDefault="005E2D9F" w:rsidP="00F16829"/>
        </w:tc>
        <w:tc>
          <w:tcPr>
            <w:tcW w:w="3117" w:type="dxa"/>
          </w:tcPr>
          <w:p w14:paraId="51C2FC68" w14:textId="77777777" w:rsidR="005E2D9F" w:rsidRPr="00C551E5" w:rsidRDefault="005E2D9F" w:rsidP="00F16829"/>
        </w:tc>
        <w:tc>
          <w:tcPr>
            <w:tcW w:w="3117" w:type="dxa"/>
          </w:tcPr>
          <w:p w14:paraId="405A00A4" w14:textId="77777777" w:rsidR="005E2D9F" w:rsidRPr="00C551E5" w:rsidRDefault="005E2D9F" w:rsidP="00F16829"/>
        </w:tc>
      </w:tr>
      <w:tr w:rsidR="005E2D9F" w:rsidRPr="00C551E5" w14:paraId="5D4B0DCE" w14:textId="77777777" w:rsidTr="00F16829">
        <w:tc>
          <w:tcPr>
            <w:tcW w:w="3116" w:type="dxa"/>
          </w:tcPr>
          <w:p w14:paraId="7E4E3662" w14:textId="77777777" w:rsidR="005E2D9F" w:rsidRPr="00C551E5" w:rsidRDefault="005E2D9F" w:rsidP="00F16829"/>
        </w:tc>
        <w:tc>
          <w:tcPr>
            <w:tcW w:w="3117" w:type="dxa"/>
          </w:tcPr>
          <w:p w14:paraId="19895B4B" w14:textId="77777777" w:rsidR="005E2D9F" w:rsidRPr="00C551E5" w:rsidRDefault="005E2D9F" w:rsidP="00F16829"/>
        </w:tc>
        <w:tc>
          <w:tcPr>
            <w:tcW w:w="3117" w:type="dxa"/>
          </w:tcPr>
          <w:p w14:paraId="4580124E" w14:textId="77777777" w:rsidR="005E2D9F" w:rsidRPr="00C551E5" w:rsidRDefault="005E2D9F" w:rsidP="00F16829"/>
        </w:tc>
      </w:tr>
      <w:tr w:rsidR="005E2D9F" w:rsidRPr="00C551E5" w14:paraId="20766013" w14:textId="77777777" w:rsidTr="00F16829">
        <w:tc>
          <w:tcPr>
            <w:tcW w:w="3116" w:type="dxa"/>
          </w:tcPr>
          <w:p w14:paraId="235D7F04" w14:textId="77777777" w:rsidR="005E2D9F" w:rsidRPr="00C551E5" w:rsidRDefault="005E2D9F" w:rsidP="00F16829"/>
        </w:tc>
        <w:tc>
          <w:tcPr>
            <w:tcW w:w="3117" w:type="dxa"/>
          </w:tcPr>
          <w:p w14:paraId="54DE7480" w14:textId="77777777" w:rsidR="005E2D9F" w:rsidRPr="00C551E5" w:rsidRDefault="005E2D9F" w:rsidP="00F16829"/>
        </w:tc>
        <w:tc>
          <w:tcPr>
            <w:tcW w:w="3117" w:type="dxa"/>
          </w:tcPr>
          <w:p w14:paraId="7528273E" w14:textId="77777777" w:rsidR="005E2D9F" w:rsidRPr="00C551E5" w:rsidRDefault="005E2D9F" w:rsidP="00F16829"/>
        </w:tc>
      </w:tr>
      <w:tr w:rsidR="005E2D9F" w:rsidRPr="00C551E5" w14:paraId="59B3800E" w14:textId="77777777" w:rsidTr="00F16829">
        <w:tc>
          <w:tcPr>
            <w:tcW w:w="3116" w:type="dxa"/>
          </w:tcPr>
          <w:p w14:paraId="785077C4" w14:textId="77777777" w:rsidR="005E2D9F" w:rsidRPr="00C551E5" w:rsidRDefault="005E2D9F" w:rsidP="00F16829"/>
        </w:tc>
        <w:tc>
          <w:tcPr>
            <w:tcW w:w="3117" w:type="dxa"/>
          </w:tcPr>
          <w:p w14:paraId="420F8341" w14:textId="77777777" w:rsidR="005E2D9F" w:rsidRPr="00C551E5" w:rsidRDefault="005E2D9F" w:rsidP="00F16829"/>
        </w:tc>
        <w:tc>
          <w:tcPr>
            <w:tcW w:w="3117" w:type="dxa"/>
          </w:tcPr>
          <w:p w14:paraId="682B2190" w14:textId="77777777" w:rsidR="005E2D9F" w:rsidRPr="00C551E5" w:rsidRDefault="005E2D9F" w:rsidP="00F16829"/>
        </w:tc>
      </w:tr>
    </w:tbl>
    <w:p w14:paraId="564484C2"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5DDE0686" w14:textId="77777777" w:rsidR="00A81C2F" w:rsidRPr="00C551E5" w:rsidRDefault="00A81C2F" w:rsidP="00A81C2F">
      <w:pPr>
        <w:widowControl w:val="0"/>
        <w:autoSpaceDE w:val="0"/>
        <w:autoSpaceDN w:val="0"/>
        <w:adjustRightInd w:val="0"/>
        <w:spacing w:after="0" w:line="240" w:lineRule="auto"/>
        <w:jc w:val="both"/>
        <w:rPr>
          <w:rFonts w:ascii="Arial" w:hAnsi="Arial" w:cs="Arial"/>
          <w:sz w:val="24"/>
          <w:szCs w:val="24"/>
        </w:rPr>
      </w:pPr>
    </w:p>
    <w:p w14:paraId="29AD29C8" w14:textId="2DB02E24" w:rsidR="00A81C2F" w:rsidRPr="00C551E5" w:rsidRDefault="00A81C2F" w:rsidP="00A81C2F">
      <w:pPr>
        <w:widowControl w:val="0"/>
        <w:autoSpaceDE w:val="0"/>
        <w:autoSpaceDN w:val="0"/>
        <w:adjustRightInd w:val="0"/>
        <w:spacing w:after="0" w:line="240" w:lineRule="auto"/>
        <w:jc w:val="both"/>
        <w:rPr>
          <w:rFonts w:ascii="Arial" w:hAnsi="Arial" w:cs="Arial"/>
          <w:sz w:val="32"/>
          <w:szCs w:val="32"/>
        </w:rPr>
      </w:pPr>
      <w:r w:rsidRPr="00353628">
        <w:rPr>
          <w:rFonts w:cs="Calibri"/>
          <w:sz w:val="32"/>
          <w:szCs w:val="32"/>
        </w:rPr>
        <w:t>3.3. Pilar III -</w:t>
      </w:r>
      <w:r w:rsidR="00F00DC9" w:rsidRPr="00353628">
        <w:rPr>
          <w:rFonts w:cs="Calibri"/>
          <w:sz w:val="32"/>
          <w:szCs w:val="32"/>
        </w:rPr>
        <w:t xml:space="preserve"> </w:t>
      </w:r>
      <w:r w:rsidRPr="00353628">
        <w:rPr>
          <w:rFonts w:cs="Calibri"/>
          <w:sz w:val="32"/>
          <w:szCs w:val="32"/>
        </w:rPr>
        <w:t>Operaciones de contratación pública y prácticas de mercado</w:t>
      </w:r>
    </w:p>
    <w:p w14:paraId="7328B518" w14:textId="77777777" w:rsidR="00A81C2F" w:rsidRPr="00C551E5" w:rsidRDefault="00A81C2F" w:rsidP="00A81C2F">
      <w:pPr>
        <w:widowControl w:val="0"/>
        <w:autoSpaceDE w:val="0"/>
        <w:autoSpaceDN w:val="0"/>
        <w:adjustRightInd w:val="0"/>
        <w:spacing w:after="0" w:line="240" w:lineRule="auto"/>
        <w:jc w:val="both"/>
        <w:rPr>
          <w:rFonts w:ascii="Arial" w:hAnsi="Arial" w:cs="Arial"/>
          <w:sz w:val="24"/>
          <w:szCs w:val="24"/>
        </w:rPr>
      </w:pPr>
    </w:p>
    <w:p w14:paraId="7BB858F2" w14:textId="7C637412" w:rsidR="00A81C2F" w:rsidRPr="00C551E5" w:rsidRDefault="00A81C2F" w:rsidP="00A81C2F">
      <w:pPr>
        <w:widowControl w:val="0"/>
        <w:autoSpaceDE w:val="0"/>
        <w:autoSpaceDN w:val="0"/>
        <w:adjustRightInd w:val="0"/>
        <w:spacing w:after="0" w:line="240" w:lineRule="auto"/>
        <w:jc w:val="both"/>
        <w:rPr>
          <w:rFonts w:asciiTheme="minorHAnsi" w:hAnsiTheme="minorHAnsi" w:cs="Arial"/>
        </w:rPr>
      </w:pPr>
      <w:r w:rsidRPr="00C551E5">
        <w:rPr>
          <w:rFonts w:asciiTheme="minorHAnsi" w:hAnsiTheme="minorHAnsi" w:cs="Arial"/>
        </w:rPr>
        <w:t xml:space="preserve">Este </w:t>
      </w:r>
      <w:r w:rsidR="00353628">
        <w:rPr>
          <w:rFonts w:asciiTheme="minorHAnsi" w:hAnsiTheme="minorHAnsi" w:cs="Arial"/>
        </w:rPr>
        <w:t>p</w:t>
      </w:r>
      <w:r w:rsidRPr="00C551E5">
        <w:rPr>
          <w:rFonts w:asciiTheme="minorHAnsi" w:hAnsiTheme="minorHAnsi" w:cs="Arial"/>
        </w:rPr>
        <w:t xml:space="preserve">ilar considera la eficacia, transparencia y eficiencia operativa del sistema de contratación pública a nivel de la entidad de implementación responsable por la por el manejo de contratos individuales (la entidad contratante). Adicionalmente, considera el mercado como uno de los medios de evaluación de la calidad y efectividad del sistema en la puesta en práctica de los procedimientos para la contratación pública. El enfoque de este Pilar es establecer cómo </w:t>
      </w:r>
      <w:r w:rsidR="006E5780" w:rsidRPr="00C551E5">
        <w:rPr>
          <w:rFonts w:asciiTheme="minorHAnsi" w:hAnsiTheme="minorHAnsi" w:cs="Arial"/>
        </w:rPr>
        <w:t xml:space="preserve">funciona </w:t>
      </w:r>
      <w:r w:rsidRPr="00C551E5">
        <w:rPr>
          <w:rFonts w:asciiTheme="minorHAnsi" w:hAnsiTheme="minorHAnsi" w:cs="Arial"/>
        </w:rPr>
        <w:t>el sistema de contratación pública en el país, y cómo se desempeña en la práctica.</w:t>
      </w:r>
    </w:p>
    <w:p w14:paraId="6A39263C" w14:textId="77777777" w:rsidR="00A81C2F" w:rsidRPr="00C551E5" w:rsidRDefault="00A81C2F" w:rsidP="00A81C2F">
      <w:pPr>
        <w:widowControl w:val="0"/>
        <w:autoSpaceDE w:val="0"/>
        <w:autoSpaceDN w:val="0"/>
        <w:adjustRightInd w:val="0"/>
        <w:spacing w:after="0" w:line="240" w:lineRule="auto"/>
        <w:jc w:val="both"/>
        <w:rPr>
          <w:rFonts w:asciiTheme="minorHAnsi" w:hAnsiTheme="minorHAnsi" w:cs="Arial"/>
        </w:rPr>
      </w:pPr>
    </w:p>
    <w:p w14:paraId="263AFE3A" w14:textId="77777777" w:rsidR="00F00DC9" w:rsidRPr="00C551E5" w:rsidRDefault="00F00DC9" w:rsidP="00A81C2F">
      <w:pPr>
        <w:widowControl w:val="0"/>
        <w:autoSpaceDE w:val="0"/>
        <w:autoSpaceDN w:val="0"/>
        <w:adjustRightInd w:val="0"/>
        <w:spacing w:after="0" w:line="240" w:lineRule="auto"/>
        <w:jc w:val="both"/>
        <w:rPr>
          <w:rFonts w:asciiTheme="minorHAnsi" w:hAnsiTheme="minorHAnsi" w:cs="Arial"/>
        </w:rPr>
      </w:pPr>
    </w:p>
    <w:p w14:paraId="4037C6DF" w14:textId="6902DB9E" w:rsidR="00A81C2F" w:rsidRPr="00C551E5" w:rsidRDefault="00F00DC9" w:rsidP="00227BD1">
      <w:pPr>
        <w:pStyle w:val="Heading3"/>
      </w:pPr>
      <w:bookmarkStart w:id="36" w:name="_Toc124942823"/>
      <w:r w:rsidRPr="00C551E5">
        <w:t>I</w:t>
      </w:r>
      <w:r w:rsidR="00A81C2F" w:rsidRPr="00C551E5">
        <w:t xml:space="preserve">ndicador </w:t>
      </w:r>
      <w:r w:rsidRPr="00C551E5">
        <w:t>9</w:t>
      </w:r>
      <w:r w:rsidR="00A81C2F" w:rsidRPr="00C551E5">
        <w:t xml:space="preserve">. Las prácticas de contratación pública </w:t>
      </w:r>
      <w:r w:rsidR="00410A1C">
        <w:t>alcanzan</w:t>
      </w:r>
      <w:r w:rsidR="00A81C2F" w:rsidRPr="00C551E5">
        <w:t xml:space="preserve"> los objetivos </w:t>
      </w:r>
      <w:r w:rsidR="00410A1C">
        <w:t>establecidos</w:t>
      </w:r>
      <w:r w:rsidR="00A81C2F" w:rsidRPr="00C551E5">
        <w:t>.</w:t>
      </w:r>
      <w:bookmarkEnd w:id="36"/>
    </w:p>
    <w:p w14:paraId="36D51DA6" w14:textId="77777777" w:rsidR="00A81C2F" w:rsidRPr="00C551E5" w:rsidRDefault="00A81C2F" w:rsidP="00A81C2F">
      <w:pPr>
        <w:widowControl w:val="0"/>
        <w:autoSpaceDE w:val="0"/>
        <w:autoSpaceDN w:val="0"/>
        <w:adjustRightInd w:val="0"/>
        <w:spacing w:after="0" w:line="240" w:lineRule="auto"/>
        <w:jc w:val="both"/>
        <w:rPr>
          <w:rFonts w:ascii="Arial" w:hAnsi="Arial" w:cs="Arial"/>
          <w:sz w:val="24"/>
          <w:szCs w:val="24"/>
        </w:rPr>
      </w:pPr>
    </w:p>
    <w:p w14:paraId="28DF2B78" w14:textId="77777777" w:rsidR="00A81C2F" w:rsidRPr="00C551E5" w:rsidRDefault="00A81C2F" w:rsidP="00A81C2F">
      <w:pPr>
        <w:widowControl w:val="0"/>
        <w:autoSpaceDE w:val="0"/>
        <w:autoSpaceDN w:val="0"/>
        <w:adjustRightInd w:val="0"/>
        <w:spacing w:after="0" w:line="240" w:lineRule="auto"/>
        <w:jc w:val="both"/>
        <w:rPr>
          <w:rFonts w:asciiTheme="minorHAnsi" w:hAnsiTheme="minorHAnsi" w:cs="Arial"/>
        </w:rPr>
      </w:pPr>
      <w:r w:rsidRPr="00C551E5">
        <w:rPr>
          <w:rFonts w:asciiTheme="minorHAnsi" w:hAnsiTheme="minorHAnsi" w:cs="Arial"/>
        </w:rPr>
        <w:t xml:space="preserve">El objetivo de este indicador es recoger pruebas empíricas de la manera en que los principios, reglas y procedimientos para la contratación pública, formuladas en </w:t>
      </w:r>
      <w:r w:rsidR="00F00DC9" w:rsidRPr="00C551E5">
        <w:rPr>
          <w:rFonts w:asciiTheme="minorHAnsi" w:hAnsiTheme="minorHAnsi" w:cs="Arial"/>
        </w:rPr>
        <w:t xml:space="preserve">los </w:t>
      </w:r>
      <w:r w:rsidRPr="00C551E5">
        <w:rPr>
          <w:rFonts w:asciiTheme="minorHAnsi" w:hAnsiTheme="minorHAnsi" w:cs="Arial"/>
        </w:rPr>
        <w:t>marco</w:t>
      </w:r>
      <w:r w:rsidR="00F00DC9" w:rsidRPr="00C551E5">
        <w:rPr>
          <w:rFonts w:asciiTheme="minorHAnsi" w:hAnsiTheme="minorHAnsi" w:cs="Arial"/>
        </w:rPr>
        <w:t>s</w:t>
      </w:r>
      <w:r w:rsidRPr="00C551E5">
        <w:rPr>
          <w:rFonts w:asciiTheme="minorHAnsi" w:hAnsiTheme="minorHAnsi" w:cs="Arial"/>
        </w:rPr>
        <w:t xml:space="preserve"> jurídico y político, est</w:t>
      </w:r>
      <w:r w:rsidR="006E5780" w:rsidRPr="00C551E5">
        <w:rPr>
          <w:rFonts w:asciiTheme="minorHAnsi" w:hAnsiTheme="minorHAnsi" w:cs="Arial"/>
        </w:rPr>
        <w:t>én</w:t>
      </w:r>
      <w:r w:rsidRPr="00C551E5">
        <w:rPr>
          <w:rFonts w:asciiTheme="minorHAnsi" w:hAnsiTheme="minorHAnsi" w:cs="Arial"/>
        </w:rPr>
        <w:t xml:space="preserve"> siendo implementados en la práctica. Se centra en los resultados relacionados con la contratación, que a su vez pueden influenciar</w:t>
      </w:r>
      <w:r w:rsidR="00F00DC9" w:rsidRPr="00C551E5">
        <w:rPr>
          <w:rFonts w:asciiTheme="minorHAnsi" w:hAnsiTheme="minorHAnsi" w:cs="Arial"/>
        </w:rPr>
        <w:t xml:space="preserve"> </w:t>
      </w:r>
      <w:r w:rsidRPr="00C551E5">
        <w:rPr>
          <w:rFonts w:asciiTheme="minorHAnsi" w:hAnsiTheme="minorHAnsi" w:cs="Arial"/>
        </w:rPr>
        <w:t>los resultados en términos de desarrollo, como valor por inversión, mejoras en la entrega de servicios, confianza en el gobierno, y logro de los objetivos horizontales de política.</w:t>
      </w:r>
    </w:p>
    <w:p w14:paraId="14935CFC" w14:textId="77777777" w:rsidR="00A81C2F" w:rsidRPr="00C551E5" w:rsidRDefault="00A81C2F" w:rsidP="00A81C2F">
      <w:pPr>
        <w:widowControl w:val="0"/>
        <w:autoSpaceDE w:val="0"/>
        <w:autoSpaceDN w:val="0"/>
        <w:adjustRightInd w:val="0"/>
        <w:spacing w:after="0" w:line="240" w:lineRule="auto"/>
        <w:jc w:val="both"/>
        <w:rPr>
          <w:rFonts w:asciiTheme="minorHAnsi" w:hAnsiTheme="minorHAnsi" w:cs="Arial"/>
        </w:rPr>
      </w:pPr>
    </w:p>
    <w:p w14:paraId="123E7396"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00E4EF94"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69C7A913"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2BAE3378"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54F9414F"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794B4ECF"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591B569B"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08D65872"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220BC29E"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3835D987"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04E6D761"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26E154B8"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2D7BDE54"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040CFAEF"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01036211"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79D5E556"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1DCC192B" w14:textId="4206B569"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9</w:t>
      </w:r>
    </w:p>
    <w:tbl>
      <w:tblPr>
        <w:tblStyle w:val="TableGrid"/>
        <w:tblW w:w="0" w:type="auto"/>
        <w:tblLook w:val="04A0" w:firstRow="1" w:lastRow="0" w:firstColumn="1" w:lastColumn="0" w:noHBand="0" w:noVBand="1"/>
      </w:tblPr>
      <w:tblGrid>
        <w:gridCol w:w="2910"/>
        <w:gridCol w:w="2931"/>
        <w:gridCol w:w="2987"/>
      </w:tblGrid>
      <w:tr w:rsidR="005E2D9F" w:rsidRPr="00C551E5" w14:paraId="24E81D3E" w14:textId="77777777" w:rsidTr="00F16829">
        <w:tc>
          <w:tcPr>
            <w:tcW w:w="3116" w:type="dxa"/>
            <w:shd w:val="clear" w:color="auto" w:fill="D0CECE" w:themeFill="background2" w:themeFillShade="E6"/>
          </w:tcPr>
          <w:p w14:paraId="39EE4E7A" w14:textId="446FDAAF" w:rsidR="005E2D9F" w:rsidRPr="00C551E5" w:rsidRDefault="00242A2D" w:rsidP="00F16829">
            <w:pPr>
              <w:rPr>
                <w:b/>
                <w:bCs/>
              </w:rPr>
            </w:pPr>
            <w:r>
              <w:rPr>
                <w:b/>
                <w:bCs/>
              </w:rPr>
              <w:t>Brecha sustantiva</w:t>
            </w:r>
          </w:p>
        </w:tc>
        <w:tc>
          <w:tcPr>
            <w:tcW w:w="3117" w:type="dxa"/>
            <w:shd w:val="clear" w:color="auto" w:fill="D0CECE" w:themeFill="background2" w:themeFillShade="E6"/>
          </w:tcPr>
          <w:p w14:paraId="06457F95"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333C21C4" w14:textId="77777777" w:rsidR="005E2D9F" w:rsidRPr="00C551E5" w:rsidRDefault="005E2D9F" w:rsidP="00F16829">
            <w:pPr>
              <w:rPr>
                <w:b/>
                <w:bCs/>
              </w:rPr>
            </w:pPr>
            <w:r w:rsidRPr="00C551E5">
              <w:rPr>
                <w:b/>
                <w:bCs/>
              </w:rPr>
              <w:t>Recomendaciones</w:t>
            </w:r>
          </w:p>
        </w:tc>
      </w:tr>
      <w:tr w:rsidR="005E2D9F" w:rsidRPr="00C551E5" w14:paraId="6C962348" w14:textId="77777777" w:rsidTr="00F16829">
        <w:tc>
          <w:tcPr>
            <w:tcW w:w="3116" w:type="dxa"/>
          </w:tcPr>
          <w:p w14:paraId="77B6A079" w14:textId="77777777" w:rsidR="005E2D9F" w:rsidRPr="00C551E5" w:rsidRDefault="005E2D9F" w:rsidP="00F16829"/>
        </w:tc>
        <w:tc>
          <w:tcPr>
            <w:tcW w:w="3117" w:type="dxa"/>
          </w:tcPr>
          <w:p w14:paraId="343730B4" w14:textId="77777777" w:rsidR="005E2D9F" w:rsidRPr="00C551E5" w:rsidRDefault="005E2D9F" w:rsidP="00F16829"/>
        </w:tc>
        <w:tc>
          <w:tcPr>
            <w:tcW w:w="3117" w:type="dxa"/>
          </w:tcPr>
          <w:p w14:paraId="44542ED9" w14:textId="77777777" w:rsidR="005E2D9F" w:rsidRPr="00C551E5" w:rsidRDefault="005E2D9F" w:rsidP="00F16829"/>
        </w:tc>
      </w:tr>
      <w:tr w:rsidR="005E2D9F" w:rsidRPr="00C551E5" w14:paraId="2F76D9F7" w14:textId="77777777" w:rsidTr="00F16829">
        <w:tc>
          <w:tcPr>
            <w:tcW w:w="3116" w:type="dxa"/>
          </w:tcPr>
          <w:p w14:paraId="56D462F0" w14:textId="77777777" w:rsidR="005E2D9F" w:rsidRPr="00C551E5" w:rsidRDefault="005E2D9F" w:rsidP="00F16829"/>
        </w:tc>
        <w:tc>
          <w:tcPr>
            <w:tcW w:w="3117" w:type="dxa"/>
          </w:tcPr>
          <w:p w14:paraId="2CE46CAD" w14:textId="77777777" w:rsidR="005E2D9F" w:rsidRPr="00C551E5" w:rsidRDefault="005E2D9F" w:rsidP="00F16829"/>
        </w:tc>
        <w:tc>
          <w:tcPr>
            <w:tcW w:w="3117" w:type="dxa"/>
          </w:tcPr>
          <w:p w14:paraId="5229FA5E" w14:textId="77777777" w:rsidR="005E2D9F" w:rsidRPr="00C551E5" w:rsidRDefault="005E2D9F" w:rsidP="00F16829"/>
        </w:tc>
      </w:tr>
      <w:tr w:rsidR="005E2D9F" w:rsidRPr="00C551E5" w14:paraId="67858F32" w14:textId="77777777" w:rsidTr="00F16829">
        <w:tc>
          <w:tcPr>
            <w:tcW w:w="3116" w:type="dxa"/>
          </w:tcPr>
          <w:p w14:paraId="7D94AF32" w14:textId="77777777" w:rsidR="005E2D9F" w:rsidRPr="00C551E5" w:rsidRDefault="005E2D9F" w:rsidP="00F16829"/>
        </w:tc>
        <w:tc>
          <w:tcPr>
            <w:tcW w:w="3117" w:type="dxa"/>
          </w:tcPr>
          <w:p w14:paraId="4C120288" w14:textId="77777777" w:rsidR="005E2D9F" w:rsidRPr="00C551E5" w:rsidRDefault="005E2D9F" w:rsidP="00F16829"/>
        </w:tc>
        <w:tc>
          <w:tcPr>
            <w:tcW w:w="3117" w:type="dxa"/>
          </w:tcPr>
          <w:p w14:paraId="69F7EE80" w14:textId="77777777" w:rsidR="005E2D9F" w:rsidRPr="00C551E5" w:rsidRDefault="005E2D9F" w:rsidP="00F16829"/>
        </w:tc>
      </w:tr>
      <w:tr w:rsidR="005E2D9F" w:rsidRPr="00C551E5" w14:paraId="4BE2BEC0" w14:textId="77777777" w:rsidTr="00F16829">
        <w:tc>
          <w:tcPr>
            <w:tcW w:w="3116" w:type="dxa"/>
          </w:tcPr>
          <w:p w14:paraId="09D3642F" w14:textId="77777777" w:rsidR="005E2D9F" w:rsidRPr="00C551E5" w:rsidRDefault="005E2D9F" w:rsidP="00F16829"/>
        </w:tc>
        <w:tc>
          <w:tcPr>
            <w:tcW w:w="3117" w:type="dxa"/>
          </w:tcPr>
          <w:p w14:paraId="0DB70B96" w14:textId="77777777" w:rsidR="005E2D9F" w:rsidRPr="00C551E5" w:rsidRDefault="005E2D9F" w:rsidP="00F16829"/>
        </w:tc>
        <w:tc>
          <w:tcPr>
            <w:tcW w:w="3117" w:type="dxa"/>
          </w:tcPr>
          <w:p w14:paraId="424428EC" w14:textId="77777777" w:rsidR="005E2D9F" w:rsidRPr="00C551E5" w:rsidRDefault="005E2D9F" w:rsidP="00F16829"/>
        </w:tc>
      </w:tr>
    </w:tbl>
    <w:p w14:paraId="54BC9D7F"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721FA6BD" w14:textId="77777777" w:rsidR="00F00DC9" w:rsidRPr="00C551E5" w:rsidRDefault="00F00DC9" w:rsidP="00A81C2F">
      <w:pPr>
        <w:widowControl w:val="0"/>
        <w:autoSpaceDE w:val="0"/>
        <w:autoSpaceDN w:val="0"/>
        <w:adjustRightInd w:val="0"/>
        <w:spacing w:after="0" w:line="240" w:lineRule="auto"/>
        <w:jc w:val="both"/>
        <w:rPr>
          <w:rFonts w:ascii="Arial" w:hAnsi="Arial" w:cs="Arial"/>
          <w:sz w:val="24"/>
          <w:szCs w:val="24"/>
        </w:rPr>
      </w:pPr>
    </w:p>
    <w:p w14:paraId="434C8E95" w14:textId="77777777" w:rsidR="006E5780" w:rsidRPr="00C551E5" w:rsidRDefault="006E5780" w:rsidP="00A81C2F">
      <w:pPr>
        <w:widowControl w:val="0"/>
        <w:autoSpaceDE w:val="0"/>
        <w:autoSpaceDN w:val="0"/>
        <w:adjustRightInd w:val="0"/>
        <w:spacing w:after="0" w:line="240" w:lineRule="auto"/>
        <w:jc w:val="both"/>
        <w:rPr>
          <w:rFonts w:ascii="Arial" w:hAnsi="Arial" w:cs="Arial"/>
          <w:sz w:val="24"/>
          <w:szCs w:val="24"/>
        </w:rPr>
      </w:pPr>
    </w:p>
    <w:p w14:paraId="6B06BB20" w14:textId="77777777" w:rsidR="00A81C2F" w:rsidRPr="00C551E5" w:rsidRDefault="00F00DC9" w:rsidP="00227BD1">
      <w:pPr>
        <w:pStyle w:val="Heading3"/>
      </w:pPr>
      <w:bookmarkStart w:id="37" w:name="_Toc124942824"/>
      <w:r w:rsidRPr="00C551E5">
        <w:rPr>
          <w:rFonts w:ascii="Arial" w:hAnsi="Arial" w:cs="Arial"/>
        </w:rPr>
        <w:t>I</w:t>
      </w:r>
      <w:r w:rsidR="00A81C2F" w:rsidRPr="00C551E5">
        <w:t xml:space="preserve">ndicador 10. </w:t>
      </w:r>
      <w:r w:rsidRPr="00C551E5">
        <w:t>El mercado de contratación pública es</w:t>
      </w:r>
      <w:r w:rsidR="0040073C" w:rsidRPr="00C551E5">
        <w:t xml:space="preserve"> completamente funcional</w:t>
      </w:r>
      <w:r w:rsidRPr="00C551E5">
        <w:t>.</w:t>
      </w:r>
      <w:bookmarkEnd w:id="37"/>
    </w:p>
    <w:p w14:paraId="7C45A206" w14:textId="77777777" w:rsidR="00A81C2F" w:rsidRPr="00C551E5" w:rsidRDefault="00A81C2F" w:rsidP="00A81C2F">
      <w:pPr>
        <w:widowControl w:val="0"/>
        <w:autoSpaceDE w:val="0"/>
        <w:autoSpaceDN w:val="0"/>
        <w:adjustRightInd w:val="0"/>
        <w:spacing w:after="0" w:line="240" w:lineRule="auto"/>
        <w:jc w:val="both"/>
        <w:rPr>
          <w:rFonts w:cs="Calibri"/>
          <w:sz w:val="26"/>
          <w:szCs w:val="26"/>
        </w:rPr>
      </w:pPr>
    </w:p>
    <w:p w14:paraId="1665B37F" w14:textId="77777777" w:rsidR="00A81C2F" w:rsidRPr="00C551E5" w:rsidRDefault="00F00DC9" w:rsidP="00A81C2F">
      <w:pPr>
        <w:widowControl w:val="0"/>
        <w:autoSpaceDE w:val="0"/>
        <w:autoSpaceDN w:val="0"/>
        <w:adjustRightInd w:val="0"/>
        <w:spacing w:after="0" w:line="240" w:lineRule="auto"/>
        <w:jc w:val="both"/>
        <w:rPr>
          <w:rFonts w:asciiTheme="minorHAnsi" w:hAnsiTheme="minorHAnsi" w:cs="Arial"/>
        </w:rPr>
      </w:pPr>
      <w:r w:rsidRPr="00C551E5">
        <w:rPr>
          <w:rFonts w:asciiTheme="minorHAnsi" w:hAnsiTheme="minorHAnsi" w:cs="Arial"/>
        </w:rPr>
        <w:t>E</w:t>
      </w:r>
      <w:r w:rsidR="00A81C2F" w:rsidRPr="00C551E5">
        <w:rPr>
          <w:rFonts w:asciiTheme="minorHAnsi" w:hAnsiTheme="minorHAnsi" w:cs="Arial"/>
        </w:rPr>
        <w:t>l propósito primordial de este indicador es evaluar la respuesta del mercado las solicitudes para contratación pública. Esta respuesta puede estar influenciada por múltiples factores, incluid</w:t>
      </w:r>
      <w:r w:rsidRPr="00C551E5">
        <w:rPr>
          <w:rFonts w:asciiTheme="minorHAnsi" w:hAnsiTheme="minorHAnsi" w:cs="Arial"/>
        </w:rPr>
        <w:t>o</w:t>
      </w:r>
      <w:r w:rsidR="00A81C2F" w:rsidRPr="00C551E5">
        <w:rPr>
          <w:rFonts w:asciiTheme="minorHAnsi" w:hAnsiTheme="minorHAnsi" w:cs="Arial"/>
        </w:rPr>
        <w:t xml:space="preserve"> el clima económico en general, las políticas de apoyo al sector privado, y un buen ambiente empresarial, instituciones financieras fuertes, el atractivo del sistema público como un cliente bueno y confiable, el tipo de bienes o servicios que se requiera, etc.</w:t>
      </w:r>
    </w:p>
    <w:p w14:paraId="56A3D797" w14:textId="77777777" w:rsidR="00A81C2F" w:rsidRPr="00C551E5" w:rsidRDefault="00A81C2F" w:rsidP="00A81C2F">
      <w:pPr>
        <w:widowControl w:val="0"/>
        <w:autoSpaceDE w:val="0"/>
        <w:autoSpaceDN w:val="0"/>
        <w:adjustRightInd w:val="0"/>
        <w:spacing w:after="0" w:line="240" w:lineRule="auto"/>
        <w:jc w:val="both"/>
        <w:rPr>
          <w:rFonts w:ascii="Arial" w:hAnsi="Arial" w:cs="Arial"/>
          <w:sz w:val="24"/>
          <w:szCs w:val="24"/>
        </w:rPr>
      </w:pPr>
    </w:p>
    <w:p w14:paraId="4B263743"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1422E879"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1A3D2959"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3768086F"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2D1860A5"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1B405703"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0E56C2FE"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318346E4"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144370A6"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7A453F48"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4D99A916"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1AF89B9E"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4E76C215"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3D00769F"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55D3872E"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2EF5CC40"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26A9733E" w14:textId="06A3A9BA"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10</w:t>
      </w:r>
    </w:p>
    <w:tbl>
      <w:tblPr>
        <w:tblStyle w:val="TableGrid"/>
        <w:tblW w:w="0" w:type="auto"/>
        <w:tblLook w:val="04A0" w:firstRow="1" w:lastRow="0" w:firstColumn="1" w:lastColumn="0" w:noHBand="0" w:noVBand="1"/>
      </w:tblPr>
      <w:tblGrid>
        <w:gridCol w:w="2910"/>
        <w:gridCol w:w="2931"/>
        <w:gridCol w:w="2987"/>
      </w:tblGrid>
      <w:tr w:rsidR="005E2D9F" w:rsidRPr="00C551E5" w14:paraId="5022813F" w14:textId="77777777" w:rsidTr="00F16829">
        <w:tc>
          <w:tcPr>
            <w:tcW w:w="3116" w:type="dxa"/>
            <w:shd w:val="clear" w:color="auto" w:fill="D0CECE" w:themeFill="background2" w:themeFillShade="E6"/>
          </w:tcPr>
          <w:p w14:paraId="4DB6C9A5" w14:textId="39AE5326" w:rsidR="005E2D9F" w:rsidRPr="00C551E5" w:rsidRDefault="00242A2D" w:rsidP="00F16829">
            <w:pPr>
              <w:rPr>
                <w:b/>
                <w:bCs/>
              </w:rPr>
            </w:pPr>
            <w:r>
              <w:rPr>
                <w:b/>
                <w:bCs/>
              </w:rPr>
              <w:t>Brecha sustantiva</w:t>
            </w:r>
          </w:p>
        </w:tc>
        <w:tc>
          <w:tcPr>
            <w:tcW w:w="3117" w:type="dxa"/>
            <w:shd w:val="clear" w:color="auto" w:fill="D0CECE" w:themeFill="background2" w:themeFillShade="E6"/>
          </w:tcPr>
          <w:p w14:paraId="78629AA7"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79D3DF17" w14:textId="77777777" w:rsidR="005E2D9F" w:rsidRPr="00C551E5" w:rsidRDefault="005E2D9F" w:rsidP="00F16829">
            <w:pPr>
              <w:rPr>
                <w:b/>
                <w:bCs/>
              </w:rPr>
            </w:pPr>
            <w:r w:rsidRPr="00C551E5">
              <w:rPr>
                <w:b/>
                <w:bCs/>
              </w:rPr>
              <w:t>Recomendaciones</w:t>
            </w:r>
          </w:p>
        </w:tc>
      </w:tr>
      <w:tr w:rsidR="005E2D9F" w:rsidRPr="00C551E5" w14:paraId="58725F35" w14:textId="77777777" w:rsidTr="00F16829">
        <w:tc>
          <w:tcPr>
            <w:tcW w:w="3116" w:type="dxa"/>
          </w:tcPr>
          <w:p w14:paraId="56C52C85" w14:textId="77777777" w:rsidR="005E2D9F" w:rsidRPr="00C551E5" w:rsidRDefault="005E2D9F" w:rsidP="00F16829"/>
        </w:tc>
        <w:tc>
          <w:tcPr>
            <w:tcW w:w="3117" w:type="dxa"/>
          </w:tcPr>
          <w:p w14:paraId="6549D3F7" w14:textId="77777777" w:rsidR="005E2D9F" w:rsidRPr="00C551E5" w:rsidRDefault="005E2D9F" w:rsidP="00F16829"/>
        </w:tc>
        <w:tc>
          <w:tcPr>
            <w:tcW w:w="3117" w:type="dxa"/>
          </w:tcPr>
          <w:p w14:paraId="5C5588EA" w14:textId="77777777" w:rsidR="005E2D9F" w:rsidRPr="00C551E5" w:rsidRDefault="005E2D9F" w:rsidP="00F16829"/>
        </w:tc>
      </w:tr>
      <w:tr w:rsidR="005E2D9F" w:rsidRPr="00C551E5" w14:paraId="3A4A10BE" w14:textId="77777777" w:rsidTr="00F16829">
        <w:tc>
          <w:tcPr>
            <w:tcW w:w="3116" w:type="dxa"/>
          </w:tcPr>
          <w:p w14:paraId="36BB6B2A" w14:textId="77777777" w:rsidR="005E2D9F" w:rsidRPr="00C551E5" w:rsidRDefault="005E2D9F" w:rsidP="00F16829"/>
        </w:tc>
        <w:tc>
          <w:tcPr>
            <w:tcW w:w="3117" w:type="dxa"/>
          </w:tcPr>
          <w:p w14:paraId="4F0B0E36" w14:textId="77777777" w:rsidR="005E2D9F" w:rsidRPr="00C551E5" w:rsidRDefault="005E2D9F" w:rsidP="00F16829"/>
        </w:tc>
        <w:tc>
          <w:tcPr>
            <w:tcW w:w="3117" w:type="dxa"/>
          </w:tcPr>
          <w:p w14:paraId="762D134B" w14:textId="77777777" w:rsidR="005E2D9F" w:rsidRPr="00C551E5" w:rsidRDefault="005E2D9F" w:rsidP="00F16829"/>
        </w:tc>
      </w:tr>
      <w:tr w:rsidR="005E2D9F" w:rsidRPr="00C551E5" w14:paraId="4C29139D" w14:textId="77777777" w:rsidTr="00F16829">
        <w:tc>
          <w:tcPr>
            <w:tcW w:w="3116" w:type="dxa"/>
          </w:tcPr>
          <w:p w14:paraId="46712376" w14:textId="77777777" w:rsidR="005E2D9F" w:rsidRPr="00C551E5" w:rsidRDefault="005E2D9F" w:rsidP="00F16829"/>
        </w:tc>
        <w:tc>
          <w:tcPr>
            <w:tcW w:w="3117" w:type="dxa"/>
          </w:tcPr>
          <w:p w14:paraId="7D6A48EB" w14:textId="77777777" w:rsidR="005E2D9F" w:rsidRPr="00C551E5" w:rsidRDefault="005E2D9F" w:rsidP="00F16829"/>
        </w:tc>
        <w:tc>
          <w:tcPr>
            <w:tcW w:w="3117" w:type="dxa"/>
          </w:tcPr>
          <w:p w14:paraId="717C6484" w14:textId="77777777" w:rsidR="005E2D9F" w:rsidRPr="00C551E5" w:rsidRDefault="005E2D9F" w:rsidP="00F16829"/>
        </w:tc>
      </w:tr>
      <w:tr w:rsidR="005E2D9F" w:rsidRPr="00C551E5" w14:paraId="40E4CB7E" w14:textId="77777777" w:rsidTr="00F16829">
        <w:tc>
          <w:tcPr>
            <w:tcW w:w="3116" w:type="dxa"/>
          </w:tcPr>
          <w:p w14:paraId="5EE24B05" w14:textId="77777777" w:rsidR="005E2D9F" w:rsidRPr="00C551E5" w:rsidRDefault="005E2D9F" w:rsidP="00F16829"/>
        </w:tc>
        <w:tc>
          <w:tcPr>
            <w:tcW w:w="3117" w:type="dxa"/>
          </w:tcPr>
          <w:p w14:paraId="2A64E89E" w14:textId="77777777" w:rsidR="005E2D9F" w:rsidRPr="00C551E5" w:rsidRDefault="005E2D9F" w:rsidP="00F16829"/>
        </w:tc>
        <w:tc>
          <w:tcPr>
            <w:tcW w:w="3117" w:type="dxa"/>
          </w:tcPr>
          <w:p w14:paraId="7C3CBB27" w14:textId="77777777" w:rsidR="005E2D9F" w:rsidRPr="00C551E5" w:rsidRDefault="005E2D9F" w:rsidP="00F16829"/>
        </w:tc>
      </w:tr>
    </w:tbl>
    <w:p w14:paraId="245F7239"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0633C4D4" w14:textId="77777777" w:rsidR="00F00DC9" w:rsidRPr="00C551E5" w:rsidRDefault="00F00DC9" w:rsidP="00A81C2F">
      <w:pPr>
        <w:widowControl w:val="0"/>
        <w:autoSpaceDE w:val="0"/>
        <w:autoSpaceDN w:val="0"/>
        <w:adjustRightInd w:val="0"/>
        <w:spacing w:after="0" w:line="240" w:lineRule="auto"/>
        <w:jc w:val="both"/>
        <w:rPr>
          <w:rFonts w:ascii="Arial" w:hAnsi="Arial" w:cs="Arial"/>
          <w:sz w:val="24"/>
          <w:szCs w:val="24"/>
        </w:rPr>
      </w:pPr>
    </w:p>
    <w:p w14:paraId="0B12B9C2" w14:textId="046EF621" w:rsidR="00A81C2F" w:rsidRPr="00C551E5" w:rsidRDefault="00A81C2F" w:rsidP="00353628">
      <w:pPr>
        <w:pStyle w:val="Heading2"/>
        <w:rPr>
          <w:rFonts w:ascii="Arial" w:hAnsi="Arial" w:cs="Arial"/>
        </w:rPr>
      </w:pPr>
      <w:bookmarkStart w:id="38" w:name="_Toc124942825"/>
      <w:r w:rsidRPr="00353628">
        <w:t>3.4</w:t>
      </w:r>
      <w:r w:rsidR="00F00DC9" w:rsidRPr="00353628">
        <w:t xml:space="preserve">. Pilar IV - </w:t>
      </w:r>
      <w:r w:rsidR="00410A1C" w:rsidRPr="00353628">
        <w:t>Rendición de cuentas, integridad y transparencia del sistema de contratación pública</w:t>
      </w:r>
      <w:bookmarkEnd w:id="38"/>
    </w:p>
    <w:p w14:paraId="686CF88D" w14:textId="77777777" w:rsidR="00A81C2F" w:rsidRPr="00C551E5" w:rsidRDefault="00A81C2F" w:rsidP="00A81C2F">
      <w:pPr>
        <w:widowControl w:val="0"/>
        <w:autoSpaceDE w:val="0"/>
        <w:autoSpaceDN w:val="0"/>
        <w:adjustRightInd w:val="0"/>
        <w:spacing w:after="0" w:line="240" w:lineRule="auto"/>
        <w:jc w:val="both"/>
        <w:rPr>
          <w:rFonts w:ascii="Arial" w:hAnsi="Arial" w:cs="Arial"/>
          <w:sz w:val="24"/>
          <w:szCs w:val="24"/>
        </w:rPr>
      </w:pPr>
    </w:p>
    <w:p w14:paraId="37883874" w14:textId="77777777" w:rsidR="00A81C2F" w:rsidRPr="00C551E5" w:rsidRDefault="00F00DC9" w:rsidP="00A81C2F">
      <w:pPr>
        <w:widowControl w:val="0"/>
        <w:autoSpaceDE w:val="0"/>
        <w:autoSpaceDN w:val="0"/>
        <w:adjustRightInd w:val="0"/>
        <w:spacing w:after="0" w:line="240" w:lineRule="auto"/>
        <w:jc w:val="both"/>
        <w:rPr>
          <w:rFonts w:cs="Calibri"/>
        </w:rPr>
      </w:pPr>
      <w:r w:rsidRPr="00C551E5">
        <w:rPr>
          <w:rFonts w:cs="Calibri"/>
        </w:rPr>
        <w:t>E</w:t>
      </w:r>
      <w:r w:rsidR="00A81C2F" w:rsidRPr="00C551E5">
        <w:rPr>
          <w:rFonts w:cs="Calibri"/>
        </w:rPr>
        <w:t xml:space="preserve">l Pilar </w:t>
      </w:r>
      <w:r w:rsidRPr="00C551E5">
        <w:rPr>
          <w:rFonts w:cs="Calibri"/>
        </w:rPr>
        <w:t>IV</w:t>
      </w:r>
      <w:r w:rsidR="00A81C2F" w:rsidRPr="00C551E5">
        <w:rPr>
          <w:rFonts w:cs="Calibri"/>
        </w:rPr>
        <w:t xml:space="preserve"> incluye cuatro indicadores que se consideran necesari</w:t>
      </w:r>
      <w:r w:rsidR="006E5780" w:rsidRPr="00C551E5">
        <w:rPr>
          <w:rFonts w:cs="Calibri"/>
        </w:rPr>
        <w:t>o</w:t>
      </w:r>
      <w:r w:rsidR="00A81C2F" w:rsidRPr="00C551E5">
        <w:rPr>
          <w:rFonts w:cs="Calibri"/>
        </w:rPr>
        <w:t xml:space="preserve">s para que un sistema </w:t>
      </w:r>
      <w:r w:rsidR="006E5780" w:rsidRPr="00C551E5">
        <w:rPr>
          <w:rFonts w:cs="Calibri"/>
        </w:rPr>
        <w:t>funcione</w:t>
      </w:r>
      <w:r w:rsidR="00A81C2F" w:rsidRPr="00C551E5">
        <w:rPr>
          <w:rFonts w:cs="Calibri"/>
        </w:rPr>
        <w:t xml:space="preserve"> con integridad, tenga controles adecuados que apoyen la implementación del sistema de acuerdo con el marco jurídico y </w:t>
      </w:r>
      <w:r w:rsidRPr="00C551E5">
        <w:rPr>
          <w:rFonts w:cs="Calibri"/>
        </w:rPr>
        <w:t xml:space="preserve">el </w:t>
      </w:r>
      <w:r w:rsidR="00A81C2F" w:rsidRPr="00C551E5">
        <w:rPr>
          <w:rFonts w:cs="Calibri"/>
        </w:rPr>
        <w:t>rigor regulatorio, y tenga medidas adecuadas establecidas para confrontar la posibl</w:t>
      </w:r>
      <w:r w:rsidRPr="00C551E5">
        <w:rPr>
          <w:rFonts w:cs="Calibri"/>
        </w:rPr>
        <w:t xml:space="preserve">e presencia </w:t>
      </w:r>
      <w:r w:rsidR="00A81C2F" w:rsidRPr="00C551E5">
        <w:rPr>
          <w:rFonts w:cs="Calibri"/>
        </w:rPr>
        <w:t xml:space="preserve">de </w:t>
      </w:r>
      <w:r w:rsidR="00317E43" w:rsidRPr="00C551E5">
        <w:rPr>
          <w:rFonts w:cs="Calibri"/>
        </w:rPr>
        <w:t xml:space="preserve">la </w:t>
      </w:r>
      <w:r w:rsidR="00A81C2F" w:rsidRPr="00C551E5">
        <w:rPr>
          <w:rFonts w:cs="Calibri"/>
        </w:rPr>
        <w:t>corrupción dentro de sistema. Además, abarca aspectos importantes del sistema de contratación pública, que incluyen</w:t>
      </w:r>
      <w:r w:rsidR="006E5780" w:rsidRPr="00C551E5">
        <w:rPr>
          <w:rFonts w:cs="Calibri"/>
        </w:rPr>
        <w:t>:</w:t>
      </w:r>
      <w:r w:rsidR="00A81C2F" w:rsidRPr="00C551E5">
        <w:rPr>
          <w:rFonts w:cs="Calibri"/>
        </w:rPr>
        <w:t xml:space="preserve"> las partes interesadas</w:t>
      </w:r>
      <w:r w:rsidRPr="00C551E5">
        <w:rPr>
          <w:rFonts w:cs="Calibri"/>
        </w:rPr>
        <w:t xml:space="preserve"> </w:t>
      </w:r>
      <w:r w:rsidR="00A81C2F" w:rsidRPr="00C551E5">
        <w:rPr>
          <w:rFonts w:cs="Calibri"/>
        </w:rPr>
        <w:t>-</w:t>
      </w:r>
      <w:r w:rsidRPr="00C551E5">
        <w:rPr>
          <w:rFonts w:cs="Calibri"/>
        </w:rPr>
        <w:t xml:space="preserve"> </w:t>
      </w:r>
      <w:r w:rsidR="00A81C2F" w:rsidRPr="00C551E5">
        <w:rPr>
          <w:rFonts w:cs="Calibri"/>
        </w:rPr>
        <w:t xml:space="preserve">especialmente, la sociedad civil, como parte del sistema de control. Este Pilar trata de aspectos del sistema de contratación pública y el ambiente de </w:t>
      </w:r>
      <w:r w:rsidRPr="00C551E5">
        <w:rPr>
          <w:rFonts w:cs="Calibri"/>
        </w:rPr>
        <w:t>goberna</w:t>
      </w:r>
      <w:r w:rsidR="006E5780" w:rsidRPr="00C551E5">
        <w:rPr>
          <w:rFonts w:cs="Calibri"/>
        </w:rPr>
        <w:t>bilidad</w:t>
      </w:r>
      <w:r w:rsidR="00A81C2F" w:rsidRPr="00C551E5">
        <w:rPr>
          <w:rFonts w:cs="Calibri"/>
        </w:rPr>
        <w:t>, con el fin de asegurar que estén definidos y estructurados para servir de apoyo y aporte a la integridad y la transparencia.</w:t>
      </w:r>
    </w:p>
    <w:p w14:paraId="7FEA7DF2" w14:textId="77777777" w:rsidR="00A81C2F" w:rsidRPr="00C551E5" w:rsidRDefault="00A81C2F" w:rsidP="00A81C2F">
      <w:pPr>
        <w:widowControl w:val="0"/>
        <w:autoSpaceDE w:val="0"/>
        <w:autoSpaceDN w:val="0"/>
        <w:adjustRightInd w:val="0"/>
        <w:spacing w:after="0" w:line="240" w:lineRule="auto"/>
        <w:jc w:val="both"/>
        <w:rPr>
          <w:rFonts w:cs="Calibri"/>
        </w:rPr>
      </w:pPr>
    </w:p>
    <w:p w14:paraId="1EAA7018" w14:textId="77777777" w:rsidR="00F00DC9" w:rsidRPr="00C551E5" w:rsidRDefault="00F00DC9" w:rsidP="00A81C2F">
      <w:pPr>
        <w:widowControl w:val="0"/>
        <w:autoSpaceDE w:val="0"/>
        <w:autoSpaceDN w:val="0"/>
        <w:adjustRightInd w:val="0"/>
        <w:spacing w:after="0" w:line="240" w:lineRule="auto"/>
        <w:jc w:val="both"/>
        <w:rPr>
          <w:rFonts w:cs="Calibri"/>
        </w:rPr>
      </w:pPr>
    </w:p>
    <w:p w14:paraId="0B9B1BE5" w14:textId="04DE6AA2" w:rsidR="00A81C2F" w:rsidRPr="00C551E5" w:rsidRDefault="00F00DC9" w:rsidP="00227BD1">
      <w:pPr>
        <w:pStyle w:val="Heading3"/>
      </w:pPr>
      <w:bookmarkStart w:id="39" w:name="_Toc124942826"/>
      <w:r w:rsidRPr="00C551E5">
        <w:t>I</w:t>
      </w:r>
      <w:r w:rsidR="00A81C2F" w:rsidRPr="00C551E5">
        <w:t xml:space="preserve">ndicador 11. La transparencia y </w:t>
      </w:r>
      <w:r w:rsidR="00410A1C">
        <w:t>el compromiso</w:t>
      </w:r>
      <w:r w:rsidR="00A81C2F" w:rsidRPr="00C551E5">
        <w:t xml:space="preserve"> de la sociedad civil fortalecen la integridad </w:t>
      </w:r>
      <w:r w:rsidR="00410A1C">
        <w:t>en</w:t>
      </w:r>
      <w:r w:rsidR="00A81C2F" w:rsidRPr="00C551E5">
        <w:t xml:space="preserve"> la contratación pública</w:t>
      </w:r>
      <w:r w:rsidR="00410A1C">
        <w:t>.</w:t>
      </w:r>
      <w:bookmarkEnd w:id="39"/>
    </w:p>
    <w:p w14:paraId="5889C521" w14:textId="77777777" w:rsidR="00F00DC9" w:rsidRPr="00C551E5" w:rsidRDefault="00F00DC9" w:rsidP="00A81C2F">
      <w:pPr>
        <w:widowControl w:val="0"/>
        <w:autoSpaceDE w:val="0"/>
        <w:autoSpaceDN w:val="0"/>
        <w:adjustRightInd w:val="0"/>
        <w:spacing w:after="0" w:line="240" w:lineRule="auto"/>
        <w:jc w:val="both"/>
        <w:rPr>
          <w:rFonts w:cs="Calibri"/>
        </w:rPr>
      </w:pPr>
    </w:p>
    <w:p w14:paraId="385C71E2" w14:textId="77777777" w:rsidR="00A81C2F" w:rsidRPr="00C551E5" w:rsidRDefault="00F00DC9" w:rsidP="00A81C2F">
      <w:pPr>
        <w:widowControl w:val="0"/>
        <w:autoSpaceDE w:val="0"/>
        <w:autoSpaceDN w:val="0"/>
        <w:adjustRightInd w:val="0"/>
        <w:spacing w:after="0" w:line="240" w:lineRule="auto"/>
        <w:jc w:val="both"/>
        <w:rPr>
          <w:rFonts w:cs="Calibri"/>
        </w:rPr>
      </w:pPr>
      <w:r w:rsidRPr="00C551E5">
        <w:rPr>
          <w:rFonts w:cs="Calibri"/>
        </w:rPr>
        <w:t>L</w:t>
      </w:r>
      <w:r w:rsidR="00A81C2F" w:rsidRPr="00C551E5">
        <w:rPr>
          <w:rFonts w:cs="Calibri"/>
        </w:rPr>
        <w:t xml:space="preserve">a sociedad civil, que actúa </w:t>
      </w:r>
      <w:r w:rsidR="00317E43" w:rsidRPr="00C551E5">
        <w:rPr>
          <w:rFonts w:cs="Calibri"/>
        </w:rPr>
        <w:t xml:space="preserve">como </w:t>
      </w:r>
      <w:r w:rsidR="00A81C2F" w:rsidRPr="00C551E5">
        <w:rPr>
          <w:rFonts w:cs="Calibri"/>
        </w:rPr>
        <w:t xml:space="preserve">una función protectora contra de la utilización ineficiente </w:t>
      </w:r>
      <w:r w:rsidR="00317E43" w:rsidRPr="00C551E5">
        <w:rPr>
          <w:rFonts w:cs="Calibri"/>
        </w:rPr>
        <w:t>e</w:t>
      </w:r>
      <w:r w:rsidR="00A81C2F" w:rsidRPr="00C551E5">
        <w:rPr>
          <w:rFonts w:cs="Calibri"/>
        </w:rPr>
        <w:t xml:space="preserve"> ineficaz de los recursos públicos, podría ayudar a hacer </w:t>
      </w:r>
      <w:r w:rsidR="00317E43" w:rsidRPr="00C551E5">
        <w:rPr>
          <w:rFonts w:cs="Calibri"/>
        </w:rPr>
        <w:t xml:space="preserve">que </w:t>
      </w:r>
      <w:r w:rsidR="00A81C2F" w:rsidRPr="00C551E5">
        <w:rPr>
          <w:rFonts w:cs="Calibri"/>
        </w:rPr>
        <w:t xml:space="preserve">la contratación pública </w:t>
      </w:r>
      <w:r w:rsidR="00317E43" w:rsidRPr="00C551E5">
        <w:rPr>
          <w:rFonts w:cs="Calibri"/>
        </w:rPr>
        <w:t xml:space="preserve">sea </w:t>
      </w:r>
      <w:r w:rsidR="00A81C2F" w:rsidRPr="00C551E5">
        <w:rPr>
          <w:rFonts w:cs="Calibri"/>
        </w:rPr>
        <w:t>más competitiva y justa, con un mejora</w:t>
      </w:r>
      <w:r w:rsidR="006E5780" w:rsidRPr="00C551E5">
        <w:rPr>
          <w:rFonts w:cs="Calibri"/>
        </w:rPr>
        <w:t>miento</w:t>
      </w:r>
      <w:r w:rsidR="00A81C2F" w:rsidRPr="00C551E5">
        <w:rPr>
          <w:rFonts w:cs="Calibri"/>
        </w:rPr>
        <w:t xml:space="preserve"> </w:t>
      </w:r>
      <w:r w:rsidR="00317E43" w:rsidRPr="00C551E5">
        <w:rPr>
          <w:rFonts w:cs="Calibri"/>
        </w:rPr>
        <w:t xml:space="preserve">en la ejecución </w:t>
      </w:r>
      <w:r w:rsidR="00A81C2F" w:rsidRPr="00C551E5">
        <w:rPr>
          <w:rFonts w:cs="Calibri"/>
        </w:rPr>
        <w:t xml:space="preserve">de los contratos, y en </w:t>
      </w:r>
      <w:r w:rsidR="00317E43" w:rsidRPr="00C551E5">
        <w:rPr>
          <w:rFonts w:cs="Calibri"/>
        </w:rPr>
        <w:t xml:space="preserve">lograr el éxito de </w:t>
      </w:r>
      <w:r w:rsidR="00A81C2F" w:rsidRPr="00C551E5">
        <w:rPr>
          <w:rFonts w:cs="Calibri"/>
        </w:rPr>
        <w:t>sus resultados. Los gobiernos e</w:t>
      </w:r>
      <w:r w:rsidR="00317E43" w:rsidRPr="00C551E5">
        <w:rPr>
          <w:rFonts w:cs="Calibri"/>
        </w:rPr>
        <w:t>m</w:t>
      </w:r>
      <w:r w:rsidR="00A81C2F" w:rsidRPr="00C551E5">
        <w:rPr>
          <w:rFonts w:cs="Calibri"/>
        </w:rPr>
        <w:t xml:space="preserve">poderan al público cada día más, para que </w:t>
      </w:r>
      <w:r w:rsidR="00317E43" w:rsidRPr="00C551E5">
        <w:rPr>
          <w:rFonts w:cs="Calibri"/>
        </w:rPr>
        <w:t>é</w:t>
      </w:r>
      <w:r w:rsidR="00A81C2F" w:rsidRPr="00C551E5">
        <w:rPr>
          <w:rFonts w:cs="Calibri"/>
        </w:rPr>
        <w:t>st</w:t>
      </w:r>
      <w:r w:rsidR="00317E43" w:rsidRPr="00C551E5">
        <w:rPr>
          <w:rFonts w:cs="Calibri"/>
        </w:rPr>
        <w:t>e</w:t>
      </w:r>
      <w:r w:rsidR="00A81C2F" w:rsidRPr="00C551E5">
        <w:rPr>
          <w:rFonts w:cs="Calibri"/>
        </w:rPr>
        <w:t xml:space="preserve"> entienda y vigile la contratación pública. Es</w:t>
      </w:r>
      <w:r w:rsidR="006E5780" w:rsidRPr="00C551E5">
        <w:rPr>
          <w:rFonts w:cs="Calibri"/>
        </w:rPr>
        <w:t>te</w:t>
      </w:r>
      <w:r w:rsidR="00A81C2F" w:rsidRPr="00C551E5">
        <w:rPr>
          <w:rFonts w:cs="Calibri"/>
        </w:rPr>
        <w:t xml:space="preserve"> indicador evalú</w:t>
      </w:r>
      <w:r w:rsidR="00317E43" w:rsidRPr="00C551E5">
        <w:rPr>
          <w:rFonts w:cs="Calibri"/>
        </w:rPr>
        <w:t>a</w:t>
      </w:r>
      <w:r w:rsidR="00A81C2F" w:rsidRPr="00C551E5">
        <w:rPr>
          <w:rFonts w:cs="Calibri"/>
        </w:rPr>
        <w:t xml:space="preserve"> dos mecanismos </w:t>
      </w:r>
      <w:r w:rsidR="006E5780" w:rsidRPr="00C551E5">
        <w:rPr>
          <w:rFonts w:cs="Calibri"/>
        </w:rPr>
        <w:t>mediante</w:t>
      </w:r>
      <w:r w:rsidR="00A81C2F" w:rsidRPr="00C551E5">
        <w:rPr>
          <w:rFonts w:cs="Calibri"/>
        </w:rPr>
        <w:t xml:space="preserve"> los cuales la sociedad civil pueda participar en el proceso de contratación pública: </w:t>
      </w:r>
      <w:r w:rsidR="00317E43" w:rsidRPr="00C551E5">
        <w:rPr>
          <w:rFonts w:cs="Calibri"/>
        </w:rPr>
        <w:t>i</w:t>
      </w:r>
      <w:r w:rsidR="00A81C2F" w:rsidRPr="00C551E5">
        <w:rPr>
          <w:rFonts w:cs="Calibri"/>
        </w:rPr>
        <w:t xml:space="preserve">) </w:t>
      </w:r>
      <w:r w:rsidR="00317E43" w:rsidRPr="00C551E5">
        <w:rPr>
          <w:rFonts w:cs="Calibri"/>
        </w:rPr>
        <w:t>D</w:t>
      </w:r>
      <w:r w:rsidR="00A81C2F" w:rsidRPr="00C551E5">
        <w:rPr>
          <w:rFonts w:cs="Calibri"/>
        </w:rPr>
        <w:t xml:space="preserve">ivulgación de información, </w:t>
      </w:r>
      <w:r w:rsidR="00317E43" w:rsidRPr="00C551E5">
        <w:rPr>
          <w:rFonts w:cs="Calibri"/>
        </w:rPr>
        <w:t xml:space="preserve">y </w:t>
      </w:r>
      <w:proofErr w:type="spellStart"/>
      <w:r w:rsidR="00317E43" w:rsidRPr="00C551E5">
        <w:rPr>
          <w:rFonts w:cs="Calibri"/>
        </w:rPr>
        <w:t>ii</w:t>
      </w:r>
      <w:proofErr w:type="spellEnd"/>
      <w:r w:rsidR="00317E43" w:rsidRPr="00C551E5">
        <w:rPr>
          <w:rFonts w:cs="Calibri"/>
        </w:rPr>
        <w:t>) V</w:t>
      </w:r>
      <w:r w:rsidR="00A81C2F" w:rsidRPr="00C551E5">
        <w:rPr>
          <w:rFonts w:cs="Calibri"/>
        </w:rPr>
        <w:t xml:space="preserve">inculación directa de la sociedad civil mediante </w:t>
      </w:r>
      <w:r w:rsidR="00317E43" w:rsidRPr="00C551E5">
        <w:rPr>
          <w:rFonts w:cs="Calibri"/>
        </w:rPr>
        <w:t xml:space="preserve">su </w:t>
      </w:r>
      <w:r w:rsidR="00A81C2F" w:rsidRPr="00C551E5">
        <w:rPr>
          <w:rFonts w:cs="Calibri"/>
        </w:rPr>
        <w:t>participa</w:t>
      </w:r>
      <w:r w:rsidR="00317E43" w:rsidRPr="00C551E5">
        <w:rPr>
          <w:rFonts w:cs="Calibri"/>
        </w:rPr>
        <w:t>c</w:t>
      </w:r>
      <w:r w:rsidR="00A81C2F" w:rsidRPr="00C551E5">
        <w:rPr>
          <w:rFonts w:cs="Calibri"/>
        </w:rPr>
        <w:t>ión, monitoreo y supervisión.</w:t>
      </w:r>
    </w:p>
    <w:p w14:paraId="4D89BE59" w14:textId="77777777" w:rsidR="00A81C2F" w:rsidRPr="00C551E5" w:rsidRDefault="00A81C2F" w:rsidP="00A81C2F">
      <w:pPr>
        <w:widowControl w:val="0"/>
        <w:autoSpaceDE w:val="0"/>
        <w:autoSpaceDN w:val="0"/>
        <w:adjustRightInd w:val="0"/>
        <w:spacing w:after="0" w:line="240" w:lineRule="auto"/>
        <w:jc w:val="both"/>
        <w:rPr>
          <w:rFonts w:cs="Calibri"/>
        </w:rPr>
      </w:pPr>
    </w:p>
    <w:p w14:paraId="06B6157B"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1262CA81"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72FF80E4"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4F00965A"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6494C758"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3AB07434"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1E66C4B0"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67944696"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3E64E09A"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3F09544E"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63F3FE70"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2275012E"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7DBB0A2A"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0B81DFE7"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1077511A"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lastRenderedPageBreak/>
        <w:t>…</w:t>
      </w:r>
    </w:p>
    <w:p w14:paraId="4C6EFE0E"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59152DFC" w14:textId="1E0B4B3E"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11</w:t>
      </w:r>
    </w:p>
    <w:tbl>
      <w:tblPr>
        <w:tblStyle w:val="TableGrid"/>
        <w:tblW w:w="0" w:type="auto"/>
        <w:tblLook w:val="04A0" w:firstRow="1" w:lastRow="0" w:firstColumn="1" w:lastColumn="0" w:noHBand="0" w:noVBand="1"/>
      </w:tblPr>
      <w:tblGrid>
        <w:gridCol w:w="2910"/>
        <w:gridCol w:w="2931"/>
        <w:gridCol w:w="2987"/>
      </w:tblGrid>
      <w:tr w:rsidR="005E2D9F" w:rsidRPr="00C551E5" w14:paraId="68F44F50" w14:textId="77777777" w:rsidTr="00F16829">
        <w:tc>
          <w:tcPr>
            <w:tcW w:w="3116" w:type="dxa"/>
            <w:shd w:val="clear" w:color="auto" w:fill="D0CECE" w:themeFill="background2" w:themeFillShade="E6"/>
          </w:tcPr>
          <w:p w14:paraId="1C9200A7" w14:textId="194E90C6" w:rsidR="005E2D9F" w:rsidRPr="00C551E5" w:rsidRDefault="00242A2D" w:rsidP="00F16829">
            <w:pPr>
              <w:rPr>
                <w:b/>
                <w:bCs/>
              </w:rPr>
            </w:pPr>
            <w:r>
              <w:rPr>
                <w:b/>
                <w:bCs/>
              </w:rPr>
              <w:t>Brecha sustantiva</w:t>
            </w:r>
          </w:p>
        </w:tc>
        <w:tc>
          <w:tcPr>
            <w:tcW w:w="3117" w:type="dxa"/>
            <w:shd w:val="clear" w:color="auto" w:fill="D0CECE" w:themeFill="background2" w:themeFillShade="E6"/>
          </w:tcPr>
          <w:p w14:paraId="282FD3EC"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4DE1C2A0" w14:textId="77777777" w:rsidR="005E2D9F" w:rsidRPr="00C551E5" w:rsidRDefault="005E2D9F" w:rsidP="00F16829">
            <w:pPr>
              <w:rPr>
                <w:b/>
                <w:bCs/>
              </w:rPr>
            </w:pPr>
            <w:r w:rsidRPr="00C551E5">
              <w:rPr>
                <w:b/>
                <w:bCs/>
              </w:rPr>
              <w:t>Recomendaciones</w:t>
            </w:r>
          </w:p>
        </w:tc>
      </w:tr>
      <w:tr w:rsidR="005E2D9F" w:rsidRPr="00C551E5" w14:paraId="74D85ADC" w14:textId="77777777" w:rsidTr="00F16829">
        <w:tc>
          <w:tcPr>
            <w:tcW w:w="3116" w:type="dxa"/>
          </w:tcPr>
          <w:p w14:paraId="7F938C12" w14:textId="77777777" w:rsidR="005E2D9F" w:rsidRPr="00C551E5" w:rsidRDefault="005E2D9F" w:rsidP="00F16829"/>
        </w:tc>
        <w:tc>
          <w:tcPr>
            <w:tcW w:w="3117" w:type="dxa"/>
          </w:tcPr>
          <w:p w14:paraId="5A7190D7" w14:textId="77777777" w:rsidR="005E2D9F" w:rsidRPr="00C551E5" w:rsidRDefault="005E2D9F" w:rsidP="00F16829"/>
        </w:tc>
        <w:tc>
          <w:tcPr>
            <w:tcW w:w="3117" w:type="dxa"/>
          </w:tcPr>
          <w:p w14:paraId="51CE5D26" w14:textId="77777777" w:rsidR="005E2D9F" w:rsidRPr="00C551E5" w:rsidRDefault="005E2D9F" w:rsidP="00F16829"/>
        </w:tc>
      </w:tr>
      <w:tr w:rsidR="005E2D9F" w:rsidRPr="00C551E5" w14:paraId="028C09ED" w14:textId="77777777" w:rsidTr="00F16829">
        <w:tc>
          <w:tcPr>
            <w:tcW w:w="3116" w:type="dxa"/>
          </w:tcPr>
          <w:p w14:paraId="2B22A4E1" w14:textId="77777777" w:rsidR="005E2D9F" w:rsidRPr="00C551E5" w:rsidRDefault="005E2D9F" w:rsidP="00F16829"/>
        </w:tc>
        <w:tc>
          <w:tcPr>
            <w:tcW w:w="3117" w:type="dxa"/>
          </w:tcPr>
          <w:p w14:paraId="6B1C286C" w14:textId="77777777" w:rsidR="005E2D9F" w:rsidRPr="00C551E5" w:rsidRDefault="005E2D9F" w:rsidP="00F16829"/>
        </w:tc>
        <w:tc>
          <w:tcPr>
            <w:tcW w:w="3117" w:type="dxa"/>
          </w:tcPr>
          <w:p w14:paraId="3247AB86" w14:textId="77777777" w:rsidR="005E2D9F" w:rsidRPr="00C551E5" w:rsidRDefault="005E2D9F" w:rsidP="00F16829"/>
        </w:tc>
      </w:tr>
      <w:tr w:rsidR="005E2D9F" w:rsidRPr="00C551E5" w14:paraId="3E85F1DE" w14:textId="77777777" w:rsidTr="00F16829">
        <w:tc>
          <w:tcPr>
            <w:tcW w:w="3116" w:type="dxa"/>
          </w:tcPr>
          <w:p w14:paraId="51657F32" w14:textId="77777777" w:rsidR="005E2D9F" w:rsidRPr="00C551E5" w:rsidRDefault="005E2D9F" w:rsidP="00F16829"/>
        </w:tc>
        <w:tc>
          <w:tcPr>
            <w:tcW w:w="3117" w:type="dxa"/>
          </w:tcPr>
          <w:p w14:paraId="3DCD808D" w14:textId="77777777" w:rsidR="005E2D9F" w:rsidRPr="00C551E5" w:rsidRDefault="005E2D9F" w:rsidP="00F16829"/>
        </w:tc>
        <w:tc>
          <w:tcPr>
            <w:tcW w:w="3117" w:type="dxa"/>
          </w:tcPr>
          <w:p w14:paraId="0FC97479" w14:textId="77777777" w:rsidR="005E2D9F" w:rsidRPr="00C551E5" w:rsidRDefault="005E2D9F" w:rsidP="00F16829"/>
        </w:tc>
      </w:tr>
      <w:tr w:rsidR="005E2D9F" w:rsidRPr="00C551E5" w14:paraId="42FBA30D" w14:textId="77777777" w:rsidTr="00F16829">
        <w:tc>
          <w:tcPr>
            <w:tcW w:w="3116" w:type="dxa"/>
          </w:tcPr>
          <w:p w14:paraId="339C960F" w14:textId="77777777" w:rsidR="005E2D9F" w:rsidRPr="00C551E5" w:rsidRDefault="005E2D9F" w:rsidP="00F16829"/>
        </w:tc>
        <w:tc>
          <w:tcPr>
            <w:tcW w:w="3117" w:type="dxa"/>
          </w:tcPr>
          <w:p w14:paraId="19359112" w14:textId="77777777" w:rsidR="005E2D9F" w:rsidRPr="00C551E5" w:rsidRDefault="005E2D9F" w:rsidP="00F16829"/>
        </w:tc>
        <w:tc>
          <w:tcPr>
            <w:tcW w:w="3117" w:type="dxa"/>
          </w:tcPr>
          <w:p w14:paraId="370B2E4A" w14:textId="77777777" w:rsidR="005E2D9F" w:rsidRPr="00C551E5" w:rsidRDefault="005E2D9F" w:rsidP="00F16829"/>
        </w:tc>
      </w:tr>
    </w:tbl>
    <w:p w14:paraId="4AAAFF37"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3C60E60F" w14:textId="77777777" w:rsidR="00317E43" w:rsidRPr="00C551E5" w:rsidRDefault="00317E43" w:rsidP="00A81C2F">
      <w:pPr>
        <w:widowControl w:val="0"/>
        <w:autoSpaceDE w:val="0"/>
        <w:autoSpaceDN w:val="0"/>
        <w:adjustRightInd w:val="0"/>
        <w:spacing w:after="0" w:line="240" w:lineRule="auto"/>
        <w:jc w:val="both"/>
        <w:rPr>
          <w:rFonts w:cs="Calibri"/>
        </w:rPr>
      </w:pPr>
    </w:p>
    <w:p w14:paraId="6C66ACFB" w14:textId="77777777" w:rsidR="00A81C2F" w:rsidRPr="00C551E5" w:rsidRDefault="00317E43" w:rsidP="00227BD1">
      <w:pPr>
        <w:pStyle w:val="Heading3"/>
      </w:pPr>
      <w:bookmarkStart w:id="40" w:name="_Toc124942827"/>
      <w:r w:rsidRPr="00C551E5">
        <w:t>I</w:t>
      </w:r>
      <w:r w:rsidR="00A81C2F" w:rsidRPr="00C551E5">
        <w:t>ndicador 12. El país tiene sistemas efectivos de control y auditoría</w:t>
      </w:r>
      <w:bookmarkEnd w:id="40"/>
    </w:p>
    <w:p w14:paraId="3A0709BA" w14:textId="77777777" w:rsidR="00317E43" w:rsidRPr="00C551E5" w:rsidRDefault="00317E43" w:rsidP="00A81C2F">
      <w:pPr>
        <w:widowControl w:val="0"/>
        <w:autoSpaceDE w:val="0"/>
        <w:autoSpaceDN w:val="0"/>
        <w:adjustRightInd w:val="0"/>
        <w:spacing w:after="0" w:line="240" w:lineRule="auto"/>
        <w:jc w:val="both"/>
        <w:rPr>
          <w:rFonts w:cs="Calibri"/>
        </w:rPr>
      </w:pPr>
    </w:p>
    <w:p w14:paraId="3B0CF7D1" w14:textId="77777777" w:rsidR="00A81C2F" w:rsidRPr="00C551E5" w:rsidRDefault="00317E43" w:rsidP="00A81C2F">
      <w:pPr>
        <w:widowControl w:val="0"/>
        <w:autoSpaceDE w:val="0"/>
        <w:autoSpaceDN w:val="0"/>
        <w:adjustRightInd w:val="0"/>
        <w:spacing w:after="0" w:line="240" w:lineRule="auto"/>
        <w:jc w:val="both"/>
        <w:rPr>
          <w:rFonts w:cs="Calibri"/>
        </w:rPr>
      </w:pPr>
      <w:r w:rsidRPr="00C551E5">
        <w:rPr>
          <w:rFonts w:cs="Calibri"/>
        </w:rPr>
        <w:t>E</w:t>
      </w:r>
      <w:r w:rsidR="00A81C2F" w:rsidRPr="00C551E5">
        <w:rPr>
          <w:rFonts w:cs="Calibri"/>
        </w:rPr>
        <w:t xml:space="preserve">l propósito de este indicador es determinar la calidad, confiabilidad y oportunidad de los controles tanto internos como externos. Asimismo, </w:t>
      </w:r>
      <w:r w:rsidRPr="00C551E5">
        <w:rPr>
          <w:rFonts w:cs="Calibri"/>
        </w:rPr>
        <w:t xml:space="preserve">se debe revisar </w:t>
      </w:r>
      <w:r w:rsidR="00A81C2F" w:rsidRPr="00C551E5">
        <w:rPr>
          <w:rFonts w:cs="Calibri"/>
        </w:rPr>
        <w:t xml:space="preserve">la efectividad de los controles. Para </w:t>
      </w:r>
      <w:r w:rsidR="00554717" w:rsidRPr="00C551E5">
        <w:rPr>
          <w:rFonts w:cs="Calibri"/>
        </w:rPr>
        <w:t>efectos</w:t>
      </w:r>
      <w:r w:rsidR="00A81C2F" w:rsidRPr="00C551E5">
        <w:rPr>
          <w:rFonts w:cs="Calibri"/>
        </w:rPr>
        <w:t xml:space="preserve"> de este indicador, </w:t>
      </w:r>
      <w:r w:rsidRPr="00C551E5">
        <w:rPr>
          <w:rFonts w:cs="Calibri"/>
        </w:rPr>
        <w:t>“</w:t>
      </w:r>
      <w:r w:rsidR="00A81C2F" w:rsidRPr="00C551E5">
        <w:rPr>
          <w:rFonts w:cs="Calibri"/>
        </w:rPr>
        <w:t xml:space="preserve">efectividad" quiere decir la oportunidad y profundidad de la implementación de las recomendaciones de los auditores. Los evaluadores deben </w:t>
      </w:r>
      <w:r w:rsidRPr="00C551E5">
        <w:rPr>
          <w:rFonts w:cs="Calibri"/>
        </w:rPr>
        <w:t xml:space="preserve">tener como </w:t>
      </w:r>
      <w:r w:rsidR="00A81C2F" w:rsidRPr="00C551E5">
        <w:rPr>
          <w:rFonts w:cs="Calibri"/>
        </w:rPr>
        <w:t>referencia</w:t>
      </w:r>
      <w:r w:rsidRPr="00C551E5">
        <w:rPr>
          <w:rFonts w:cs="Calibri"/>
        </w:rPr>
        <w:t xml:space="preserve"> </w:t>
      </w:r>
      <w:r w:rsidR="00A81C2F" w:rsidRPr="00C551E5">
        <w:rPr>
          <w:rFonts w:cs="Calibri"/>
        </w:rPr>
        <w:t>-</w:t>
      </w:r>
      <w:r w:rsidRPr="00C551E5">
        <w:rPr>
          <w:rFonts w:cs="Calibri"/>
        </w:rPr>
        <w:t xml:space="preserve"> </w:t>
      </w:r>
      <w:r w:rsidR="00A81C2F" w:rsidRPr="00C551E5">
        <w:rPr>
          <w:rFonts w:cs="Calibri"/>
        </w:rPr>
        <w:t>además de sus propias propios hallazgos</w:t>
      </w:r>
      <w:r w:rsidRPr="00C551E5">
        <w:rPr>
          <w:rFonts w:cs="Calibri"/>
        </w:rPr>
        <w:t xml:space="preserve"> </w:t>
      </w:r>
      <w:r w:rsidR="00A81C2F" w:rsidRPr="00C551E5">
        <w:rPr>
          <w:rFonts w:cs="Calibri"/>
        </w:rPr>
        <w:t>-</w:t>
      </w:r>
      <w:r w:rsidRPr="00C551E5">
        <w:rPr>
          <w:rFonts w:cs="Calibri"/>
        </w:rPr>
        <w:t xml:space="preserve"> </w:t>
      </w:r>
      <w:r w:rsidR="00A81C2F" w:rsidRPr="00C551E5">
        <w:rPr>
          <w:rFonts w:cs="Calibri"/>
        </w:rPr>
        <w:t xml:space="preserve">las </w:t>
      </w:r>
      <w:r w:rsidRPr="00C551E5">
        <w:rPr>
          <w:rFonts w:cs="Calibri"/>
        </w:rPr>
        <w:t>e</w:t>
      </w:r>
      <w:r w:rsidR="00A81C2F" w:rsidRPr="00C551E5">
        <w:rPr>
          <w:rFonts w:cs="Calibri"/>
        </w:rPr>
        <w:t>val</w:t>
      </w:r>
      <w:r w:rsidRPr="00C551E5">
        <w:rPr>
          <w:rFonts w:cs="Calibri"/>
        </w:rPr>
        <w:t>u</w:t>
      </w:r>
      <w:r w:rsidR="00A81C2F" w:rsidRPr="00C551E5">
        <w:rPr>
          <w:rFonts w:cs="Calibri"/>
        </w:rPr>
        <w:t>aciones más recientes del gasto públic</w:t>
      </w:r>
      <w:r w:rsidR="00554717" w:rsidRPr="00C551E5">
        <w:rPr>
          <w:rFonts w:cs="Calibri"/>
        </w:rPr>
        <w:t>o</w:t>
      </w:r>
      <w:r w:rsidR="00A81C2F" w:rsidRPr="00C551E5">
        <w:rPr>
          <w:rFonts w:cs="Calibri"/>
        </w:rPr>
        <w:t>, de la responsabilidad financiera, y demás análisis que pued</w:t>
      </w:r>
      <w:r w:rsidR="00554717" w:rsidRPr="00C551E5">
        <w:rPr>
          <w:rFonts w:cs="Calibri"/>
        </w:rPr>
        <w:t>an</w:t>
      </w:r>
      <w:r w:rsidR="00A81C2F" w:rsidRPr="00C551E5">
        <w:rPr>
          <w:rFonts w:cs="Calibri"/>
        </w:rPr>
        <w:t xml:space="preserve"> estar disponibles</w:t>
      </w:r>
    </w:p>
    <w:p w14:paraId="7B8BDF32" w14:textId="77777777" w:rsidR="00317E43" w:rsidRPr="00C551E5" w:rsidRDefault="00317E43" w:rsidP="00A81C2F">
      <w:pPr>
        <w:widowControl w:val="0"/>
        <w:autoSpaceDE w:val="0"/>
        <w:autoSpaceDN w:val="0"/>
        <w:adjustRightInd w:val="0"/>
        <w:spacing w:after="0" w:line="240" w:lineRule="auto"/>
        <w:jc w:val="both"/>
        <w:rPr>
          <w:rFonts w:cs="Calibri"/>
        </w:rPr>
      </w:pPr>
    </w:p>
    <w:p w14:paraId="53551F1D"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039787D0"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6741D5BB"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63B1565A"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254A985C"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39C3B6D9"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244A69DE"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55CC249E"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13A5995E"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52F96810"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451A2180"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168416BA"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64688E46"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1A26EFD2"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62CAFD57"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2065D956"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7E4F6CD7" w14:textId="1B761295"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12</w:t>
      </w:r>
    </w:p>
    <w:tbl>
      <w:tblPr>
        <w:tblStyle w:val="TableGrid"/>
        <w:tblW w:w="0" w:type="auto"/>
        <w:tblLook w:val="04A0" w:firstRow="1" w:lastRow="0" w:firstColumn="1" w:lastColumn="0" w:noHBand="0" w:noVBand="1"/>
      </w:tblPr>
      <w:tblGrid>
        <w:gridCol w:w="2910"/>
        <w:gridCol w:w="2931"/>
        <w:gridCol w:w="2987"/>
      </w:tblGrid>
      <w:tr w:rsidR="005E2D9F" w:rsidRPr="00C551E5" w14:paraId="18355058" w14:textId="77777777" w:rsidTr="00F16829">
        <w:tc>
          <w:tcPr>
            <w:tcW w:w="3116" w:type="dxa"/>
            <w:shd w:val="clear" w:color="auto" w:fill="D0CECE" w:themeFill="background2" w:themeFillShade="E6"/>
          </w:tcPr>
          <w:p w14:paraId="480F6193" w14:textId="15BED63F" w:rsidR="005E2D9F" w:rsidRPr="00C551E5" w:rsidRDefault="00242A2D" w:rsidP="00F16829">
            <w:pPr>
              <w:rPr>
                <w:b/>
                <w:bCs/>
              </w:rPr>
            </w:pPr>
            <w:r>
              <w:rPr>
                <w:b/>
                <w:bCs/>
              </w:rPr>
              <w:t>Brecha sustantiva</w:t>
            </w:r>
          </w:p>
        </w:tc>
        <w:tc>
          <w:tcPr>
            <w:tcW w:w="3117" w:type="dxa"/>
            <w:shd w:val="clear" w:color="auto" w:fill="D0CECE" w:themeFill="background2" w:themeFillShade="E6"/>
          </w:tcPr>
          <w:p w14:paraId="111F2CC8"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7405A91A" w14:textId="77777777" w:rsidR="005E2D9F" w:rsidRPr="00C551E5" w:rsidRDefault="005E2D9F" w:rsidP="00F16829">
            <w:pPr>
              <w:rPr>
                <w:b/>
                <w:bCs/>
              </w:rPr>
            </w:pPr>
            <w:r w:rsidRPr="00C551E5">
              <w:rPr>
                <w:b/>
                <w:bCs/>
              </w:rPr>
              <w:t>Recomendaciones</w:t>
            </w:r>
          </w:p>
        </w:tc>
      </w:tr>
      <w:tr w:rsidR="005E2D9F" w:rsidRPr="00C551E5" w14:paraId="07AB4A79" w14:textId="77777777" w:rsidTr="00F16829">
        <w:tc>
          <w:tcPr>
            <w:tcW w:w="3116" w:type="dxa"/>
          </w:tcPr>
          <w:p w14:paraId="50580A39" w14:textId="77777777" w:rsidR="005E2D9F" w:rsidRPr="00C551E5" w:rsidRDefault="005E2D9F" w:rsidP="00F16829"/>
        </w:tc>
        <w:tc>
          <w:tcPr>
            <w:tcW w:w="3117" w:type="dxa"/>
          </w:tcPr>
          <w:p w14:paraId="5C8D06C5" w14:textId="77777777" w:rsidR="005E2D9F" w:rsidRPr="00C551E5" w:rsidRDefault="005E2D9F" w:rsidP="00F16829"/>
        </w:tc>
        <w:tc>
          <w:tcPr>
            <w:tcW w:w="3117" w:type="dxa"/>
          </w:tcPr>
          <w:p w14:paraId="29499A25" w14:textId="77777777" w:rsidR="005E2D9F" w:rsidRPr="00C551E5" w:rsidRDefault="005E2D9F" w:rsidP="00F16829"/>
        </w:tc>
      </w:tr>
      <w:tr w:rsidR="005E2D9F" w:rsidRPr="00C551E5" w14:paraId="32E4AC62" w14:textId="77777777" w:rsidTr="00F16829">
        <w:tc>
          <w:tcPr>
            <w:tcW w:w="3116" w:type="dxa"/>
          </w:tcPr>
          <w:p w14:paraId="5154ACF1" w14:textId="77777777" w:rsidR="005E2D9F" w:rsidRPr="00C551E5" w:rsidRDefault="005E2D9F" w:rsidP="00F16829"/>
        </w:tc>
        <w:tc>
          <w:tcPr>
            <w:tcW w:w="3117" w:type="dxa"/>
          </w:tcPr>
          <w:p w14:paraId="387B811A" w14:textId="77777777" w:rsidR="005E2D9F" w:rsidRPr="00C551E5" w:rsidRDefault="005E2D9F" w:rsidP="00F16829"/>
        </w:tc>
        <w:tc>
          <w:tcPr>
            <w:tcW w:w="3117" w:type="dxa"/>
          </w:tcPr>
          <w:p w14:paraId="75149D55" w14:textId="77777777" w:rsidR="005E2D9F" w:rsidRPr="00C551E5" w:rsidRDefault="005E2D9F" w:rsidP="00F16829"/>
        </w:tc>
      </w:tr>
      <w:tr w:rsidR="005E2D9F" w:rsidRPr="00C551E5" w14:paraId="1C6BE948" w14:textId="77777777" w:rsidTr="00F16829">
        <w:tc>
          <w:tcPr>
            <w:tcW w:w="3116" w:type="dxa"/>
          </w:tcPr>
          <w:p w14:paraId="09B5F1AA" w14:textId="77777777" w:rsidR="005E2D9F" w:rsidRPr="00C551E5" w:rsidRDefault="005E2D9F" w:rsidP="00F16829"/>
        </w:tc>
        <w:tc>
          <w:tcPr>
            <w:tcW w:w="3117" w:type="dxa"/>
          </w:tcPr>
          <w:p w14:paraId="2404B3DE" w14:textId="77777777" w:rsidR="005E2D9F" w:rsidRPr="00C551E5" w:rsidRDefault="005E2D9F" w:rsidP="00F16829"/>
        </w:tc>
        <w:tc>
          <w:tcPr>
            <w:tcW w:w="3117" w:type="dxa"/>
          </w:tcPr>
          <w:p w14:paraId="63750C76" w14:textId="77777777" w:rsidR="005E2D9F" w:rsidRPr="00C551E5" w:rsidRDefault="005E2D9F" w:rsidP="00F16829"/>
        </w:tc>
      </w:tr>
      <w:tr w:rsidR="005E2D9F" w:rsidRPr="00C551E5" w14:paraId="3AE7EAB8" w14:textId="77777777" w:rsidTr="00F16829">
        <w:tc>
          <w:tcPr>
            <w:tcW w:w="3116" w:type="dxa"/>
          </w:tcPr>
          <w:p w14:paraId="72E11D89" w14:textId="77777777" w:rsidR="005E2D9F" w:rsidRPr="00C551E5" w:rsidRDefault="005E2D9F" w:rsidP="00F16829"/>
        </w:tc>
        <w:tc>
          <w:tcPr>
            <w:tcW w:w="3117" w:type="dxa"/>
          </w:tcPr>
          <w:p w14:paraId="4136FB51" w14:textId="77777777" w:rsidR="005E2D9F" w:rsidRPr="00C551E5" w:rsidRDefault="005E2D9F" w:rsidP="00F16829"/>
        </w:tc>
        <w:tc>
          <w:tcPr>
            <w:tcW w:w="3117" w:type="dxa"/>
          </w:tcPr>
          <w:p w14:paraId="755437A7" w14:textId="77777777" w:rsidR="005E2D9F" w:rsidRPr="00C551E5" w:rsidRDefault="005E2D9F" w:rsidP="00F16829"/>
        </w:tc>
      </w:tr>
    </w:tbl>
    <w:p w14:paraId="6E2461CB"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7340D927" w14:textId="77777777" w:rsidR="00317E43" w:rsidRPr="00C551E5" w:rsidRDefault="00317E43" w:rsidP="00A81C2F">
      <w:pPr>
        <w:widowControl w:val="0"/>
        <w:autoSpaceDE w:val="0"/>
        <w:autoSpaceDN w:val="0"/>
        <w:adjustRightInd w:val="0"/>
        <w:spacing w:after="0" w:line="240" w:lineRule="auto"/>
        <w:jc w:val="both"/>
        <w:rPr>
          <w:rFonts w:cs="Calibri"/>
        </w:rPr>
      </w:pPr>
    </w:p>
    <w:p w14:paraId="19D7A129" w14:textId="46ACCE87" w:rsidR="00317E43" w:rsidRPr="00C551E5" w:rsidRDefault="00317E43" w:rsidP="00227BD1">
      <w:pPr>
        <w:pStyle w:val="Heading3"/>
      </w:pPr>
      <w:bookmarkStart w:id="41" w:name="_Toc124942828"/>
      <w:r w:rsidRPr="00C551E5">
        <w:t>I</w:t>
      </w:r>
      <w:r w:rsidR="00A81C2F" w:rsidRPr="00C551E5">
        <w:t xml:space="preserve">ndicador 13 </w:t>
      </w:r>
      <w:r w:rsidRPr="00C551E5">
        <w:t>- Los mecanismos de apelaciones en procesos de contratación pública son ef</w:t>
      </w:r>
      <w:r w:rsidR="00410A1C">
        <w:t>icaces</w:t>
      </w:r>
      <w:r w:rsidRPr="00C551E5">
        <w:t xml:space="preserve"> y eficientes.</w:t>
      </w:r>
      <w:bookmarkEnd w:id="41"/>
    </w:p>
    <w:p w14:paraId="004E5C45" w14:textId="77777777" w:rsidR="0011788D" w:rsidRPr="00C551E5" w:rsidRDefault="0011788D" w:rsidP="00A81C2F">
      <w:pPr>
        <w:widowControl w:val="0"/>
        <w:autoSpaceDE w:val="0"/>
        <w:autoSpaceDN w:val="0"/>
        <w:adjustRightInd w:val="0"/>
        <w:spacing w:after="0" w:line="240" w:lineRule="auto"/>
        <w:jc w:val="both"/>
        <w:rPr>
          <w:rFonts w:cs="Calibri"/>
        </w:rPr>
      </w:pPr>
    </w:p>
    <w:p w14:paraId="59366349" w14:textId="77777777" w:rsidR="00A81C2F" w:rsidRPr="00C551E5" w:rsidRDefault="0011788D" w:rsidP="00A81C2F">
      <w:pPr>
        <w:widowControl w:val="0"/>
        <w:autoSpaceDE w:val="0"/>
        <w:autoSpaceDN w:val="0"/>
        <w:adjustRightInd w:val="0"/>
        <w:spacing w:after="0" w:line="240" w:lineRule="auto"/>
        <w:jc w:val="both"/>
        <w:rPr>
          <w:rFonts w:cs="Calibri"/>
        </w:rPr>
      </w:pPr>
      <w:r w:rsidRPr="00C551E5">
        <w:rPr>
          <w:rFonts w:cs="Calibri"/>
        </w:rPr>
        <w:t>E</w:t>
      </w:r>
      <w:r w:rsidR="00A81C2F" w:rsidRPr="00C551E5">
        <w:rPr>
          <w:rFonts w:cs="Calibri"/>
        </w:rPr>
        <w:t xml:space="preserve">l Pilar </w:t>
      </w:r>
      <w:r w:rsidRPr="00C551E5">
        <w:rPr>
          <w:rFonts w:cs="Calibri"/>
        </w:rPr>
        <w:t>I</w:t>
      </w:r>
      <w:r w:rsidR="00A81C2F" w:rsidRPr="00C551E5">
        <w:rPr>
          <w:rFonts w:cs="Calibri"/>
        </w:rPr>
        <w:t xml:space="preserve"> abarca aspectos del mecanismo de apelaciones en </w:t>
      </w:r>
      <w:r w:rsidR="00F605D0" w:rsidRPr="00C551E5">
        <w:rPr>
          <w:rFonts w:cs="Calibri"/>
        </w:rPr>
        <w:t>lo concerniente</w:t>
      </w:r>
      <w:r w:rsidR="00A81C2F" w:rsidRPr="00C551E5">
        <w:rPr>
          <w:rFonts w:cs="Calibri"/>
        </w:rPr>
        <w:t xml:space="preserve"> al marco jurídico, incluida</w:t>
      </w:r>
      <w:r w:rsidR="00F605D0" w:rsidRPr="00C551E5">
        <w:rPr>
          <w:rFonts w:cs="Calibri"/>
        </w:rPr>
        <w:t>s</w:t>
      </w:r>
      <w:r w:rsidR="00A81C2F" w:rsidRPr="00C551E5">
        <w:rPr>
          <w:rFonts w:cs="Calibri"/>
        </w:rPr>
        <w:t xml:space="preserve"> su creación y cobertura. Al mismo tiempo, este indicador evalú</w:t>
      </w:r>
      <w:r w:rsidRPr="00C551E5">
        <w:rPr>
          <w:rFonts w:cs="Calibri"/>
        </w:rPr>
        <w:t>a</w:t>
      </w:r>
      <w:r w:rsidR="00A81C2F" w:rsidRPr="00C551E5">
        <w:rPr>
          <w:rFonts w:cs="Calibri"/>
        </w:rPr>
        <w:t xml:space="preserve"> </w:t>
      </w:r>
      <w:r w:rsidRPr="00C551E5">
        <w:rPr>
          <w:rFonts w:cs="Calibri"/>
        </w:rPr>
        <w:t xml:space="preserve">el </w:t>
      </w:r>
      <w:r w:rsidR="00A81C2F" w:rsidRPr="00C551E5">
        <w:rPr>
          <w:rFonts w:cs="Calibri"/>
        </w:rPr>
        <w:t xml:space="preserve">mecanismo de apelaciones para una </w:t>
      </w:r>
      <w:r w:rsidRPr="00C551E5">
        <w:rPr>
          <w:rFonts w:cs="Calibri"/>
        </w:rPr>
        <w:t xml:space="preserve">serie </w:t>
      </w:r>
      <w:r w:rsidR="00A81C2F" w:rsidRPr="00C551E5">
        <w:rPr>
          <w:rFonts w:cs="Calibri"/>
        </w:rPr>
        <w:t>de temas específicos relacionados con la eficiencia en el aporte al ambiente de cumplimiento en el país, y la integridad del sistema de contratación pública</w:t>
      </w:r>
      <w:r w:rsidR="00F605D0" w:rsidRPr="00C551E5">
        <w:rPr>
          <w:rFonts w:cs="Calibri"/>
        </w:rPr>
        <w:t>.</w:t>
      </w:r>
    </w:p>
    <w:p w14:paraId="168BC569" w14:textId="77777777" w:rsidR="0011788D" w:rsidRPr="00C551E5" w:rsidRDefault="0011788D" w:rsidP="00317E43">
      <w:pPr>
        <w:widowControl w:val="0"/>
        <w:autoSpaceDE w:val="0"/>
        <w:autoSpaceDN w:val="0"/>
        <w:adjustRightInd w:val="0"/>
        <w:spacing w:after="0" w:line="240" w:lineRule="auto"/>
        <w:jc w:val="both"/>
        <w:rPr>
          <w:rFonts w:cs="Calibri"/>
          <w:sz w:val="26"/>
          <w:szCs w:val="26"/>
        </w:rPr>
      </w:pPr>
    </w:p>
    <w:p w14:paraId="2C957265"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7C524D34"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7C68ACC9"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56B9A69C"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2B3997CC"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5B8140E1"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08A2D46E"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69BC2785"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724515EB"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5F66DB32"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07F3ECB4"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33CC5935"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4187195A"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76E45607"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30C53D8F"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19D769E6"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780652F3" w14:textId="56D98B75"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13</w:t>
      </w:r>
    </w:p>
    <w:tbl>
      <w:tblPr>
        <w:tblStyle w:val="TableGrid"/>
        <w:tblW w:w="0" w:type="auto"/>
        <w:tblLook w:val="04A0" w:firstRow="1" w:lastRow="0" w:firstColumn="1" w:lastColumn="0" w:noHBand="0" w:noVBand="1"/>
      </w:tblPr>
      <w:tblGrid>
        <w:gridCol w:w="2910"/>
        <w:gridCol w:w="2931"/>
        <w:gridCol w:w="2987"/>
      </w:tblGrid>
      <w:tr w:rsidR="005E2D9F" w:rsidRPr="00C551E5" w14:paraId="5D761682" w14:textId="77777777" w:rsidTr="00F16829">
        <w:tc>
          <w:tcPr>
            <w:tcW w:w="3116" w:type="dxa"/>
            <w:shd w:val="clear" w:color="auto" w:fill="D0CECE" w:themeFill="background2" w:themeFillShade="E6"/>
          </w:tcPr>
          <w:p w14:paraId="25A92F89" w14:textId="5BD36125" w:rsidR="005E2D9F" w:rsidRPr="00C551E5" w:rsidRDefault="00242A2D" w:rsidP="00F16829">
            <w:pPr>
              <w:rPr>
                <w:b/>
                <w:bCs/>
              </w:rPr>
            </w:pPr>
            <w:r>
              <w:rPr>
                <w:b/>
                <w:bCs/>
              </w:rPr>
              <w:t>Brecha sustantiva</w:t>
            </w:r>
          </w:p>
        </w:tc>
        <w:tc>
          <w:tcPr>
            <w:tcW w:w="3117" w:type="dxa"/>
            <w:shd w:val="clear" w:color="auto" w:fill="D0CECE" w:themeFill="background2" w:themeFillShade="E6"/>
          </w:tcPr>
          <w:p w14:paraId="66916CF7"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740E2388" w14:textId="77777777" w:rsidR="005E2D9F" w:rsidRPr="00C551E5" w:rsidRDefault="005E2D9F" w:rsidP="00F16829">
            <w:pPr>
              <w:rPr>
                <w:b/>
                <w:bCs/>
              </w:rPr>
            </w:pPr>
            <w:r w:rsidRPr="00C551E5">
              <w:rPr>
                <w:b/>
                <w:bCs/>
              </w:rPr>
              <w:t>Recomendaciones</w:t>
            </w:r>
          </w:p>
        </w:tc>
      </w:tr>
      <w:tr w:rsidR="005E2D9F" w:rsidRPr="00C551E5" w14:paraId="3CD9EBEE" w14:textId="77777777" w:rsidTr="00F16829">
        <w:tc>
          <w:tcPr>
            <w:tcW w:w="3116" w:type="dxa"/>
          </w:tcPr>
          <w:p w14:paraId="164A6E0B" w14:textId="77777777" w:rsidR="005E2D9F" w:rsidRPr="00C551E5" w:rsidRDefault="005E2D9F" w:rsidP="00F16829"/>
        </w:tc>
        <w:tc>
          <w:tcPr>
            <w:tcW w:w="3117" w:type="dxa"/>
          </w:tcPr>
          <w:p w14:paraId="406C564A" w14:textId="77777777" w:rsidR="005E2D9F" w:rsidRPr="00C551E5" w:rsidRDefault="005E2D9F" w:rsidP="00F16829"/>
        </w:tc>
        <w:tc>
          <w:tcPr>
            <w:tcW w:w="3117" w:type="dxa"/>
          </w:tcPr>
          <w:p w14:paraId="17373ADD" w14:textId="77777777" w:rsidR="005E2D9F" w:rsidRPr="00C551E5" w:rsidRDefault="005E2D9F" w:rsidP="00F16829"/>
        </w:tc>
      </w:tr>
      <w:tr w:rsidR="005E2D9F" w:rsidRPr="00C551E5" w14:paraId="6D36691D" w14:textId="77777777" w:rsidTr="00F16829">
        <w:tc>
          <w:tcPr>
            <w:tcW w:w="3116" w:type="dxa"/>
          </w:tcPr>
          <w:p w14:paraId="0F3CD36B" w14:textId="77777777" w:rsidR="005E2D9F" w:rsidRPr="00C551E5" w:rsidRDefault="005E2D9F" w:rsidP="00F16829"/>
        </w:tc>
        <w:tc>
          <w:tcPr>
            <w:tcW w:w="3117" w:type="dxa"/>
          </w:tcPr>
          <w:p w14:paraId="2B876E10" w14:textId="77777777" w:rsidR="005E2D9F" w:rsidRPr="00C551E5" w:rsidRDefault="005E2D9F" w:rsidP="00F16829"/>
        </w:tc>
        <w:tc>
          <w:tcPr>
            <w:tcW w:w="3117" w:type="dxa"/>
          </w:tcPr>
          <w:p w14:paraId="05962C84" w14:textId="77777777" w:rsidR="005E2D9F" w:rsidRPr="00C551E5" w:rsidRDefault="005E2D9F" w:rsidP="00F16829"/>
        </w:tc>
      </w:tr>
      <w:tr w:rsidR="005E2D9F" w:rsidRPr="00C551E5" w14:paraId="24DECBEB" w14:textId="77777777" w:rsidTr="00F16829">
        <w:tc>
          <w:tcPr>
            <w:tcW w:w="3116" w:type="dxa"/>
          </w:tcPr>
          <w:p w14:paraId="5B6B8155" w14:textId="77777777" w:rsidR="005E2D9F" w:rsidRPr="00C551E5" w:rsidRDefault="005E2D9F" w:rsidP="00F16829"/>
        </w:tc>
        <w:tc>
          <w:tcPr>
            <w:tcW w:w="3117" w:type="dxa"/>
          </w:tcPr>
          <w:p w14:paraId="464D8733" w14:textId="77777777" w:rsidR="005E2D9F" w:rsidRPr="00C551E5" w:rsidRDefault="005E2D9F" w:rsidP="00F16829"/>
        </w:tc>
        <w:tc>
          <w:tcPr>
            <w:tcW w:w="3117" w:type="dxa"/>
          </w:tcPr>
          <w:p w14:paraId="274889E5" w14:textId="77777777" w:rsidR="005E2D9F" w:rsidRPr="00C551E5" w:rsidRDefault="005E2D9F" w:rsidP="00F16829"/>
        </w:tc>
      </w:tr>
      <w:tr w:rsidR="005E2D9F" w:rsidRPr="00C551E5" w14:paraId="3713FD86" w14:textId="77777777" w:rsidTr="00F16829">
        <w:tc>
          <w:tcPr>
            <w:tcW w:w="3116" w:type="dxa"/>
          </w:tcPr>
          <w:p w14:paraId="1241B2EB" w14:textId="77777777" w:rsidR="005E2D9F" w:rsidRPr="00C551E5" w:rsidRDefault="005E2D9F" w:rsidP="00F16829"/>
        </w:tc>
        <w:tc>
          <w:tcPr>
            <w:tcW w:w="3117" w:type="dxa"/>
          </w:tcPr>
          <w:p w14:paraId="7D798BDA" w14:textId="77777777" w:rsidR="005E2D9F" w:rsidRPr="00C551E5" w:rsidRDefault="005E2D9F" w:rsidP="00F16829"/>
        </w:tc>
        <w:tc>
          <w:tcPr>
            <w:tcW w:w="3117" w:type="dxa"/>
          </w:tcPr>
          <w:p w14:paraId="3AF72A06" w14:textId="77777777" w:rsidR="005E2D9F" w:rsidRPr="00C551E5" w:rsidRDefault="005E2D9F" w:rsidP="00F16829"/>
        </w:tc>
      </w:tr>
    </w:tbl>
    <w:p w14:paraId="7472609B" w14:textId="77777777" w:rsidR="0011788D" w:rsidRPr="00C551E5" w:rsidRDefault="0011788D" w:rsidP="00317E43">
      <w:pPr>
        <w:widowControl w:val="0"/>
        <w:autoSpaceDE w:val="0"/>
        <w:autoSpaceDN w:val="0"/>
        <w:adjustRightInd w:val="0"/>
        <w:spacing w:after="0" w:line="240" w:lineRule="auto"/>
        <w:jc w:val="both"/>
        <w:rPr>
          <w:rFonts w:cs="Calibri"/>
          <w:sz w:val="26"/>
          <w:szCs w:val="26"/>
        </w:rPr>
      </w:pPr>
    </w:p>
    <w:p w14:paraId="62F10574" w14:textId="77777777" w:rsidR="0011788D" w:rsidRPr="00C551E5" w:rsidRDefault="0011788D" w:rsidP="00317E43">
      <w:pPr>
        <w:widowControl w:val="0"/>
        <w:autoSpaceDE w:val="0"/>
        <w:autoSpaceDN w:val="0"/>
        <w:adjustRightInd w:val="0"/>
        <w:spacing w:after="0" w:line="240" w:lineRule="auto"/>
        <w:jc w:val="both"/>
        <w:rPr>
          <w:rFonts w:cs="Calibri"/>
          <w:sz w:val="26"/>
          <w:szCs w:val="26"/>
        </w:rPr>
      </w:pPr>
    </w:p>
    <w:p w14:paraId="536B29C0" w14:textId="3F0B9803" w:rsidR="00317E43" w:rsidRPr="00C551E5" w:rsidRDefault="00317E43" w:rsidP="00227BD1">
      <w:pPr>
        <w:pStyle w:val="Heading3"/>
      </w:pPr>
      <w:bookmarkStart w:id="42" w:name="_Toc124942829"/>
      <w:r w:rsidRPr="00C551E5">
        <w:t xml:space="preserve">Indicador 14. </w:t>
      </w:r>
      <w:r w:rsidR="00410A1C" w:rsidRPr="00410A1C">
        <w:t>En el país existen medidas éticas y de lucha contra la corrupción.</w:t>
      </w:r>
      <w:bookmarkEnd w:id="42"/>
    </w:p>
    <w:p w14:paraId="512D9932" w14:textId="77777777" w:rsidR="0011788D" w:rsidRPr="00C551E5" w:rsidRDefault="0011788D" w:rsidP="00A81C2F">
      <w:pPr>
        <w:widowControl w:val="0"/>
        <w:autoSpaceDE w:val="0"/>
        <w:autoSpaceDN w:val="0"/>
        <w:adjustRightInd w:val="0"/>
        <w:spacing w:after="0" w:line="240" w:lineRule="auto"/>
        <w:jc w:val="both"/>
        <w:rPr>
          <w:rFonts w:cs="Calibri"/>
        </w:rPr>
      </w:pPr>
    </w:p>
    <w:p w14:paraId="5D5AE2F6" w14:textId="77777777" w:rsidR="00A81C2F" w:rsidRPr="00C551E5" w:rsidRDefault="00A81C2F" w:rsidP="00A81C2F">
      <w:pPr>
        <w:widowControl w:val="0"/>
        <w:autoSpaceDE w:val="0"/>
        <w:autoSpaceDN w:val="0"/>
        <w:adjustRightInd w:val="0"/>
        <w:spacing w:after="0" w:line="240" w:lineRule="auto"/>
        <w:jc w:val="both"/>
        <w:rPr>
          <w:rFonts w:cs="Calibri"/>
        </w:rPr>
      </w:pPr>
      <w:r w:rsidRPr="00C551E5">
        <w:rPr>
          <w:rFonts w:cs="Calibri"/>
        </w:rPr>
        <w:t>Este indicador evalú</w:t>
      </w:r>
      <w:r w:rsidR="0011788D" w:rsidRPr="00C551E5">
        <w:rPr>
          <w:rFonts w:cs="Calibri"/>
        </w:rPr>
        <w:t>a</w:t>
      </w:r>
      <w:r w:rsidR="00F605D0" w:rsidRPr="00C551E5">
        <w:rPr>
          <w:rFonts w:cs="Calibri"/>
        </w:rPr>
        <w:t>:</w:t>
      </w:r>
      <w:r w:rsidRPr="00C551E5">
        <w:rPr>
          <w:rFonts w:cs="Calibri"/>
        </w:rPr>
        <w:t xml:space="preserve"> </w:t>
      </w:r>
      <w:r w:rsidR="0011788D" w:rsidRPr="00C551E5">
        <w:rPr>
          <w:rFonts w:cs="Calibri"/>
        </w:rPr>
        <w:t>i</w:t>
      </w:r>
      <w:r w:rsidRPr="00C551E5">
        <w:rPr>
          <w:rFonts w:cs="Calibri"/>
        </w:rPr>
        <w:t xml:space="preserve">) </w:t>
      </w:r>
      <w:r w:rsidR="0011788D" w:rsidRPr="00C551E5">
        <w:rPr>
          <w:rFonts w:cs="Calibri"/>
        </w:rPr>
        <w:t>L</w:t>
      </w:r>
      <w:r w:rsidRPr="00C551E5">
        <w:rPr>
          <w:rFonts w:cs="Calibri"/>
        </w:rPr>
        <w:t>a naturaleza y alcance de l</w:t>
      </w:r>
      <w:r w:rsidR="0040073C" w:rsidRPr="00C551E5">
        <w:rPr>
          <w:rFonts w:cs="Calibri"/>
        </w:rPr>
        <w:t>a</w:t>
      </w:r>
      <w:r w:rsidRPr="00C551E5">
        <w:rPr>
          <w:rFonts w:cs="Calibri"/>
        </w:rPr>
        <w:t>s disposiciones anticorrupción</w:t>
      </w:r>
      <w:r w:rsidR="0063415C" w:rsidRPr="00C551E5">
        <w:rPr>
          <w:rFonts w:cs="Calibri"/>
        </w:rPr>
        <w:t>,</w:t>
      </w:r>
      <w:r w:rsidRPr="00C551E5">
        <w:rPr>
          <w:rFonts w:cs="Calibri"/>
        </w:rPr>
        <w:t xml:space="preserve"> el sistema de compras de contratación pública y </w:t>
      </w:r>
      <w:proofErr w:type="spellStart"/>
      <w:r w:rsidR="0011788D" w:rsidRPr="00C551E5">
        <w:rPr>
          <w:rFonts w:cs="Calibri"/>
        </w:rPr>
        <w:t>ii</w:t>
      </w:r>
      <w:proofErr w:type="spellEnd"/>
      <w:r w:rsidR="0011788D" w:rsidRPr="00C551E5">
        <w:rPr>
          <w:rFonts w:cs="Calibri"/>
        </w:rPr>
        <w:t>)</w:t>
      </w:r>
      <w:r w:rsidRPr="00C551E5">
        <w:rPr>
          <w:rFonts w:cs="Calibri"/>
        </w:rPr>
        <w:t xml:space="preserve"> </w:t>
      </w:r>
      <w:r w:rsidR="0063415C" w:rsidRPr="00C551E5">
        <w:rPr>
          <w:rFonts w:cs="Calibri"/>
        </w:rPr>
        <w:t>l</w:t>
      </w:r>
      <w:r w:rsidRPr="00C551E5">
        <w:rPr>
          <w:rFonts w:cs="Calibri"/>
        </w:rPr>
        <w:t>a manera en la cual se ha i</w:t>
      </w:r>
      <w:r w:rsidR="0011788D" w:rsidRPr="00C551E5">
        <w:rPr>
          <w:rFonts w:cs="Calibri"/>
        </w:rPr>
        <w:t>mplem</w:t>
      </w:r>
      <w:r w:rsidRPr="00C551E5">
        <w:rPr>
          <w:rFonts w:cs="Calibri"/>
        </w:rPr>
        <w:t>entado y gestionado en la práctica. Este indicador también eval</w:t>
      </w:r>
      <w:r w:rsidR="0011788D" w:rsidRPr="00C551E5">
        <w:rPr>
          <w:rFonts w:cs="Calibri"/>
        </w:rPr>
        <w:t>úa</w:t>
      </w:r>
      <w:r w:rsidRPr="00C551E5">
        <w:rPr>
          <w:rFonts w:cs="Calibri"/>
        </w:rPr>
        <w:t xml:space="preserve"> si el sistema fortalece un ambiente abierto, y equilibra los intereses de l</w:t>
      </w:r>
      <w:r w:rsidR="0063415C" w:rsidRPr="00C551E5">
        <w:rPr>
          <w:rFonts w:cs="Calibri"/>
        </w:rPr>
        <w:t>as</w:t>
      </w:r>
      <w:r w:rsidRPr="00C551E5">
        <w:rPr>
          <w:rFonts w:cs="Calibri"/>
        </w:rPr>
        <w:t xml:space="preserve"> partes interesadas, y si el sector privado y la sociedad civil apoyan la creación de un mercado de contratación pública conocida por su integridad.</w:t>
      </w:r>
    </w:p>
    <w:p w14:paraId="02C1E25E" w14:textId="77777777" w:rsidR="00A81C2F" w:rsidRPr="00C551E5" w:rsidRDefault="00A81C2F" w:rsidP="00A81C2F">
      <w:pPr>
        <w:widowControl w:val="0"/>
        <w:autoSpaceDE w:val="0"/>
        <w:autoSpaceDN w:val="0"/>
        <w:adjustRightInd w:val="0"/>
        <w:spacing w:after="0" w:line="240" w:lineRule="auto"/>
        <w:jc w:val="both"/>
        <w:rPr>
          <w:rFonts w:cs="Calibri"/>
        </w:rPr>
      </w:pPr>
    </w:p>
    <w:p w14:paraId="34A4DA7B"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Síntesis del indicador </w:t>
      </w:r>
    </w:p>
    <w:p w14:paraId="335E65FE"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477B9BC9"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6C14580A"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p>
    <w:p w14:paraId="638278A8"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Hallazgos</w:t>
      </w:r>
    </w:p>
    <w:p w14:paraId="1F5BBD25"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p>
    <w:p w14:paraId="1D73EE70"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w:t>
      </w:r>
    </w:p>
    <w:p w14:paraId="038F08CC" w14:textId="77777777" w:rsidR="005E2D9F" w:rsidRPr="00C551E5" w:rsidRDefault="005E2D9F" w:rsidP="005E2D9F">
      <w:pPr>
        <w:widowControl w:val="0"/>
        <w:autoSpaceDE w:val="0"/>
        <w:autoSpaceDN w:val="0"/>
        <w:adjustRightInd w:val="0"/>
        <w:spacing w:after="0" w:line="240" w:lineRule="auto"/>
        <w:ind w:left="720"/>
        <w:jc w:val="both"/>
        <w:rPr>
          <w:rFonts w:cs="Calibri"/>
          <w:b/>
          <w:sz w:val="24"/>
          <w:szCs w:val="24"/>
        </w:rPr>
      </w:pPr>
      <w:r w:rsidRPr="00C551E5">
        <w:rPr>
          <w:rFonts w:cs="Calibri"/>
          <w:b/>
          <w:sz w:val="24"/>
          <w:szCs w:val="24"/>
        </w:rPr>
        <w:t xml:space="preserve"> </w:t>
      </w:r>
    </w:p>
    <w:p w14:paraId="21511FE0"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 xml:space="preserve">Brechas </w:t>
      </w:r>
    </w:p>
    <w:p w14:paraId="40409CD5" w14:textId="77777777" w:rsidR="005E2D9F" w:rsidRPr="00C551E5" w:rsidRDefault="005E2D9F" w:rsidP="005E2D9F">
      <w:pPr>
        <w:widowControl w:val="0"/>
        <w:autoSpaceDE w:val="0"/>
        <w:autoSpaceDN w:val="0"/>
        <w:adjustRightInd w:val="0"/>
        <w:spacing w:after="0" w:line="240" w:lineRule="auto"/>
        <w:jc w:val="both"/>
        <w:rPr>
          <w:rFonts w:cs="Calibri"/>
          <w:b/>
          <w:sz w:val="24"/>
          <w:szCs w:val="24"/>
        </w:rPr>
      </w:pPr>
    </w:p>
    <w:p w14:paraId="09CD63A9" w14:textId="77777777" w:rsidR="005E2D9F" w:rsidRPr="00C551E5" w:rsidRDefault="005E2D9F" w:rsidP="005E2D9F">
      <w:pPr>
        <w:widowControl w:val="0"/>
        <w:autoSpaceDE w:val="0"/>
        <w:autoSpaceDN w:val="0"/>
        <w:adjustRightInd w:val="0"/>
        <w:spacing w:after="0" w:line="240" w:lineRule="auto"/>
        <w:ind w:left="360"/>
        <w:jc w:val="both"/>
        <w:rPr>
          <w:rFonts w:cs="Calibri"/>
          <w:bCs/>
          <w:sz w:val="24"/>
          <w:szCs w:val="24"/>
        </w:rPr>
      </w:pPr>
      <w:r w:rsidRPr="00C551E5">
        <w:rPr>
          <w:rFonts w:cs="Calibri"/>
          <w:bCs/>
          <w:sz w:val="24"/>
          <w:szCs w:val="24"/>
        </w:rPr>
        <w:t xml:space="preserve">… </w:t>
      </w:r>
    </w:p>
    <w:p w14:paraId="2774FA6D" w14:textId="77777777" w:rsidR="005E2D9F" w:rsidRPr="00C551E5" w:rsidRDefault="005E2D9F" w:rsidP="005E2D9F">
      <w:pPr>
        <w:widowControl w:val="0"/>
        <w:autoSpaceDE w:val="0"/>
        <w:autoSpaceDN w:val="0"/>
        <w:adjustRightInd w:val="0"/>
        <w:spacing w:after="0" w:line="240" w:lineRule="auto"/>
        <w:ind w:left="360"/>
        <w:jc w:val="both"/>
        <w:rPr>
          <w:rFonts w:cs="Calibri"/>
          <w:b/>
          <w:sz w:val="24"/>
          <w:szCs w:val="24"/>
        </w:rPr>
      </w:pPr>
    </w:p>
    <w:p w14:paraId="4DB7EBA2" w14:textId="77777777" w:rsidR="005E2D9F" w:rsidRPr="00C551E5" w:rsidRDefault="005E2D9F" w:rsidP="005E2D9F">
      <w:pPr>
        <w:widowControl w:val="0"/>
        <w:numPr>
          <w:ilvl w:val="0"/>
          <w:numId w:val="4"/>
        </w:numPr>
        <w:autoSpaceDE w:val="0"/>
        <w:autoSpaceDN w:val="0"/>
        <w:adjustRightInd w:val="0"/>
        <w:spacing w:after="0" w:line="240" w:lineRule="auto"/>
        <w:jc w:val="both"/>
        <w:rPr>
          <w:rFonts w:cs="Calibri"/>
          <w:b/>
          <w:sz w:val="24"/>
          <w:szCs w:val="24"/>
        </w:rPr>
      </w:pPr>
      <w:r w:rsidRPr="00C551E5">
        <w:rPr>
          <w:rFonts w:cs="Calibri"/>
          <w:b/>
          <w:sz w:val="24"/>
          <w:szCs w:val="24"/>
        </w:rPr>
        <w:t>Recomendaciones</w:t>
      </w:r>
    </w:p>
    <w:p w14:paraId="23D77CFF" w14:textId="77777777" w:rsidR="005E2D9F" w:rsidRPr="00C551E5" w:rsidRDefault="005E2D9F" w:rsidP="005E2D9F">
      <w:pPr>
        <w:widowControl w:val="0"/>
        <w:autoSpaceDE w:val="0"/>
        <w:autoSpaceDN w:val="0"/>
        <w:adjustRightInd w:val="0"/>
        <w:spacing w:after="0" w:line="240" w:lineRule="auto"/>
        <w:ind w:left="720"/>
        <w:jc w:val="both"/>
        <w:rPr>
          <w:rFonts w:cs="Calibri"/>
          <w:sz w:val="24"/>
          <w:szCs w:val="24"/>
        </w:rPr>
      </w:pPr>
    </w:p>
    <w:p w14:paraId="1CE2FFA1" w14:textId="77777777" w:rsidR="005E2D9F" w:rsidRPr="00C551E5" w:rsidRDefault="005E2D9F" w:rsidP="005E2D9F">
      <w:pPr>
        <w:widowControl w:val="0"/>
        <w:autoSpaceDE w:val="0"/>
        <w:autoSpaceDN w:val="0"/>
        <w:adjustRightInd w:val="0"/>
        <w:spacing w:after="0" w:line="240" w:lineRule="auto"/>
        <w:ind w:firstLine="360"/>
        <w:jc w:val="both"/>
        <w:rPr>
          <w:rFonts w:cs="Calibri"/>
          <w:sz w:val="24"/>
          <w:szCs w:val="24"/>
        </w:rPr>
      </w:pPr>
      <w:r w:rsidRPr="00C551E5">
        <w:rPr>
          <w:rFonts w:cs="Calibri"/>
          <w:sz w:val="24"/>
          <w:szCs w:val="24"/>
        </w:rPr>
        <w:t>…</w:t>
      </w:r>
    </w:p>
    <w:p w14:paraId="4B7597C8"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794CBAC1" w14:textId="7A1F72FF" w:rsidR="005E2D9F" w:rsidRPr="00C551E5" w:rsidRDefault="005E2D9F" w:rsidP="005E2D9F">
      <w:pPr>
        <w:rPr>
          <w:b/>
          <w:bCs/>
        </w:rPr>
      </w:pPr>
      <w:r w:rsidRPr="00C551E5">
        <w:rPr>
          <w:b/>
          <w:bCs/>
        </w:rPr>
        <w:t xml:space="preserve">Resumen de las </w:t>
      </w:r>
      <w:r w:rsidR="00242A2D">
        <w:rPr>
          <w:b/>
          <w:bCs/>
        </w:rPr>
        <w:t>brechas sustantivas</w:t>
      </w:r>
      <w:r w:rsidRPr="00C551E5">
        <w:rPr>
          <w:b/>
          <w:bCs/>
        </w:rPr>
        <w:t xml:space="preserve"> y recomendaciones del Indicador 14</w:t>
      </w:r>
    </w:p>
    <w:tbl>
      <w:tblPr>
        <w:tblStyle w:val="TableGrid"/>
        <w:tblW w:w="0" w:type="auto"/>
        <w:tblLook w:val="04A0" w:firstRow="1" w:lastRow="0" w:firstColumn="1" w:lastColumn="0" w:noHBand="0" w:noVBand="1"/>
      </w:tblPr>
      <w:tblGrid>
        <w:gridCol w:w="2910"/>
        <w:gridCol w:w="2931"/>
        <w:gridCol w:w="2987"/>
      </w:tblGrid>
      <w:tr w:rsidR="005E2D9F" w:rsidRPr="00C551E5" w14:paraId="5C975E95" w14:textId="77777777" w:rsidTr="00F16829">
        <w:tc>
          <w:tcPr>
            <w:tcW w:w="3116" w:type="dxa"/>
            <w:shd w:val="clear" w:color="auto" w:fill="D0CECE" w:themeFill="background2" w:themeFillShade="E6"/>
          </w:tcPr>
          <w:p w14:paraId="0FA57BEC" w14:textId="3674867F" w:rsidR="005E2D9F" w:rsidRPr="00C551E5" w:rsidRDefault="00242A2D" w:rsidP="00F16829">
            <w:pPr>
              <w:rPr>
                <w:b/>
                <w:bCs/>
              </w:rPr>
            </w:pPr>
            <w:r>
              <w:rPr>
                <w:b/>
                <w:bCs/>
              </w:rPr>
              <w:t>Brecha sustantiva</w:t>
            </w:r>
          </w:p>
        </w:tc>
        <w:tc>
          <w:tcPr>
            <w:tcW w:w="3117" w:type="dxa"/>
            <w:shd w:val="clear" w:color="auto" w:fill="D0CECE" w:themeFill="background2" w:themeFillShade="E6"/>
          </w:tcPr>
          <w:p w14:paraId="5A8FBF4F" w14:textId="77777777" w:rsidR="005E2D9F" w:rsidRPr="00C551E5" w:rsidRDefault="005E2D9F" w:rsidP="00F16829">
            <w:pPr>
              <w:rPr>
                <w:b/>
                <w:bCs/>
              </w:rPr>
            </w:pPr>
            <w:r w:rsidRPr="00C551E5">
              <w:rPr>
                <w:b/>
                <w:bCs/>
              </w:rPr>
              <w:t>Clasificación de riesgo y banderas rojas</w:t>
            </w:r>
          </w:p>
        </w:tc>
        <w:tc>
          <w:tcPr>
            <w:tcW w:w="3117" w:type="dxa"/>
            <w:shd w:val="clear" w:color="auto" w:fill="D0CECE" w:themeFill="background2" w:themeFillShade="E6"/>
          </w:tcPr>
          <w:p w14:paraId="57AB2AD7" w14:textId="77777777" w:rsidR="005E2D9F" w:rsidRPr="00C551E5" w:rsidRDefault="005E2D9F" w:rsidP="00F16829">
            <w:pPr>
              <w:rPr>
                <w:b/>
                <w:bCs/>
              </w:rPr>
            </w:pPr>
            <w:r w:rsidRPr="00C551E5">
              <w:rPr>
                <w:b/>
                <w:bCs/>
              </w:rPr>
              <w:t>Recomendaciones</w:t>
            </w:r>
          </w:p>
        </w:tc>
      </w:tr>
      <w:tr w:rsidR="005E2D9F" w:rsidRPr="00C551E5" w14:paraId="6F1DABAA" w14:textId="77777777" w:rsidTr="00F16829">
        <w:tc>
          <w:tcPr>
            <w:tcW w:w="3116" w:type="dxa"/>
          </w:tcPr>
          <w:p w14:paraId="36146A39" w14:textId="77777777" w:rsidR="005E2D9F" w:rsidRPr="00C551E5" w:rsidRDefault="005E2D9F" w:rsidP="00F16829"/>
        </w:tc>
        <w:tc>
          <w:tcPr>
            <w:tcW w:w="3117" w:type="dxa"/>
          </w:tcPr>
          <w:p w14:paraId="483BDC5B" w14:textId="77777777" w:rsidR="005E2D9F" w:rsidRPr="00C551E5" w:rsidRDefault="005E2D9F" w:rsidP="00F16829"/>
        </w:tc>
        <w:tc>
          <w:tcPr>
            <w:tcW w:w="3117" w:type="dxa"/>
          </w:tcPr>
          <w:p w14:paraId="3B816C1F" w14:textId="77777777" w:rsidR="005E2D9F" w:rsidRPr="00C551E5" w:rsidRDefault="005E2D9F" w:rsidP="00F16829"/>
        </w:tc>
      </w:tr>
      <w:tr w:rsidR="005E2D9F" w:rsidRPr="00C551E5" w14:paraId="58B436E9" w14:textId="77777777" w:rsidTr="00F16829">
        <w:tc>
          <w:tcPr>
            <w:tcW w:w="3116" w:type="dxa"/>
          </w:tcPr>
          <w:p w14:paraId="604F80C2" w14:textId="77777777" w:rsidR="005E2D9F" w:rsidRPr="00C551E5" w:rsidRDefault="005E2D9F" w:rsidP="00F16829"/>
        </w:tc>
        <w:tc>
          <w:tcPr>
            <w:tcW w:w="3117" w:type="dxa"/>
          </w:tcPr>
          <w:p w14:paraId="650B70CF" w14:textId="77777777" w:rsidR="005E2D9F" w:rsidRPr="00C551E5" w:rsidRDefault="005E2D9F" w:rsidP="00F16829"/>
        </w:tc>
        <w:tc>
          <w:tcPr>
            <w:tcW w:w="3117" w:type="dxa"/>
          </w:tcPr>
          <w:p w14:paraId="02F3A958" w14:textId="77777777" w:rsidR="005E2D9F" w:rsidRPr="00C551E5" w:rsidRDefault="005E2D9F" w:rsidP="00F16829"/>
        </w:tc>
      </w:tr>
      <w:tr w:rsidR="005E2D9F" w:rsidRPr="00C551E5" w14:paraId="3B5571DB" w14:textId="77777777" w:rsidTr="00F16829">
        <w:tc>
          <w:tcPr>
            <w:tcW w:w="3116" w:type="dxa"/>
          </w:tcPr>
          <w:p w14:paraId="14AB6D5A" w14:textId="77777777" w:rsidR="005E2D9F" w:rsidRPr="00C551E5" w:rsidRDefault="005E2D9F" w:rsidP="00F16829"/>
        </w:tc>
        <w:tc>
          <w:tcPr>
            <w:tcW w:w="3117" w:type="dxa"/>
          </w:tcPr>
          <w:p w14:paraId="0F8EE4F9" w14:textId="77777777" w:rsidR="005E2D9F" w:rsidRPr="00C551E5" w:rsidRDefault="005E2D9F" w:rsidP="00F16829"/>
        </w:tc>
        <w:tc>
          <w:tcPr>
            <w:tcW w:w="3117" w:type="dxa"/>
          </w:tcPr>
          <w:p w14:paraId="77F2DEAC" w14:textId="77777777" w:rsidR="005E2D9F" w:rsidRPr="00C551E5" w:rsidRDefault="005E2D9F" w:rsidP="00F16829"/>
        </w:tc>
      </w:tr>
      <w:tr w:rsidR="005E2D9F" w:rsidRPr="00C551E5" w14:paraId="2726E6D9" w14:textId="77777777" w:rsidTr="00F16829">
        <w:tc>
          <w:tcPr>
            <w:tcW w:w="3116" w:type="dxa"/>
          </w:tcPr>
          <w:p w14:paraId="57FDC4AF" w14:textId="77777777" w:rsidR="005E2D9F" w:rsidRPr="00C551E5" w:rsidRDefault="005E2D9F" w:rsidP="00F16829"/>
        </w:tc>
        <w:tc>
          <w:tcPr>
            <w:tcW w:w="3117" w:type="dxa"/>
          </w:tcPr>
          <w:p w14:paraId="3D6F5D84" w14:textId="77777777" w:rsidR="005E2D9F" w:rsidRPr="00C551E5" w:rsidRDefault="005E2D9F" w:rsidP="00F16829"/>
        </w:tc>
        <w:tc>
          <w:tcPr>
            <w:tcW w:w="3117" w:type="dxa"/>
          </w:tcPr>
          <w:p w14:paraId="74637907" w14:textId="77777777" w:rsidR="005E2D9F" w:rsidRPr="00C551E5" w:rsidRDefault="005E2D9F" w:rsidP="00F16829"/>
        </w:tc>
      </w:tr>
    </w:tbl>
    <w:p w14:paraId="1A72DC7D" w14:textId="77777777" w:rsidR="005E2D9F" w:rsidRPr="00C551E5" w:rsidRDefault="005E2D9F" w:rsidP="005E2D9F">
      <w:pPr>
        <w:widowControl w:val="0"/>
        <w:autoSpaceDE w:val="0"/>
        <w:autoSpaceDN w:val="0"/>
        <w:adjustRightInd w:val="0"/>
        <w:spacing w:after="0" w:line="240" w:lineRule="auto"/>
        <w:jc w:val="both"/>
        <w:rPr>
          <w:rFonts w:cs="Calibri"/>
          <w:sz w:val="24"/>
          <w:szCs w:val="24"/>
        </w:rPr>
      </w:pPr>
    </w:p>
    <w:p w14:paraId="6558980A" w14:textId="77777777" w:rsidR="0011788D" w:rsidRPr="00C551E5" w:rsidRDefault="0011788D" w:rsidP="00A81C2F">
      <w:pPr>
        <w:widowControl w:val="0"/>
        <w:autoSpaceDE w:val="0"/>
        <w:autoSpaceDN w:val="0"/>
        <w:adjustRightInd w:val="0"/>
        <w:spacing w:after="0" w:line="240" w:lineRule="auto"/>
        <w:jc w:val="both"/>
        <w:rPr>
          <w:rFonts w:cs="Calibri"/>
        </w:rPr>
      </w:pPr>
    </w:p>
    <w:p w14:paraId="640100EB" w14:textId="3E428730" w:rsidR="00343617" w:rsidRPr="00C551E5" w:rsidRDefault="00F00DC9" w:rsidP="00C551E5">
      <w:pPr>
        <w:pStyle w:val="Heading1"/>
        <w:numPr>
          <w:ilvl w:val="0"/>
          <w:numId w:val="10"/>
        </w:numPr>
        <w:rPr>
          <w:lang w:val="es-CO"/>
        </w:rPr>
      </w:pPr>
      <w:bookmarkStart w:id="43" w:name="_Toc124942830"/>
      <w:r w:rsidRPr="00C551E5">
        <w:rPr>
          <w:lang w:val="es-CO"/>
        </w:rPr>
        <w:t>Recomendaciones consolidadas</w:t>
      </w:r>
      <w:bookmarkEnd w:id="43"/>
      <w:r w:rsidRPr="00C551E5">
        <w:rPr>
          <w:lang w:val="es-CO"/>
        </w:rPr>
        <w:t xml:space="preserve"> </w:t>
      </w:r>
    </w:p>
    <w:p w14:paraId="76FE979B" w14:textId="200AFC30" w:rsidR="00527B9F" w:rsidRPr="00C551E5" w:rsidRDefault="00527B9F" w:rsidP="00A81C2F">
      <w:pPr>
        <w:widowControl w:val="0"/>
        <w:autoSpaceDE w:val="0"/>
        <w:autoSpaceDN w:val="0"/>
        <w:adjustRightInd w:val="0"/>
        <w:spacing w:after="0" w:line="240" w:lineRule="auto"/>
        <w:jc w:val="both"/>
        <w:rPr>
          <w:rFonts w:cs="Calibri"/>
          <w:sz w:val="32"/>
          <w:szCs w:val="32"/>
        </w:rPr>
      </w:pPr>
    </w:p>
    <w:p w14:paraId="6079800C" w14:textId="035ECE4D" w:rsidR="00527B9F" w:rsidRPr="00C551E5" w:rsidRDefault="00527B9F" w:rsidP="00527B9F">
      <w:commentRangeStart w:id="44"/>
      <w:r w:rsidRPr="00C551E5">
        <w:t xml:space="preserve">… </w:t>
      </w:r>
      <w:commentRangeEnd w:id="44"/>
      <w:r w:rsidRPr="00C551E5">
        <w:rPr>
          <w:rStyle w:val="CommentReference"/>
        </w:rPr>
        <w:commentReference w:id="44"/>
      </w:r>
    </w:p>
    <w:p w14:paraId="64E79C17" w14:textId="77777777" w:rsidR="00343617" w:rsidRPr="00C551E5" w:rsidRDefault="00343617" w:rsidP="00A81C2F">
      <w:pPr>
        <w:widowControl w:val="0"/>
        <w:autoSpaceDE w:val="0"/>
        <w:autoSpaceDN w:val="0"/>
        <w:adjustRightInd w:val="0"/>
        <w:spacing w:after="0" w:line="240" w:lineRule="auto"/>
        <w:jc w:val="both"/>
        <w:rPr>
          <w:rFonts w:cs="Calibri"/>
          <w:sz w:val="32"/>
          <w:szCs w:val="32"/>
        </w:rPr>
      </w:pPr>
    </w:p>
    <w:p w14:paraId="67AB03C2" w14:textId="1806BD96" w:rsidR="00343617" w:rsidRPr="00C551E5" w:rsidRDefault="00317E43" w:rsidP="00C551E5">
      <w:pPr>
        <w:pStyle w:val="Heading1"/>
        <w:numPr>
          <w:ilvl w:val="0"/>
          <w:numId w:val="10"/>
        </w:numPr>
        <w:rPr>
          <w:lang w:val="es-CO"/>
        </w:rPr>
      </w:pPr>
      <w:bookmarkStart w:id="45" w:name="_Toc124942831"/>
      <w:r w:rsidRPr="00C551E5">
        <w:rPr>
          <w:lang w:val="es-CO"/>
        </w:rPr>
        <w:t>P</w:t>
      </w:r>
      <w:r w:rsidR="00A81C2F" w:rsidRPr="00C551E5">
        <w:rPr>
          <w:lang w:val="es-CO"/>
        </w:rPr>
        <w:t>laneación estratégica</w:t>
      </w:r>
      <w:bookmarkEnd w:id="45"/>
      <w:r w:rsidR="00A81C2F" w:rsidRPr="00C551E5">
        <w:rPr>
          <w:lang w:val="es-CO"/>
        </w:rPr>
        <w:t xml:space="preserve"> </w:t>
      </w:r>
    </w:p>
    <w:p w14:paraId="6CDCDE55" w14:textId="77777777" w:rsidR="00343617" w:rsidRPr="00C551E5" w:rsidRDefault="00343617" w:rsidP="00A81C2F">
      <w:pPr>
        <w:widowControl w:val="0"/>
        <w:autoSpaceDE w:val="0"/>
        <w:autoSpaceDN w:val="0"/>
        <w:adjustRightInd w:val="0"/>
        <w:spacing w:after="0" w:line="240" w:lineRule="auto"/>
        <w:jc w:val="both"/>
        <w:rPr>
          <w:rFonts w:cs="Calibri"/>
        </w:rPr>
      </w:pPr>
    </w:p>
    <w:p w14:paraId="5B94849D" w14:textId="1B7D4FE1" w:rsidR="00A81C2F" w:rsidRPr="00C551E5" w:rsidRDefault="00527B9F" w:rsidP="00A81C2F">
      <w:pPr>
        <w:widowControl w:val="0"/>
        <w:autoSpaceDE w:val="0"/>
        <w:autoSpaceDN w:val="0"/>
        <w:adjustRightInd w:val="0"/>
        <w:spacing w:after="0" w:line="240" w:lineRule="auto"/>
        <w:jc w:val="both"/>
        <w:rPr>
          <w:rFonts w:cs="Calibri"/>
        </w:rPr>
      </w:pPr>
      <w:commentRangeStart w:id="46"/>
      <w:r w:rsidRPr="00C551E5">
        <w:rPr>
          <w:rFonts w:cs="Calibri"/>
        </w:rPr>
        <w:t>…</w:t>
      </w:r>
      <w:commentRangeEnd w:id="46"/>
      <w:r w:rsidRPr="00C551E5">
        <w:rPr>
          <w:rStyle w:val="CommentReference"/>
        </w:rPr>
        <w:commentReference w:id="46"/>
      </w:r>
    </w:p>
    <w:p w14:paraId="316E27CE" w14:textId="77777777" w:rsidR="00527B9F" w:rsidRPr="00C551E5" w:rsidRDefault="00527B9F" w:rsidP="00A81C2F">
      <w:pPr>
        <w:widowControl w:val="0"/>
        <w:autoSpaceDE w:val="0"/>
        <w:autoSpaceDN w:val="0"/>
        <w:adjustRightInd w:val="0"/>
        <w:spacing w:after="0" w:line="240" w:lineRule="auto"/>
        <w:jc w:val="both"/>
        <w:rPr>
          <w:rFonts w:cs="Calibri"/>
        </w:rPr>
      </w:pPr>
    </w:p>
    <w:tbl>
      <w:tblPr>
        <w:tblStyle w:val="TableGrid"/>
        <w:tblW w:w="0" w:type="auto"/>
        <w:tblLook w:val="04A0" w:firstRow="1" w:lastRow="0" w:firstColumn="1" w:lastColumn="0" w:noHBand="0" w:noVBand="1"/>
      </w:tblPr>
      <w:tblGrid>
        <w:gridCol w:w="4110"/>
        <w:gridCol w:w="2265"/>
        <w:gridCol w:w="2453"/>
      </w:tblGrid>
      <w:tr w:rsidR="00141008" w:rsidRPr="00C551E5" w14:paraId="775DFD61" w14:textId="77777777" w:rsidTr="00F16829">
        <w:tc>
          <w:tcPr>
            <w:tcW w:w="4390" w:type="dxa"/>
            <w:shd w:val="clear" w:color="auto" w:fill="D0CECE" w:themeFill="background2" w:themeFillShade="E6"/>
          </w:tcPr>
          <w:p w14:paraId="6BF55D66" w14:textId="1AC53593" w:rsidR="00527B9F" w:rsidRPr="00C551E5" w:rsidRDefault="00527B9F" w:rsidP="00F16829">
            <w:pPr>
              <w:rPr>
                <w:b/>
                <w:bCs/>
              </w:rPr>
            </w:pPr>
            <w:r w:rsidRPr="00C551E5">
              <w:rPr>
                <w:b/>
                <w:bCs/>
              </w:rPr>
              <w:t>Acción propuesta</w:t>
            </w:r>
          </w:p>
        </w:tc>
        <w:tc>
          <w:tcPr>
            <w:tcW w:w="2409" w:type="dxa"/>
            <w:shd w:val="clear" w:color="auto" w:fill="D0CECE" w:themeFill="background2" w:themeFillShade="E6"/>
          </w:tcPr>
          <w:p w14:paraId="3F0CF243" w14:textId="59452713" w:rsidR="00527B9F" w:rsidRPr="00C551E5" w:rsidRDefault="00527B9F" w:rsidP="00F16829">
            <w:pPr>
              <w:rPr>
                <w:b/>
                <w:bCs/>
              </w:rPr>
            </w:pPr>
            <w:r w:rsidRPr="00C551E5">
              <w:rPr>
                <w:b/>
                <w:bCs/>
              </w:rPr>
              <w:t xml:space="preserve">Fecha </w:t>
            </w:r>
            <w:proofErr w:type="gramStart"/>
            <w:r w:rsidRPr="00C551E5">
              <w:rPr>
                <w:b/>
                <w:bCs/>
              </w:rPr>
              <w:t>o  plazo</w:t>
            </w:r>
            <w:proofErr w:type="gramEnd"/>
          </w:p>
        </w:tc>
        <w:tc>
          <w:tcPr>
            <w:tcW w:w="2551" w:type="dxa"/>
            <w:shd w:val="clear" w:color="auto" w:fill="D0CECE" w:themeFill="background2" w:themeFillShade="E6"/>
          </w:tcPr>
          <w:p w14:paraId="6EB6D6DE" w14:textId="046D44A2" w:rsidR="00527B9F" w:rsidRPr="00C551E5" w:rsidRDefault="00527B9F" w:rsidP="00F16829">
            <w:pPr>
              <w:rPr>
                <w:b/>
                <w:bCs/>
              </w:rPr>
            </w:pPr>
            <w:r w:rsidRPr="00C551E5">
              <w:rPr>
                <w:b/>
                <w:bCs/>
              </w:rPr>
              <w:t>Instituciones responsables</w:t>
            </w:r>
          </w:p>
        </w:tc>
      </w:tr>
      <w:tr w:rsidR="00141008" w:rsidRPr="00C551E5" w14:paraId="307ED8E8" w14:textId="77777777" w:rsidTr="00F16829">
        <w:tc>
          <w:tcPr>
            <w:tcW w:w="4390" w:type="dxa"/>
          </w:tcPr>
          <w:p w14:paraId="6BCE6075" w14:textId="77777777" w:rsidR="00527B9F" w:rsidRPr="00C551E5" w:rsidRDefault="00527B9F" w:rsidP="00F16829"/>
        </w:tc>
        <w:tc>
          <w:tcPr>
            <w:tcW w:w="2409" w:type="dxa"/>
          </w:tcPr>
          <w:p w14:paraId="675749D5" w14:textId="77777777" w:rsidR="00527B9F" w:rsidRPr="00C551E5" w:rsidRDefault="00527B9F" w:rsidP="00F16829"/>
        </w:tc>
        <w:tc>
          <w:tcPr>
            <w:tcW w:w="2551" w:type="dxa"/>
          </w:tcPr>
          <w:p w14:paraId="1AB86EC9" w14:textId="77777777" w:rsidR="00527B9F" w:rsidRPr="00C551E5" w:rsidRDefault="00527B9F" w:rsidP="00F16829"/>
        </w:tc>
      </w:tr>
      <w:tr w:rsidR="00141008" w:rsidRPr="00C551E5" w14:paraId="1D795545" w14:textId="77777777" w:rsidTr="00F16829">
        <w:tc>
          <w:tcPr>
            <w:tcW w:w="4390" w:type="dxa"/>
          </w:tcPr>
          <w:p w14:paraId="0D54057D" w14:textId="77777777" w:rsidR="00527B9F" w:rsidRPr="00C551E5" w:rsidRDefault="00527B9F" w:rsidP="00F16829"/>
        </w:tc>
        <w:tc>
          <w:tcPr>
            <w:tcW w:w="2409" w:type="dxa"/>
          </w:tcPr>
          <w:p w14:paraId="6B6351A4" w14:textId="77777777" w:rsidR="00527B9F" w:rsidRPr="00C551E5" w:rsidRDefault="00527B9F" w:rsidP="00F16829"/>
        </w:tc>
        <w:tc>
          <w:tcPr>
            <w:tcW w:w="2551" w:type="dxa"/>
          </w:tcPr>
          <w:p w14:paraId="5C3FFA7C" w14:textId="77777777" w:rsidR="00527B9F" w:rsidRPr="00C551E5" w:rsidRDefault="00527B9F" w:rsidP="00F16829"/>
        </w:tc>
      </w:tr>
      <w:tr w:rsidR="00141008" w:rsidRPr="00C551E5" w14:paraId="5A327164" w14:textId="77777777" w:rsidTr="00F16829">
        <w:tc>
          <w:tcPr>
            <w:tcW w:w="4390" w:type="dxa"/>
          </w:tcPr>
          <w:p w14:paraId="52C8F2F6" w14:textId="77777777" w:rsidR="00527B9F" w:rsidRPr="00C551E5" w:rsidRDefault="00527B9F" w:rsidP="00F16829"/>
        </w:tc>
        <w:tc>
          <w:tcPr>
            <w:tcW w:w="2409" w:type="dxa"/>
          </w:tcPr>
          <w:p w14:paraId="021D985E" w14:textId="77777777" w:rsidR="00527B9F" w:rsidRPr="00C551E5" w:rsidRDefault="00527B9F" w:rsidP="00F16829"/>
        </w:tc>
        <w:tc>
          <w:tcPr>
            <w:tcW w:w="2551" w:type="dxa"/>
          </w:tcPr>
          <w:p w14:paraId="446B0F30" w14:textId="77777777" w:rsidR="00527B9F" w:rsidRPr="00C551E5" w:rsidRDefault="00527B9F" w:rsidP="00F16829"/>
        </w:tc>
      </w:tr>
      <w:tr w:rsidR="00141008" w:rsidRPr="00C551E5" w14:paraId="292F7285" w14:textId="77777777" w:rsidTr="00F16829">
        <w:tc>
          <w:tcPr>
            <w:tcW w:w="4390" w:type="dxa"/>
          </w:tcPr>
          <w:p w14:paraId="5C34E8B6" w14:textId="77777777" w:rsidR="00527B9F" w:rsidRPr="00C551E5" w:rsidRDefault="00527B9F" w:rsidP="00F16829"/>
        </w:tc>
        <w:tc>
          <w:tcPr>
            <w:tcW w:w="2409" w:type="dxa"/>
          </w:tcPr>
          <w:p w14:paraId="74D070B8" w14:textId="77777777" w:rsidR="00527B9F" w:rsidRPr="00C551E5" w:rsidRDefault="00527B9F" w:rsidP="00F16829"/>
        </w:tc>
        <w:tc>
          <w:tcPr>
            <w:tcW w:w="2551" w:type="dxa"/>
          </w:tcPr>
          <w:p w14:paraId="7B81448B" w14:textId="77777777" w:rsidR="00527B9F" w:rsidRPr="00C551E5" w:rsidRDefault="00527B9F" w:rsidP="00F16829"/>
        </w:tc>
      </w:tr>
      <w:tr w:rsidR="00141008" w:rsidRPr="00C551E5" w14:paraId="715638D0" w14:textId="77777777" w:rsidTr="00F16829">
        <w:tc>
          <w:tcPr>
            <w:tcW w:w="4390" w:type="dxa"/>
          </w:tcPr>
          <w:p w14:paraId="1C49330F" w14:textId="77777777" w:rsidR="00527B9F" w:rsidRPr="00C551E5" w:rsidRDefault="00527B9F" w:rsidP="00F16829"/>
        </w:tc>
        <w:tc>
          <w:tcPr>
            <w:tcW w:w="2409" w:type="dxa"/>
          </w:tcPr>
          <w:p w14:paraId="3F3878A7" w14:textId="77777777" w:rsidR="00527B9F" w:rsidRPr="00C551E5" w:rsidRDefault="00527B9F" w:rsidP="00F16829"/>
        </w:tc>
        <w:tc>
          <w:tcPr>
            <w:tcW w:w="2551" w:type="dxa"/>
          </w:tcPr>
          <w:p w14:paraId="74796CF7" w14:textId="77777777" w:rsidR="00527B9F" w:rsidRPr="00C551E5" w:rsidRDefault="00527B9F" w:rsidP="00F16829"/>
        </w:tc>
      </w:tr>
    </w:tbl>
    <w:p w14:paraId="168D582F" w14:textId="77777777" w:rsidR="00527B9F" w:rsidRPr="00C551E5" w:rsidRDefault="00527B9F" w:rsidP="00A81C2F">
      <w:pPr>
        <w:widowControl w:val="0"/>
        <w:autoSpaceDE w:val="0"/>
        <w:autoSpaceDN w:val="0"/>
        <w:adjustRightInd w:val="0"/>
        <w:spacing w:after="0" w:line="240" w:lineRule="auto"/>
        <w:jc w:val="both"/>
        <w:rPr>
          <w:rFonts w:cs="Calibri"/>
        </w:rPr>
      </w:pPr>
    </w:p>
    <w:p w14:paraId="6BB05CBD" w14:textId="77777777" w:rsidR="00317E43" w:rsidRPr="00C551E5" w:rsidRDefault="00317E43" w:rsidP="00A81C2F">
      <w:pPr>
        <w:widowControl w:val="0"/>
        <w:autoSpaceDE w:val="0"/>
        <w:autoSpaceDN w:val="0"/>
        <w:adjustRightInd w:val="0"/>
        <w:spacing w:after="0" w:line="240" w:lineRule="auto"/>
        <w:jc w:val="both"/>
        <w:rPr>
          <w:rFonts w:cs="Calibri"/>
        </w:rPr>
      </w:pPr>
    </w:p>
    <w:p w14:paraId="7FF1FF57" w14:textId="704A5AB0" w:rsidR="0011788D" w:rsidRPr="00C551E5" w:rsidRDefault="0011788D" w:rsidP="00A81C2F">
      <w:pPr>
        <w:widowControl w:val="0"/>
        <w:autoSpaceDE w:val="0"/>
        <w:autoSpaceDN w:val="0"/>
        <w:adjustRightInd w:val="0"/>
        <w:spacing w:after="0" w:line="240" w:lineRule="auto"/>
        <w:jc w:val="both"/>
        <w:rPr>
          <w:rFonts w:cs="Calibri"/>
          <w:sz w:val="32"/>
          <w:szCs w:val="32"/>
        </w:rPr>
      </w:pPr>
    </w:p>
    <w:p w14:paraId="01DDA924" w14:textId="7E6F59D8" w:rsidR="00A81C2F" w:rsidRPr="00C551E5" w:rsidRDefault="00A81C2F" w:rsidP="00C551E5">
      <w:pPr>
        <w:pStyle w:val="Heading1"/>
        <w:numPr>
          <w:ilvl w:val="0"/>
          <w:numId w:val="10"/>
        </w:numPr>
        <w:rPr>
          <w:lang w:val="es-CO"/>
        </w:rPr>
      </w:pPr>
      <w:bookmarkStart w:id="47" w:name="_Toc124942832"/>
      <w:r w:rsidRPr="00C551E5">
        <w:rPr>
          <w:lang w:val="es-CO"/>
        </w:rPr>
        <w:t>Información sobre validación</w:t>
      </w:r>
      <w:bookmarkEnd w:id="47"/>
    </w:p>
    <w:p w14:paraId="2FAE795C" w14:textId="77777777" w:rsidR="0011788D" w:rsidRPr="00C551E5" w:rsidRDefault="0011788D" w:rsidP="00A81C2F">
      <w:pPr>
        <w:widowControl w:val="0"/>
        <w:autoSpaceDE w:val="0"/>
        <w:autoSpaceDN w:val="0"/>
        <w:adjustRightInd w:val="0"/>
        <w:spacing w:after="0" w:line="240" w:lineRule="auto"/>
        <w:jc w:val="both"/>
        <w:rPr>
          <w:rFonts w:cs="Calibri"/>
        </w:rPr>
      </w:pPr>
    </w:p>
    <w:p w14:paraId="53728980" w14:textId="1DF8778E" w:rsidR="00A81C2F" w:rsidRPr="00C551E5" w:rsidRDefault="00527B9F" w:rsidP="00A81C2F">
      <w:pPr>
        <w:widowControl w:val="0"/>
        <w:autoSpaceDE w:val="0"/>
        <w:autoSpaceDN w:val="0"/>
        <w:adjustRightInd w:val="0"/>
        <w:spacing w:after="0" w:line="240" w:lineRule="auto"/>
        <w:jc w:val="both"/>
        <w:rPr>
          <w:rFonts w:cs="Calibri"/>
        </w:rPr>
      </w:pPr>
      <w:commentRangeStart w:id="48"/>
      <w:r w:rsidRPr="00C551E5">
        <w:rPr>
          <w:rFonts w:cs="Calibri"/>
        </w:rPr>
        <w:t xml:space="preserve">… </w:t>
      </w:r>
      <w:commentRangeEnd w:id="48"/>
      <w:r w:rsidRPr="00C551E5">
        <w:rPr>
          <w:rStyle w:val="CommentReference"/>
        </w:rPr>
        <w:commentReference w:id="48"/>
      </w:r>
    </w:p>
    <w:p w14:paraId="600F553B" w14:textId="47459FAF" w:rsidR="00141008" w:rsidRPr="00C551E5" w:rsidRDefault="00141008" w:rsidP="00A81C2F">
      <w:pPr>
        <w:widowControl w:val="0"/>
        <w:autoSpaceDE w:val="0"/>
        <w:autoSpaceDN w:val="0"/>
        <w:adjustRightInd w:val="0"/>
        <w:spacing w:after="0" w:line="240" w:lineRule="auto"/>
        <w:jc w:val="both"/>
        <w:rPr>
          <w:rFonts w:cs="Calibri"/>
        </w:rPr>
      </w:pPr>
    </w:p>
    <w:p w14:paraId="43E81E43" w14:textId="48A7FB49" w:rsidR="00141008" w:rsidRPr="00C551E5" w:rsidRDefault="00141008" w:rsidP="00C551E5">
      <w:pPr>
        <w:pStyle w:val="Heading1"/>
        <w:rPr>
          <w:lang w:val="es-CO"/>
        </w:rPr>
      </w:pPr>
      <w:bookmarkStart w:id="49" w:name="_Toc120714863"/>
      <w:bookmarkStart w:id="50" w:name="_Toc124942833"/>
      <w:r w:rsidRPr="00C551E5">
        <w:rPr>
          <w:lang w:val="es-CO"/>
        </w:rPr>
        <w:t>An</w:t>
      </w:r>
      <w:r w:rsidR="009C70E5">
        <w:rPr>
          <w:lang w:val="es-CO"/>
        </w:rPr>
        <w:t xml:space="preserve">exos </w:t>
      </w:r>
      <w:r w:rsidRPr="00C551E5">
        <w:rPr>
          <w:lang w:val="es-CO"/>
        </w:rPr>
        <w:t>/</w:t>
      </w:r>
      <w:r w:rsidR="009C70E5">
        <w:rPr>
          <w:lang w:val="es-CO"/>
        </w:rPr>
        <w:t xml:space="preserve"> </w:t>
      </w:r>
      <w:r w:rsidRPr="00C551E5">
        <w:rPr>
          <w:lang w:val="es-CO"/>
        </w:rPr>
        <w:t>Ap</w:t>
      </w:r>
      <w:r w:rsidR="009C70E5">
        <w:rPr>
          <w:lang w:val="es-CO"/>
        </w:rPr>
        <w:t>é</w:t>
      </w:r>
      <w:r w:rsidRPr="00C551E5">
        <w:rPr>
          <w:lang w:val="es-CO"/>
        </w:rPr>
        <w:t>ndices</w:t>
      </w:r>
      <w:bookmarkEnd w:id="49"/>
      <w:bookmarkEnd w:id="50"/>
    </w:p>
    <w:p w14:paraId="3ADDDB43" w14:textId="77777777" w:rsidR="00141008" w:rsidRPr="00C551E5" w:rsidRDefault="00141008" w:rsidP="00141008">
      <w:commentRangeStart w:id="51"/>
      <w:r w:rsidRPr="00C551E5">
        <w:t>…</w:t>
      </w:r>
      <w:commentRangeEnd w:id="51"/>
      <w:r w:rsidRPr="00C551E5">
        <w:rPr>
          <w:rStyle w:val="CommentReference"/>
        </w:rPr>
        <w:commentReference w:id="51"/>
      </w:r>
    </w:p>
    <w:p w14:paraId="550BE1F4" w14:textId="77777777" w:rsidR="00141008" w:rsidRPr="00C551E5" w:rsidRDefault="00141008" w:rsidP="00A81C2F">
      <w:pPr>
        <w:widowControl w:val="0"/>
        <w:autoSpaceDE w:val="0"/>
        <w:autoSpaceDN w:val="0"/>
        <w:adjustRightInd w:val="0"/>
        <w:spacing w:after="0" w:line="240" w:lineRule="auto"/>
        <w:jc w:val="both"/>
        <w:rPr>
          <w:rFonts w:cs="Calibri"/>
        </w:rPr>
      </w:pPr>
    </w:p>
    <w:p w14:paraId="6C11E47D" w14:textId="77777777" w:rsidR="00A81C2F" w:rsidRPr="00C551E5" w:rsidRDefault="00A81C2F" w:rsidP="00A81C2F">
      <w:pPr>
        <w:widowControl w:val="0"/>
        <w:autoSpaceDE w:val="0"/>
        <w:autoSpaceDN w:val="0"/>
        <w:adjustRightInd w:val="0"/>
        <w:spacing w:after="0" w:line="240" w:lineRule="auto"/>
        <w:jc w:val="both"/>
        <w:rPr>
          <w:rFonts w:cs="Calibri"/>
        </w:rPr>
      </w:pPr>
    </w:p>
    <w:p w14:paraId="49468CD6" w14:textId="77777777" w:rsidR="00317E43" w:rsidRPr="00C551E5" w:rsidRDefault="00317E43" w:rsidP="00A81C2F">
      <w:pPr>
        <w:widowControl w:val="0"/>
        <w:autoSpaceDE w:val="0"/>
        <w:autoSpaceDN w:val="0"/>
        <w:adjustRightInd w:val="0"/>
        <w:spacing w:after="0" w:line="240" w:lineRule="auto"/>
        <w:jc w:val="both"/>
        <w:rPr>
          <w:rFonts w:cs="Calibri"/>
        </w:rPr>
      </w:pPr>
    </w:p>
    <w:sectPr w:rsidR="00317E43" w:rsidRPr="00C551E5">
      <w:pgSz w:w="12240" w:h="15840"/>
      <w:pgMar w:top="1417" w:right="1701" w:bottom="1417"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AGOS Nicolas, GOV/IPP" w:date="2023-01-12T17:09:00Z" w:initials="PNG">
    <w:p w14:paraId="380A41C3" w14:textId="77777777" w:rsidR="00043629" w:rsidRDefault="00043629">
      <w:pPr>
        <w:pStyle w:val="CommentText"/>
      </w:pPr>
      <w:r>
        <w:rPr>
          <w:rStyle w:val="CommentReference"/>
        </w:rPr>
        <w:annotationRef/>
      </w:r>
      <w:r>
        <w:t xml:space="preserve">El texto en esta página debe ser reemplazado por: </w:t>
      </w:r>
    </w:p>
    <w:p w14:paraId="59C6D1A9" w14:textId="77777777" w:rsidR="00043629" w:rsidRDefault="00043629">
      <w:pPr>
        <w:pStyle w:val="CommentText"/>
      </w:pPr>
      <w:r>
        <w:t>EVALUACIÓN DEL SISTEMA DE CONTRATACIÓN PÚBLICA DE [PAÍS]</w:t>
      </w:r>
    </w:p>
    <w:p w14:paraId="333C9259" w14:textId="641D0876" w:rsidR="00043629" w:rsidRDefault="00043629">
      <w:pPr>
        <w:pStyle w:val="CommentText"/>
      </w:pPr>
      <w:r>
        <w:t xml:space="preserve">[AÑO]  </w:t>
      </w:r>
    </w:p>
  </w:comment>
  <w:comment w:id="1" w:author="PENAGOS Nicolas, GOV/IPP" w:date="2023-01-12T17:10:00Z" w:initials="PNG">
    <w:p w14:paraId="48DA8A2E" w14:textId="18736F51" w:rsidR="00043629" w:rsidRDefault="00043629">
      <w:pPr>
        <w:pStyle w:val="CommentText"/>
      </w:pPr>
      <w:r>
        <w:rPr>
          <w:rStyle w:val="CommentReference"/>
        </w:rPr>
        <w:annotationRef/>
      </w:r>
      <w:r>
        <w:t xml:space="preserve">Los comentarios en este documento </w:t>
      </w:r>
      <w:r w:rsidR="008B7D47">
        <w:t xml:space="preserve">sirven como orientación para los evaluadores, y deben ser eliminados del reporte. </w:t>
      </w:r>
    </w:p>
  </w:comment>
  <w:comment w:id="2" w:author="PENAGOS Nicolas, GOV/IPP" w:date="2023-01-13T10:43:00Z" w:initials="PNG">
    <w:p w14:paraId="53B7066C" w14:textId="77777777" w:rsidR="0007007C" w:rsidRDefault="008B7D47" w:rsidP="0007007C">
      <w:pPr>
        <w:pStyle w:val="CommentText"/>
      </w:pPr>
      <w:r>
        <w:rPr>
          <w:rStyle w:val="CommentReference"/>
        </w:rPr>
        <w:annotationRef/>
      </w:r>
      <w:r w:rsidR="0007007C">
        <w:t xml:space="preserve">Esta plantilla es obligatoria. </w:t>
      </w:r>
    </w:p>
    <w:p w14:paraId="2F7E51C0" w14:textId="77777777" w:rsidR="0007007C" w:rsidRDefault="0007007C" w:rsidP="0007007C">
      <w:pPr>
        <w:pStyle w:val="CommentText"/>
      </w:pPr>
    </w:p>
    <w:p w14:paraId="1C130300" w14:textId="77777777" w:rsidR="0007007C" w:rsidRDefault="0007007C" w:rsidP="0007007C">
      <w:pPr>
        <w:pStyle w:val="CommentText"/>
      </w:pPr>
      <w:r>
        <w:t xml:space="preserve">Todos los informes de evaluación deben seguir la estructura general de la plantilla e incluir el contenido indicado. </w:t>
      </w:r>
    </w:p>
    <w:p w14:paraId="2066DF15" w14:textId="77777777" w:rsidR="0007007C" w:rsidRDefault="0007007C" w:rsidP="0007007C">
      <w:pPr>
        <w:pStyle w:val="CommentText"/>
      </w:pPr>
    </w:p>
    <w:p w14:paraId="2588F86E" w14:textId="77777777" w:rsidR="0007007C" w:rsidRDefault="0007007C" w:rsidP="0007007C">
      <w:pPr>
        <w:pStyle w:val="CommentText"/>
      </w:pPr>
      <w:r>
        <w:t>Aparte de esto, los autores son libres de adaptar el estilo de la propia prosa a su contexto específico. Esto incluye</w:t>
      </w:r>
    </w:p>
    <w:p w14:paraId="12AF5899" w14:textId="77777777" w:rsidR="0007007C" w:rsidRDefault="0007007C" w:rsidP="0007007C">
      <w:pPr>
        <w:pStyle w:val="CommentText"/>
      </w:pPr>
    </w:p>
    <w:p w14:paraId="6BE6A7BE" w14:textId="77777777" w:rsidR="0007007C" w:rsidRDefault="0007007C" w:rsidP="0007007C">
      <w:pPr>
        <w:pStyle w:val="CommentText"/>
      </w:pPr>
      <w:r>
        <w:t>- Términos técnicos (por ejemplo, anexo/apéndice, e-Procurement/contratación pública electrónica).</w:t>
      </w:r>
    </w:p>
    <w:p w14:paraId="0ABE0CC7" w14:textId="7B8D10AC" w:rsidR="0007007C" w:rsidRDefault="0007007C" w:rsidP="0007007C">
      <w:pPr>
        <w:pStyle w:val="CommentText"/>
      </w:pPr>
      <w:r>
        <w:t>- Estilo lingüístico (por ejemplo, español de España o español de América Latina).</w:t>
      </w:r>
    </w:p>
    <w:p w14:paraId="37FCDF5F" w14:textId="77777777" w:rsidR="0007007C" w:rsidRDefault="0007007C" w:rsidP="0007007C">
      <w:pPr>
        <w:pStyle w:val="CommentText"/>
      </w:pPr>
      <w:r>
        <w:t>- Estilo de referencia (notas a pie de página y bibliografía).</w:t>
      </w:r>
    </w:p>
    <w:p w14:paraId="7B121860" w14:textId="77777777" w:rsidR="0007007C" w:rsidRDefault="0007007C" w:rsidP="0007007C">
      <w:pPr>
        <w:pStyle w:val="CommentText"/>
      </w:pPr>
    </w:p>
    <w:p w14:paraId="4121CF74" w14:textId="5118A556" w:rsidR="008B7D47" w:rsidRDefault="0007007C" w:rsidP="0007007C">
      <w:pPr>
        <w:pStyle w:val="CommentText"/>
      </w:pPr>
      <w:r>
        <w:t xml:space="preserve">Independientemente de las opciones elegidas, el enfoque debe armonizarse en todo el informe. </w:t>
      </w:r>
    </w:p>
  </w:comment>
  <w:comment w:id="4" w:author="PENAGOS Nicolas, GOV/IPP" w:date="2023-01-13T10:46:00Z" w:initials="PNG">
    <w:p w14:paraId="006A060C" w14:textId="631E8FA6" w:rsidR="0007007C" w:rsidRDefault="0007007C">
      <w:pPr>
        <w:pStyle w:val="CommentText"/>
      </w:pPr>
      <w:r>
        <w:rPr>
          <w:rStyle w:val="CommentReference"/>
        </w:rPr>
        <w:annotationRef/>
      </w:r>
      <w:r w:rsidRPr="0007007C">
        <w:t>En esta sección puede incluirse información contextual adicional relevante para los lectores, como la moneda, el tipo de cambio, las fechas de inicio y fin del ejercicio fiscal, etc.</w:t>
      </w:r>
    </w:p>
  </w:comment>
  <w:comment w:id="6" w:author="PENAGOS Nicolas, GOV/IPP" w:date="2023-01-13T10:47:00Z" w:initials="PNG">
    <w:p w14:paraId="6B2F59D5" w14:textId="77777777" w:rsidR="0007007C" w:rsidRDefault="0007007C" w:rsidP="0007007C">
      <w:pPr>
        <w:pStyle w:val="CommentText"/>
      </w:pPr>
      <w:r>
        <w:rPr>
          <w:rStyle w:val="CommentReference"/>
        </w:rPr>
        <w:annotationRef/>
      </w:r>
      <w:r>
        <w:t xml:space="preserve">Debe incluir: </w:t>
      </w:r>
    </w:p>
    <w:p w14:paraId="26920466" w14:textId="77777777" w:rsidR="0007007C" w:rsidRDefault="0007007C" w:rsidP="0007007C">
      <w:pPr>
        <w:pStyle w:val="CommentText"/>
      </w:pPr>
      <w:r>
        <w:t>- Antecedentes de la evaluación</w:t>
      </w:r>
    </w:p>
    <w:p w14:paraId="4ABF8489" w14:textId="77777777" w:rsidR="0007007C" w:rsidRDefault="0007007C" w:rsidP="0007007C">
      <w:pPr>
        <w:pStyle w:val="CommentText"/>
      </w:pPr>
      <w:r>
        <w:t xml:space="preserve">- Contexto del país </w:t>
      </w:r>
    </w:p>
    <w:p w14:paraId="304C608D" w14:textId="77777777" w:rsidR="0007007C" w:rsidRDefault="0007007C" w:rsidP="0007007C">
      <w:pPr>
        <w:pStyle w:val="CommentText"/>
      </w:pPr>
      <w:r>
        <w:t xml:space="preserve">- Principales conclusiones de los resultados de la evaluación, incluidas las recomendaciones clave </w:t>
      </w:r>
    </w:p>
    <w:p w14:paraId="7D20C075" w14:textId="77777777" w:rsidR="0007007C" w:rsidRDefault="0007007C" w:rsidP="0007007C">
      <w:pPr>
        <w:pStyle w:val="CommentText"/>
      </w:pPr>
      <w:r>
        <w:t xml:space="preserve">- Proceso de validación </w:t>
      </w:r>
    </w:p>
    <w:p w14:paraId="6C845465" w14:textId="77777777" w:rsidR="0007007C" w:rsidRDefault="0007007C" w:rsidP="0007007C">
      <w:pPr>
        <w:pStyle w:val="CommentText"/>
      </w:pPr>
      <w:r>
        <w:t>- Plan de acción, si se ha desarrollado como parte de la evaluación.</w:t>
      </w:r>
    </w:p>
    <w:p w14:paraId="2E55AAE1" w14:textId="77777777" w:rsidR="0007007C" w:rsidRDefault="0007007C" w:rsidP="0007007C">
      <w:pPr>
        <w:pStyle w:val="CommentText"/>
      </w:pPr>
    </w:p>
    <w:p w14:paraId="27893888" w14:textId="77777777" w:rsidR="0007007C" w:rsidRDefault="0007007C" w:rsidP="0007007C">
      <w:pPr>
        <w:pStyle w:val="CommentText"/>
      </w:pPr>
      <w:r>
        <w:t xml:space="preserve">El resumen ejecutivo debe estar dirigido a los responsables de la toma de decisiones y, por lo tanto, debe presentar la información más importante de la forma más sucinta posible (en unas pocas páginas), de manera ágil e integrada. </w:t>
      </w:r>
    </w:p>
    <w:p w14:paraId="564A7520" w14:textId="77777777" w:rsidR="0007007C" w:rsidRDefault="0007007C" w:rsidP="0007007C">
      <w:pPr>
        <w:pStyle w:val="CommentText"/>
      </w:pPr>
    </w:p>
    <w:p w14:paraId="4123FCF1" w14:textId="4E740253" w:rsidR="0007007C" w:rsidRDefault="0007007C" w:rsidP="0007007C">
      <w:pPr>
        <w:pStyle w:val="CommentText"/>
      </w:pPr>
      <w:r>
        <w:t xml:space="preserve">Los evaluadores deben tener en cuenta que la información más detallada se proporciona en la matriz de indicadores. Esa información se sintetiza en el informe. A partir del informe, debe resumirse aún más en el resumen ejecutivo. </w:t>
      </w:r>
    </w:p>
  </w:comment>
  <w:comment w:id="9" w:author="PENAGOS Nicolas, GOV/IPP" w:date="2023-01-18T11:18:00Z" w:initials="PNG">
    <w:p w14:paraId="69CD2DDB" w14:textId="37E8BEBF" w:rsidR="00C65E17" w:rsidRDefault="00C65E17">
      <w:pPr>
        <w:pStyle w:val="CommentText"/>
      </w:pPr>
      <w:r>
        <w:rPr>
          <w:rStyle w:val="CommentReference"/>
        </w:rPr>
        <w:annotationRef/>
      </w:r>
      <w:r w:rsidRPr="00C65E17">
        <w:t>Este formato está pensado para aumentar la accesibilidad de los usuarios daltónicos. Los evaluadores deben marcar con una X el nivel de cumplimiento de cada subindicador.</w:t>
      </w:r>
    </w:p>
  </w:comment>
  <w:comment w:id="11" w:author="PENAGOS Nicolas, GOV/IPP" w:date="2023-01-18T11:32:00Z" w:initials="PNG">
    <w:p w14:paraId="4D411133" w14:textId="28649F89" w:rsidR="00182BBD" w:rsidRDefault="00182BBD" w:rsidP="00182BBD">
      <w:pPr>
        <w:pStyle w:val="CommentText"/>
      </w:pPr>
      <w:r>
        <w:rPr>
          <w:rStyle w:val="CommentReference"/>
        </w:rPr>
        <w:annotationRef/>
      </w:r>
      <w:r>
        <w:t>La introducción debe incluir brevemente los antecedentes de la evaluación:</w:t>
      </w:r>
    </w:p>
    <w:p w14:paraId="543DB9FA" w14:textId="77777777" w:rsidR="00182BBD" w:rsidRDefault="00182BBD" w:rsidP="00182BBD">
      <w:pPr>
        <w:pStyle w:val="CommentText"/>
      </w:pPr>
    </w:p>
    <w:p w14:paraId="5F148D9A" w14:textId="77777777" w:rsidR="00182BBD" w:rsidRDefault="00182BBD" w:rsidP="00182BBD">
      <w:pPr>
        <w:pStyle w:val="CommentText"/>
      </w:pPr>
      <w:r>
        <w:t>- Contexto</w:t>
      </w:r>
    </w:p>
    <w:p w14:paraId="3289285C" w14:textId="77777777" w:rsidR="00182BBD" w:rsidRDefault="00182BBD" w:rsidP="00182BBD">
      <w:pPr>
        <w:pStyle w:val="CommentText"/>
      </w:pPr>
      <w:r>
        <w:t>- Objetivos (específicos del contexto)</w:t>
      </w:r>
    </w:p>
    <w:p w14:paraId="52DE1BFA" w14:textId="77777777" w:rsidR="00182BBD" w:rsidRDefault="00182BBD" w:rsidP="00182BBD">
      <w:pPr>
        <w:pStyle w:val="CommentText"/>
      </w:pPr>
      <w:r>
        <w:t>- Fechas relevantes</w:t>
      </w:r>
    </w:p>
    <w:p w14:paraId="2DE41565" w14:textId="77777777" w:rsidR="00182BBD" w:rsidRDefault="00182BBD" w:rsidP="00182BBD">
      <w:pPr>
        <w:pStyle w:val="CommentText"/>
      </w:pPr>
      <w:r>
        <w:t>- Ámbito de aplicación</w:t>
      </w:r>
    </w:p>
    <w:p w14:paraId="221599C9" w14:textId="3865C997" w:rsidR="00182BBD" w:rsidRDefault="00182BBD" w:rsidP="00182BBD">
      <w:pPr>
        <w:pStyle w:val="CommentText"/>
      </w:pPr>
      <w:r>
        <w:t xml:space="preserve">- Decisiones metodológicas, incluida la selección de datos (con referencia al muestreo y recolección de datos cuantitativos) </w:t>
      </w:r>
    </w:p>
    <w:p w14:paraId="31B9828C" w14:textId="77777777" w:rsidR="00182BBD" w:rsidRDefault="00182BBD" w:rsidP="00182BBD">
      <w:pPr>
        <w:pStyle w:val="CommentText"/>
      </w:pPr>
      <w:r>
        <w:t>- Equipo de evaluación</w:t>
      </w:r>
    </w:p>
    <w:p w14:paraId="34D1F61F" w14:textId="77777777" w:rsidR="00182BBD" w:rsidRDefault="00182BBD" w:rsidP="00182BBD">
      <w:pPr>
        <w:pStyle w:val="CommentText"/>
      </w:pPr>
      <w:r>
        <w:t xml:space="preserve">- Proceso </w:t>
      </w:r>
    </w:p>
    <w:p w14:paraId="75DBE51D" w14:textId="77777777" w:rsidR="00182BBD" w:rsidRDefault="00182BBD" w:rsidP="00182BBD">
      <w:pPr>
        <w:pStyle w:val="CommentText"/>
      </w:pPr>
      <w:r>
        <w:t xml:space="preserve">- Validación </w:t>
      </w:r>
    </w:p>
    <w:p w14:paraId="0FF19248" w14:textId="77777777" w:rsidR="00182BBD" w:rsidRDefault="00182BBD" w:rsidP="00182BBD">
      <w:pPr>
        <w:pStyle w:val="CommentText"/>
      </w:pPr>
      <w:r>
        <w:t>- Instituciones implicadas</w:t>
      </w:r>
    </w:p>
    <w:p w14:paraId="41859AAA" w14:textId="77777777" w:rsidR="00182BBD" w:rsidRDefault="00182BBD" w:rsidP="00182BBD">
      <w:pPr>
        <w:pStyle w:val="CommentText"/>
      </w:pPr>
      <w:r>
        <w:t>- Limitaciones encontradas en la evaluación</w:t>
      </w:r>
    </w:p>
    <w:p w14:paraId="3D8B42AD" w14:textId="77777777" w:rsidR="00182BBD" w:rsidRDefault="00182BBD" w:rsidP="00182BBD">
      <w:pPr>
        <w:pStyle w:val="CommentText"/>
      </w:pPr>
    </w:p>
    <w:p w14:paraId="4D2F9FFD" w14:textId="3EF3C1F5" w:rsidR="00182BBD" w:rsidRDefault="00182BBD" w:rsidP="00182BBD">
      <w:pPr>
        <w:pStyle w:val="CommentText"/>
      </w:pPr>
      <w:r>
        <w:t>Además, todo aquello que resulte esencial para comprender el contexto y las circunstancias en las que se llevó a cabo la evaluación.</w:t>
      </w:r>
    </w:p>
  </w:comment>
  <w:comment w:id="14" w:author="PENAGOS Nicolas, GOV/IPP" w:date="2023-01-18T11:34:00Z" w:initials="PNG">
    <w:p w14:paraId="7E798676" w14:textId="77777777" w:rsidR="00182BBD" w:rsidRDefault="00182BBD">
      <w:pPr>
        <w:pStyle w:val="CommentText"/>
      </w:pPr>
      <w:r>
        <w:rPr>
          <w:rStyle w:val="CommentReference"/>
        </w:rPr>
        <w:annotationRef/>
      </w:r>
      <w:r>
        <w:t xml:space="preserve">Esta sección incluye: </w:t>
      </w:r>
    </w:p>
    <w:p w14:paraId="17284638" w14:textId="77777777" w:rsidR="00182BBD" w:rsidRPr="008D0F1B" w:rsidRDefault="00182BBD" w:rsidP="00182BBD">
      <w:pPr>
        <w:widowControl w:val="0"/>
        <w:numPr>
          <w:ilvl w:val="0"/>
          <w:numId w:val="3"/>
        </w:numPr>
        <w:autoSpaceDE w:val="0"/>
        <w:autoSpaceDN w:val="0"/>
        <w:adjustRightInd w:val="0"/>
        <w:spacing w:after="0" w:line="240" w:lineRule="auto"/>
        <w:jc w:val="both"/>
        <w:rPr>
          <w:rFonts w:cs="Calibri"/>
          <w:sz w:val="24"/>
          <w:szCs w:val="24"/>
        </w:rPr>
      </w:pPr>
      <w:r w:rsidRPr="008D0F1B">
        <w:rPr>
          <w:rFonts w:cs="Calibri"/>
          <w:sz w:val="24"/>
          <w:szCs w:val="24"/>
        </w:rPr>
        <w:t>Estructuras económicas (por ejemplo, población, nivel de ingresos nacionales, recursos de gobierno disponibles versus endeudamiento, ubicación geográfica, situación geopolítica, retos mayores para crecimiento y desarrollo)</w:t>
      </w:r>
    </w:p>
    <w:p w14:paraId="7F1A94CD" w14:textId="77777777" w:rsidR="00182BBD" w:rsidRPr="008D0F1B" w:rsidRDefault="00182BBD" w:rsidP="00182BBD">
      <w:pPr>
        <w:widowControl w:val="0"/>
        <w:numPr>
          <w:ilvl w:val="0"/>
          <w:numId w:val="3"/>
        </w:numPr>
        <w:autoSpaceDE w:val="0"/>
        <w:autoSpaceDN w:val="0"/>
        <w:adjustRightInd w:val="0"/>
        <w:spacing w:after="0" w:line="240" w:lineRule="auto"/>
        <w:jc w:val="both"/>
        <w:rPr>
          <w:rFonts w:cs="Calibri"/>
          <w:sz w:val="24"/>
          <w:szCs w:val="24"/>
        </w:rPr>
      </w:pPr>
      <w:r w:rsidRPr="008D0F1B">
        <w:rPr>
          <w:rFonts w:cs="Calibri"/>
          <w:sz w:val="24"/>
          <w:szCs w:val="24"/>
        </w:rPr>
        <w:t>Estructuras políticas, naturaleza del sistema de gobernanza política, (por ejemplo, tipo de gobierno, historia/legados en la forma de gobierno, federalismo vs. Centralismo, roles de los gobiernos nacional y regionales, aspectos específicos en la asignación de poder político, grupos marginalizados, niveles de delincuencia e informalidad, aspectos de fragilidad o conflicto, nivel de percepción de la corrupción, etc.</w:t>
      </w:r>
    </w:p>
    <w:p w14:paraId="37172347" w14:textId="36749411" w:rsidR="00182BBD" w:rsidRPr="00182BBD" w:rsidRDefault="00182BBD" w:rsidP="00182BBD">
      <w:pPr>
        <w:widowControl w:val="0"/>
        <w:numPr>
          <w:ilvl w:val="0"/>
          <w:numId w:val="3"/>
        </w:numPr>
        <w:autoSpaceDE w:val="0"/>
        <w:autoSpaceDN w:val="0"/>
        <w:adjustRightInd w:val="0"/>
        <w:spacing w:after="0" w:line="240" w:lineRule="auto"/>
        <w:jc w:val="both"/>
        <w:rPr>
          <w:rFonts w:cs="Calibri"/>
          <w:sz w:val="24"/>
          <w:szCs w:val="24"/>
        </w:rPr>
      </w:pPr>
      <w:r w:rsidRPr="008D0F1B">
        <w:rPr>
          <w:rFonts w:cs="Calibri"/>
          <w:sz w:val="24"/>
          <w:szCs w:val="24"/>
        </w:rPr>
        <w:t>Obligaciones internacionales (por ejemplo, tratados internacionales/regionales y membresías, incluida información sobre membresías potenciales o pendientes)</w:t>
      </w:r>
    </w:p>
  </w:comment>
  <w:comment w:id="16" w:author="PENAGOS Nicolas, GOV/IPP" w:date="2023-01-18T11:35:00Z" w:initials="PNG">
    <w:p w14:paraId="4094FCC3" w14:textId="77777777" w:rsidR="00182BBD" w:rsidRDefault="00182BBD">
      <w:pPr>
        <w:pStyle w:val="CommentText"/>
      </w:pPr>
      <w:r>
        <w:rPr>
          <w:rStyle w:val="CommentReference"/>
        </w:rPr>
        <w:annotationRef/>
      </w:r>
      <w:r>
        <w:t xml:space="preserve">Esta sección incluye: </w:t>
      </w:r>
    </w:p>
    <w:p w14:paraId="2EB18894" w14:textId="77777777" w:rsidR="00182BBD" w:rsidRPr="006246A5" w:rsidRDefault="00182BBD" w:rsidP="00182BBD">
      <w:pPr>
        <w:pStyle w:val="ListParagraph"/>
        <w:widowControl w:val="0"/>
        <w:numPr>
          <w:ilvl w:val="0"/>
          <w:numId w:val="5"/>
        </w:numPr>
        <w:autoSpaceDE w:val="0"/>
        <w:autoSpaceDN w:val="0"/>
        <w:adjustRightInd w:val="0"/>
        <w:spacing w:after="0" w:line="240" w:lineRule="auto"/>
        <w:jc w:val="both"/>
        <w:rPr>
          <w:rFonts w:cs="Calibri"/>
          <w:sz w:val="24"/>
          <w:szCs w:val="24"/>
        </w:rPr>
      </w:pPr>
      <w:r w:rsidRPr="006246A5">
        <w:rPr>
          <w:rFonts w:cs="Calibri"/>
          <w:sz w:val="24"/>
          <w:szCs w:val="24"/>
        </w:rPr>
        <w:t>Naturaleza y alcance de la contratación pública (por ejemplo, contratación como proporción del PIB/gasto público)</w:t>
      </w:r>
    </w:p>
    <w:p w14:paraId="6BD15108" w14:textId="77777777" w:rsidR="00182BBD" w:rsidRPr="006246A5" w:rsidRDefault="00182BBD" w:rsidP="00182BBD">
      <w:pPr>
        <w:pStyle w:val="ListParagraph"/>
        <w:widowControl w:val="0"/>
        <w:numPr>
          <w:ilvl w:val="0"/>
          <w:numId w:val="5"/>
        </w:numPr>
        <w:autoSpaceDE w:val="0"/>
        <w:autoSpaceDN w:val="0"/>
        <w:adjustRightInd w:val="0"/>
        <w:spacing w:after="0" w:line="240" w:lineRule="auto"/>
        <w:jc w:val="both"/>
        <w:rPr>
          <w:rFonts w:cs="Calibri"/>
          <w:sz w:val="24"/>
          <w:szCs w:val="24"/>
        </w:rPr>
      </w:pPr>
      <w:r w:rsidRPr="006246A5">
        <w:rPr>
          <w:rFonts w:cs="Calibri"/>
          <w:sz w:val="24"/>
          <w:szCs w:val="24"/>
        </w:rPr>
        <w:t>Instituciones clave (formales e informales) y sus roles en la operación del sistema de contratación incluido su control.</w:t>
      </w:r>
    </w:p>
    <w:p w14:paraId="2FD1B0AF" w14:textId="63E0174E" w:rsidR="00182BBD" w:rsidRPr="00182BBD" w:rsidRDefault="00182BBD" w:rsidP="00182BBD">
      <w:pPr>
        <w:pStyle w:val="ListParagraph"/>
        <w:widowControl w:val="0"/>
        <w:numPr>
          <w:ilvl w:val="0"/>
          <w:numId w:val="5"/>
        </w:numPr>
        <w:autoSpaceDE w:val="0"/>
        <w:autoSpaceDN w:val="0"/>
        <w:adjustRightInd w:val="0"/>
        <w:spacing w:after="0" w:line="240" w:lineRule="auto"/>
        <w:jc w:val="both"/>
        <w:rPr>
          <w:rFonts w:cs="Calibri"/>
          <w:sz w:val="24"/>
          <w:szCs w:val="24"/>
        </w:rPr>
      </w:pPr>
      <w:r w:rsidRPr="006246A5">
        <w:rPr>
          <w:rFonts w:cs="Calibri"/>
          <w:sz w:val="24"/>
          <w:szCs w:val="24"/>
        </w:rPr>
        <w:t>Mapeo de partes interesadas claves externos al sector público, involucrados formal e informal mente a las estructuras de contratación pública, sus intereses, y rutas para su vinculación</w:t>
      </w:r>
    </w:p>
  </w:comment>
  <w:comment w:id="18" w:author="PENAGOS Nicolas, GOV/IPP" w:date="2023-01-18T11:35:00Z" w:initials="PNG">
    <w:p w14:paraId="238A8BCB" w14:textId="77777777" w:rsidR="00182BBD" w:rsidRDefault="00182BBD">
      <w:pPr>
        <w:pStyle w:val="CommentText"/>
      </w:pPr>
      <w:r>
        <w:rPr>
          <w:rStyle w:val="CommentReference"/>
        </w:rPr>
        <w:annotationRef/>
      </w:r>
      <w:r>
        <w:t xml:space="preserve">Esta sección incluye: </w:t>
      </w:r>
    </w:p>
    <w:p w14:paraId="15219FE0" w14:textId="77777777" w:rsidR="00182BBD" w:rsidRPr="006246A5" w:rsidRDefault="00182BBD" w:rsidP="00182BBD">
      <w:pPr>
        <w:pStyle w:val="ListParagraph"/>
        <w:widowControl w:val="0"/>
        <w:numPr>
          <w:ilvl w:val="0"/>
          <w:numId w:val="6"/>
        </w:numPr>
        <w:autoSpaceDE w:val="0"/>
        <w:autoSpaceDN w:val="0"/>
        <w:adjustRightInd w:val="0"/>
        <w:spacing w:after="0" w:line="240" w:lineRule="auto"/>
        <w:jc w:val="both"/>
        <w:rPr>
          <w:rFonts w:cs="Calibri"/>
          <w:sz w:val="24"/>
          <w:szCs w:val="24"/>
        </w:rPr>
      </w:pPr>
      <w:r w:rsidRPr="006246A5">
        <w:rPr>
          <w:rFonts w:cs="Calibri"/>
          <w:sz w:val="24"/>
          <w:szCs w:val="24"/>
        </w:rPr>
        <w:t>Iniciativas generales para reformas, con énfasis en los temas que tengan influencia sobre la contratación pública</w:t>
      </w:r>
    </w:p>
    <w:p w14:paraId="4A70C1B5" w14:textId="265E9B64" w:rsidR="00182BBD" w:rsidRPr="00182BBD" w:rsidRDefault="00182BBD" w:rsidP="00182BBD">
      <w:pPr>
        <w:pStyle w:val="ListParagraph"/>
        <w:widowControl w:val="0"/>
        <w:numPr>
          <w:ilvl w:val="0"/>
          <w:numId w:val="6"/>
        </w:numPr>
        <w:autoSpaceDE w:val="0"/>
        <w:autoSpaceDN w:val="0"/>
        <w:adjustRightInd w:val="0"/>
        <w:spacing w:after="0" w:line="240" w:lineRule="auto"/>
        <w:jc w:val="both"/>
        <w:rPr>
          <w:rFonts w:cs="Calibri"/>
          <w:sz w:val="24"/>
          <w:szCs w:val="24"/>
        </w:rPr>
      </w:pPr>
      <w:r w:rsidRPr="006246A5">
        <w:rPr>
          <w:rFonts w:cs="Calibri"/>
          <w:sz w:val="24"/>
          <w:szCs w:val="24"/>
        </w:rPr>
        <w:t>Objetivos horizontales de política</w:t>
      </w:r>
    </w:p>
  </w:comment>
  <w:comment w:id="20" w:author="PENAGOS Nicolas, GOV/IPP" w:date="2023-01-18T11:36:00Z" w:initials="PNG">
    <w:p w14:paraId="517AAFC4" w14:textId="77777777" w:rsidR="00182BBD" w:rsidRDefault="00182BBD">
      <w:pPr>
        <w:pStyle w:val="CommentText"/>
      </w:pPr>
      <w:r>
        <w:rPr>
          <w:rStyle w:val="CommentReference"/>
        </w:rPr>
        <w:annotationRef/>
      </w:r>
      <w:r>
        <w:t xml:space="preserve">Esta sección incluye: </w:t>
      </w:r>
    </w:p>
    <w:p w14:paraId="6AB5C778" w14:textId="4F1857E1" w:rsidR="00182BBD" w:rsidRPr="006246A5" w:rsidRDefault="00182BBD" w:rsidP="00182BBD">
      <w:pPr>
        <w:pStyle w:val="ListParagraph"/>
        <w:widowControl w:val="0"/>
        <w:numPr>
          <w:ilvl w:val="0"/>
          <w:numId w:val="7"/>
        </w:numPr>
        <w:autoSpaceDE w:val="0"/>
        <w:autoSpaceDN w:val="0"/>
        <w:adjustRightInd w:val="0"/>
        <w:spacing w:after="0" w:line="240" w:lineRule="auto"/>
        <w:jc w:val="both"/>
        <w:rPr>
          <w:rFonts w:cs="Calibri"/>
          <w:sz w:val="24"/>
          <w:szCs w:val="24"/>
        </w:rPr>
      </w:pPr>
      <w:r w:rsidRPr="006246A5">
        <w:rPr>
          <w:rFonts w:cs="Calibri"/>
          <w:sz w:val="24"/>
          <w:szCs w:val="24"/>
        </w:rPr>
        <w:t>Reformas a la contratación pública del pasado (historia breve-legados; lecciones aprendidas</w:t>
      </w:r>
      <w:r>
        <w:rPr>
          <w:rFonts w:cs="Calibri"/>
          <w:sz w:val="24"/>
          <w:szCs w:val="24"/>
        </w:rPr>
        <w:t xml:space="preserve">) </w:t>
      </w:r>
    </w:p>
    <w:p w14:paraId="5AB23B8E" w14:textId="77777777" w:rsidR="00182BBD" w:rsidRPr="006246A5" w:rsidRDefault="00182BBD" w:rsidP="00182BBD">
      <w:pPr>
        <w:pStyle w:val="ListParagraph"/>
        <w:widowControl w:val="0"/>
        <w:numPr>
          <w:ilvl w:val="0"/>
          <w:numId w:val="7"/>
        </w:numPr>
        <w:autoSpaceDE w:val="0"/>
        <w:autoSpaceDN w:val="0"/>
        <w:adjustRightInd w:val="0"/>
        <w:spacing w:after="0" w:line="240" w:lineRule="auto"/>
        <w:jc w:val="both"/>
        <w:rPr>
          <w:rFonts w:cs="Calibri"/>
          <w:sz w:val="24"/>
          <w:szCs w:val="24"/>
        </w:rPr>
      </w:pPr>
      <w:r w:rsidRPr="006246A5">
        <w:rPr>
          <w:rFonts w:cs="Calibri"/>
          <w:sz w:val="24"/>
          <w:szCs w:val="24"/>
        </w:rPr>
        <w:t>Prioridades en la contratación pública, políticas, estrategias y metas, y sus vínculos con el sector público/gobernanza/otras reformas relacionadas o conexas</w:t>
      </w:r>
    </w:p>
    <w:p w14:paraId="48C7D481" w14:textId="292D6618" w:rsidR="00182BBD" w:rsidRPr="00182BBD" w:rsidRDefault="00182BBD" w:rsidP="00182BBD">
      <w:pPr>
        <w:pStyle w:val="ListParagraph"/>
        <w:widowControl w:val="0"/>
        <w:numPr>
          <w:ilvl w:val="0"/>
          <w:numId w:val="7"/>
        </w:numPr>
        <w:autoSpaceDE w:val="0"/>
        <w:autoSpaceDN w:val="0"/>
        <w:adjustRightInd w:val="0"/>
        <w:spacing w:after="0" w:line="240" w:lineRule="auto"/>
        <w:jc w:val="both"/>
        <w:rPr>
          <w:rFonts w:cs="Calibri"/>
          <w:sz w:val="24"/>
          <w:szCs w:val="24"/>
        </w:rPr>
      </w:pPr>
      <w:r w:rsidRPr="006246A5">
        <w:rPr>
          <w:rFonts w:cs="Calibri"/>
          <w:sz w:val="24"/>
          <w:szCs w:val="24"/>
        </w:rPr>
        <w:t xml:space="preserve">Incentivos que pueden </w:t>
      </w:r>
      <w:r>
        <w:rPr>
          <w:rFonts w:cs="Calibri"/>
          <w:sz w:val="24"/>
          <w:szCs w:val="24"/>
        </w:rPr>
        <w:t>impulsar</w:t>
      </w:r>
      <w:r w:rsidRPr="006246A5">
        <w:rPr>
          <w:rFonts w:cs="Calibri"/>
          <w:sz w:val="24"/>
          <w:szCs w:val="24"/>
        </w:rPr>
        <w:t xml:space="preserve"> las reformas; retos que puedan impactarl</w:t>
      </w:r>
      <w:r>
        <w:rPr>
          <w:rFonts w:cs="Calibri"/>
          <w:sz w:val="24"/>
          <w:szCs w:val="24"/>
        </w:rPr>
        <w:t>as</w:t>
      </w:r>
    </w:p>
  </w:comment>
  <w:comment w:id="24" w:author="PENAGOS Nicolas, GOV/IPP" w:date="2023-01-18T11:38:00Z" w:initials="PNG">
    <w:p w14:paraId="4704198A" w14:textId="3D12A08F" w:rsidR="00B36163" w:rsidRDefault="00B36163">
      <w:pPr>
        <w:pStyle w:val="CommentText"/>
      </w:pPr>
      <w:r>
        <w:rPr>
          <w:rStyle w:val="CommentReference"/>
        </w:rPr>
        <w:annotationRef/>
      </w:r>
      <w:r w:rsidRPr="00B36163">
        <w:t>Breve conclusión del indicador, teniendo en cuenta toda la información recogida a nivel de subindicador.</w:t>
      </w:r>
    </w:p>
  </w:comment>
  <w:comment w:id="25" w:author="PENAGOS Nicolas, GOV/IPP" w:date="2023-01-18T11:40:00Z" w:initials="PNG">
    <w:p w14:paraId="3733C144" w14:textId="24218172" w:rsidR="00B36163" w:rsidRDefault="00B36163">
      <w:pPr>
        <w:pStyle w:val="CommentText"/>
      </w:pPr>
      <w:r>
        <w:rPr>
          <w:rStyle w:val="CommentReference"/>
        </w:rPr>
        <w:annotationRef/>
      </w:r>
      <w:r w:rsidRPr="00B36163">
        <w:t>Esta sección debe proporcionar una síntesis de la evaluación para todos los subindicadores del indicador, incluyendo aspectos cualitativos y cuantitativos, según corresponda.</w:t>
      </w:r>
    </w:p>
  </w:comment>
  <w:comment w:id="26" w:author="PENAGOS Nicolas, GOV/IPP" w:date="2023-01-18T11:41:00Z" w:initials="PNG">
    <w:p w14:paraId="27B5C992" w14:textId="4DEE22F1" w:rsidR="00B36163" w:rsidRDefault="00B36163">
      <w:pPr>
        <w:pStyle w:val="CommentText"/>
      </w:pPr>
      <w:r>
        <w:rPr>
          <w:rStyle w:val="CommentReference"/>
        </w:rPr>
        <w:annotationRef/>
      </w:r>
      <w:r w:rsidRPr="00B36163">
        <w:t xml:space="preserve">Esta sección debe ofrecer una síntesis de las </w:t>
      </w:r>
      <w:r>
        <w:t>brechas</w:t>
      </w:r>
      <w:r w:rsidRPr="00B36163">
        <w:t xml:space="preserve"> identificadas en la matriz de indicadores. Las </w:t>
      </w:r>
      <w:r w:rsidR="00242A2D">
        <w:t>brechas sustantivas</w:t>
      </w:r>
      <w:r w:rsidRPr="00B36163">
        <w:t xml:space="preserve"> deben identificarse claramente como tales e ir acompañadas de una clasificación de riesgo </w:t>
      </w:r>
      <w:r>
        <w:t xml:space="preserve">(alto, medio, bajo) </w:t>
      </w:r>
      <w:r w:rsidRPr="00B36163">
        <w:t>y una explicación de las banderas rojas (</w:t>
      </w:r>
      <w:r>
        <w:t>cuando aplique</w:t>
      </w:r>
      <w:r w:rsidRPr="00B36163">
        <w:t>).</w:t>
      </w:r>
    </w:p>
  </w:comment>
  <w:comment w:id="27" w:author="PENAGOS Nicolas, GOV/IPP" w:date="2023-01-18T11:45:00Z" w:initials="PNG">
    <w:p w14:paraId="06B6E11F" w14:textId="3970F1A5" w:rsidR="00B36163" w:rsidRPr="00B36163" w:rsidRDefault="00B36163">
      <w:pPr>
        <w:pStyle w:val="CommentText"/>
      </w:pPr>
      <w:r>
        <w:rPr>
          <w:rStyle w:val="CommentReference"/>
        </w:rPr>
        <w:annotationRef/>
      </w:r>
      <w:r w:rsidRPr="00B36163">
        <w:t>Esta sección debe ofrecer una síntesis de las recomendaciones propuestas para e</w:t>
      </w:r>
      <w:r>
        <w:t>ste</w:t>
      </w:r>
      <w:r w:rsidRPr="00B36163">
        <w:t xml:space="preserve"> indicador en la matriz de indicadores.</w:t>
      </w:r>
    </w:p>
  </w:comment>
  <w:comment w:id="44" w:author="PENAGOS Nicolas, GOV/IPP" w:date="2023-01-18T11:58:00Z" w:initials="PNG">
    <w:p w14:paraId="5D629509" w14:textId="463D1FC0" w:rsidR="00527B9F" w:rsidRDefault="00527B9F">
      <w:pPr>
        <w:pStyle w:val="CommentText"/>
      </w:pPr>
      <w:r>
        <w:rPr>
          <w:rStyle w:val="CommentReference"/>
        </w:rPr>
        <w:annotationRef/>
      </w:r>
      <w:r w:rsidRPr="00527B9F">
        <w:t xml:space="preserve">Esta sección </w:t>
      </w:r>
      <w:r>
        <w:t>muestra</w:t>
      </w:r>
      <w:r w:rsidRPr="00527B9F">
        <w:t xml:space="preserve"> en un único lugar todas las recomendaciones propuestas a lo largo del informe.</w:t>
      </w:r>
    </w:p>
  </w:comment>
  <w:comment w:id="46" w:author="PENAGOS Nicolas, GOV/IPP" w:date="2023-01-18T12:01:00Z" w:initials="PNG">
    <w:p w14:paraId="31F7F493" w14:textId="44DE435B" w:rsidR="00527B9F" w:rsidRPr="00527B9F" w:rsidRDefault="00527B9F">
      <w:pPr>
        <w:pStyle w:val="CommentText"/>
      </w:pPr>
      <w:r>
        <w:rPr>
          <w:rStyle w:val="CommentReference"/>
        </w:rPr>
        <w:annotationRef/>
      </w:r>
      <w:r w:rsidRPr="00527B9F">
        <w:t xml:space="preserve">Esta sección se utiliza para proponer un plan de acción basado en las recomendaciones de la evaluación. Debe permitir priorizar las acciones e incluir al menos una descripción de las acciones propuestas, </w:t>
      </w:r>
      <w:r>
        <w:t>su fecha o plazo,</w:t>
      </w:r>
      <w:r w:rsidRPr="00527B9F">
        <w:t xml:space="preserve"> y las instituciones responsables. Al diseñar este plan de acción, los evaluadores también deben tener en cuenta los posibles riesgos (especialmente aquellos para los que se hayan detectado alertas rojas), así como los recursos necesarios y los resultados previstos.</w:t>
      </w:r>
    </w:p>
  </w:comment>
  <w:comment w:id="48" w:author="PENAGOS Nicolas, GOV/IPP" w:date="2023-01-18T12:02:00Z" w:initials="PNG">
    <w:p w14:paraId="7CE6D5E0" w14:textId="4A6DFF0C" w:rsidR="00527B9F" w:rsidRDefault="00527B9F">
      <w:pPr>
        <w:pStyle w:val="CommentText"/>
      </w:pPr>
      <w:r>
        <w:rPr>
          <w:rStyle w:val="CommentReference"/>
        </w:rPr>
        <w:annotationRef/>
      </w:r>
      <w:r w:rsidRPr="00527B9F">
        <w:t>Esta sección debe describir el proceso de validación, los desacuerdos relativos a los resultados de la evaluación (</w:t>
      </w:r>
      <w:r>
        <w:t>en caso de existir</w:t>
      </w:r>
      <w:r w:rsidRPr="00527B9F">
        <w:t>), información sobre el proceso de garantía de calidad de MAPS (si se recibieron comentarios de</w:t>
      </w:r>
      <w:r>
        <w:t>l GATE</w:t>
      </w:r>
      <w:r w:rsidRPr="00527B9F">
        <w:t xml:space="preserve"> </w:t>
      </w:r>
      <w:r>
        <w:t>(</w:t>
      </w:r>
      <w:r w:rsidRPr="00527B9F">
        <w:t>ATAG</w:t>
      </w:r>
      <w:r>
        <w:t>) y l</w:t>
      </w:r>
      <w:r w:rsidRPr="00527B9F">
        <w:t>a Secretaría</w:t>
      </w:r>
      <w:r>
        <w:t xml:space="preserve"> MAPS</w:t>
      </w:r>
      <w:r w:rsidRPr="00527B9F">
        <w:t xml:space="preserve"> y cómo se trataron).</w:t>
      </w:r>
    </w:p>
  </w:comment>
  <w:comment w:id="51" w:author="PENAGOS Nicolas, GOV/IPP" w:date="2023-01-18T12:04:00Z" w:initials="PNG">
    <w:p w14:paraId="6C154F93" w14:textId="77777777" w:rsidR="00141008" w:rsidRDefault="00141008" w:rsidP="00141008">
      <w:pPr>
        <w:pStyle w:val="CommentText"/>
      </w:pPr>
      <w:r>
        <w:rPr>
          <w:rStyle w:val="CommentReference"/>
        </w:rPr>
        <w:annotationRef/>
      </w:r>
      <w:r>
        <w:t>Los anexos deben incluir información adicional que respalde la evaluación.</w:t>
      </w:r>
    </w:p>
    <w:p w14:paraId="089AB0F1" w14:textId="77777777" w:rsidR="00141008" w:rsidRDefault="00141008" w:rsidP="00141008">
      <w:pPr>
        <w:pStyle w:val="CommentText"/>
      </w:pPr>
    </w:p>
    <w:p w14:paraId="3182CED1" w14:textId="2C708442" w:rsidR="00141008" w:rsidRDefault="00141008" w:rsidP="00141008">
      <w:pPr>
        <w:pStyle w:val="CommentText"/>
      </w:pPr>
      <w:r>
        <w:t xml:space="preserve">Debe incluirse lo siguiente: </w:t>
      </w:r>
    </w:p>
    <w:p w14:paraId="0244E36C" w14:textId="77777777" w:rsidR="00141008" w:rsidRDefault="00141008" w:rsidP="00141008">
      <w:pPr>
        <w:pStyle w:val="CommentText"/>
      </w:pPr>
    </w:p>
    <w:p w14:paraId="27D56241" w14:textId="77777777" w:rsidR="00141008" w:rsidRDefault="00141008" w:rsidP="00141008">
      <w:pPr>
        <w:pStyle w:val="CommentText"/>
      </w:pPr>
      <w:r>
        <w:t>- Resultados detallados de la evaluación (es decir, a nivel de subindicador utilizando la plantilla de matriz de indicadores).</w:t>
      </w:r>
    </w:p>
    <w:p w14:paraId="40271E0C" w14:textId="77777777" w:rsidR="00141008" w:rsidRDefault="00141008" w:rsidP="00141008">
      <w:pPr>
        <w:pStyle w:val="CommentText"/>
      </w:pPr>
      <w:r>
        <w:t>- Nota conceptual de la evaluación</w:t>
      </w:r>
    </w:p>
    <w:p w14:paraId="37B89950" w14:textId="77777777" w:rsidR="00141008" w:rsidRDefault="00141008" w:rsidP="00141008">
      <w:pPr>
        <w:pStyle w:val="CommentText"/>
      </w:pPr>
    </w:p>
    <w:p w14:paraId="3FDE5B91" w14:textId="41A20F1E" w:rsidR="00141008" w:rsidRDefault="00141008" w:rsidP="00141008">
      <w:pPr>
        <w:pStyle w:val="CommentText"/>
      </w:pPr>
      <w:r>
        <w:t xml:space="preserve">Se recomienda incluir también: </w:t>
      </w:r>
    </w:p>
    <w:p w14:paraId="506BAAC8" w14:textId="77777777" w:rsidR="00141008" w:rsidRDefault="00141008" w:rsidP="00141008">
      <w:pPr>
        <w:pStyle w:val="CommentText"/>
      </w:pPr>
      <w:r>
        <w:t>- Cuestionarios utilizados para encuestas, entrevistas, etc.</w:t>
      </w:r>
    </w:p>
    <w:p w14:paraId="4D83A414" w14:textId="77777777" w:rsidR="00141008" w:rsidRDefault="00141008" w:rsidP="00141008">
      <w:pPr>
        <w:pStyle w:val="CommentText"/>
      </w:pPr>
      <w:r>
        <w:t>- Enlaces web a instituciones implicadas, otras evaluaciones, leyes pertinentes, estadísticas, etc.</w:t>
      </w:r>
    </w:p>
    <w:p w14:paraId="62959281" w14:textId="4E3A82E9" w:rsidR="00141008" w:rsidRDefault="00141008" w:rsidP="0014100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C9259" w15:done="0"/>
  <w15:commentEx w15:paraId="48DA8A2E" w15:done="0"/>
  <w15:commentEx w15:paraId="4121CF74" w15:done="0"/>
  <w15:commentEx w15:paraId="006A060C" w15:done="0"/>
  <w15:commentEx w15:paraId="4123FCF1" w15:done="0"/>
  <w15:commentEx w15:paraId="69CD2DDB" w15:done="0"/>
  <w15:commentEx w15:paraId="4D2F9FFD" w15:done="0"/>
  <w15:commentEx w15:paraId="37172347" w15:done="0"/>
  <w15:commentEx w15:paraId="2FD1B0AF" w15:done="0"/>
  <w15:commentEx w15:paraId="4A70C1B5" w15:done="0"/>
  <w15:commentEx w15:paraId="48C7D481" w15:done="0"/>
  <w15:commentEx w15:paraId="4704198A" w15:done="0"/>
  <w15:commentEx w15:paraId="3733C144" w15:done="0"/>
  <w15:commentEx w15:paraId="27B5C992" w15:done="0"/>
  <w15:commentEx w15:paraId="06B6E11F" w15:done="0"/>
  <w15:commentEx w15:paraId="5D629509" w15:done="0"/>
  <w15:commentEx w15:paraId="31F7F493" w15:done="0"/>
  <w15:commentEx w15:paraId="7CE6D5E0" w15:done="0"/>
  <w15:commentEx w15:paraId="629592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BD46" w16cex:dateUtc="2023-01-12T16:09:00Z"/>
  <w16cex:commentExtensible w16cex:durableId="276ABD97" w16cex:dateUtc="2023-01-12T16:10:00Z"/>
  <w16cex:commentExtensible w16cex:durableId="276BB43E" w16cex:dateUtc="2023-01-13T09:43:00Z"/>
  <w16cex:commentExtensible w16cex:durableId="276BB4E8" w16cex:dateUtc="2023-01-13T09:46:00Z"/>
  <w16cex:commentExtensible w16cex:durableId="276BB527" w16cex:dateUtc="2023-01-13T09:47:00Z"/>
  <w16cex:commentExtensible w16cex:durableId="277253FB" w16cex:dateUtc="2023-01-18T10:18:00Z"/>
  <w16cex:commentExtensible w16cex:durableId="27725748" w16cex:dateUtc="2023-01-18T10:32:00Z"/>
  <w16cex:commentExtensible w16cex:durableId="277257C6" w16cex:dateUtc="2023-01-18T10:34:00Z"/>
  <w16cex:commentExtensible w16cex:durableId="277257F4" w16cex:dateUtc="2023-01-18T10:35:00Z"/>
  <w16cex:commentExtensible w16cex:durableId="27725809" w16cex:dateUtc="2023-01-18T10:35:00Z"/>
  <w16cex:commentExtensible w16cex:durableId="27725833" w16cex:dateUtc="2023-01-18T10:36:00Z"/>
  <w16cex:commentExtensible w16cex:durableId="277258D3" w16cex:dateUtc="2023-01-18T10:38:00Z"/>
  <w16cex:commentExtensible w16cex:durableId="27725931" w16cex:dateUtc="2023-01-18T10:40:00Z"/>
  <w16cex:commentExtensible w16cex:durableId="2772594E" w16cex:dateUtc="2023-01-18T10:41:00Z"/>
  <w16cex:commentExtensible w16cex:durableId="27725A6B" w16cex:dateUtc="2023-01-18T10:45:00Z"/>
  <w16cex:commentExtensible w16cex:durableId="27725D7C" w16cex:dateUtc="2023-01-18T10:58:00Z"/>
  <w16cex:commentExtensible w16cex:durableId="27725E19" w16cex:dateUtc="2023-01-18T11:01:00Z"/>
  <w16cex:commentExtensible w16cex:durableId="27725E6B" w16cex:dateUtc="2023-01-18T11:02:00Z"/>
  <w16cex:commentExtensible w16cex:durableId="27725EE5" w16cex:dateUtc="2023-01-18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C9259" w16cid:durableId="276ABD46"/>
  <w16cid:commentId w16cid:paraId="48DA8A2E" w16cid:durableId="276ABD97"/>
  <w16cid:commentId w16cid:paraId="4121CF74" w16cid:durableId="276BB43E"/>
  <w16cid:commentId w16cid:paraId="006A060C" w16cid:durableId="276BB4E8"/>
  <w16cid:commentId w16cid:paraId="4123FCF1" w16cid:durableId="276BB527"/>
  <w16cid:commentId w16cid:paraId="69CD2DDB" w16cid:durableId="277253FB"/>
  <w16cid:commentId w16cid:paraId="4D2F9FFD" w16cid:durableId="27725748"/>
  <w16cid:commentId w16cid:paraId="37172347" w16cid:durableId="277257C6"/>
  <w16cid:commentId w16cid:paraId="2FD1B0AF" w16cid:durableId="277257F4"/>
  <w16cid:commentId w16cid:paraId="4A70C1B5" w16cid:durableId="27725809"/>
  <w16cid:commentId w16cid:paraId="48C7D481" w16cid:durableId="27725833"/>
  <w16cid:commentId w16cid:paraId="4704198A" w16cid:durableId="277258D3"/>
  <w16cid:commentId w16cid:paraId="3733C144" w16cid:durableId="27725931"/>
  <w16cid:commentId w16cid:paraId="27B5C992" w16cid:durableId="2772594E"/>
  <w16cid:commentId w16cid:paraId="06B6E11F" w16cid:durableId="27725A6B"/>
  <w16cid:commentId w16cid:paraId="5D629509" w16cid:durableId="27725D7C"/>
  <w16cid:commentId w16cid:paraId="31F7F493" w16cid:durableId="27725E19"/>
  <w16cid:commentId w16cid:paraId="7CE6D5E0" w16cid:durableId="27725E6B"/>
  <w16cid:commentId w16cid:paraId="62959281" w16cid:durableId="27725E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B0B3" w14:textId="77777777" w:rsidR="00513AA1" w:rsidRDefault="00513AA1" w:rsidP="006D3770">
      <w:pPr>
        <w:spacing w:after="0" w:line="240" w:lineRule="auto"/>
      </w:pPr>
      <w:r>
        <w:separator/>
      </w:r>
    </w:p>
  </w:endnote>
  <w:endnote w:type="continuationSeparator" w:id="0">
    <w:p w14:paraId="6516A93A" w14:textId="77777777" w:rsidR="00513AA1" w:rsidRDefault="00513AA1" w:rsidP="006D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132002"/>
      <w:docPartObj>
        <w:docPartGallery w:val="Page Numbers (Bottom of Page)"/>
        <w:docPartUnique/>
      </w:docPartObj>
    </w:sdtPr>
    <w:sdtEndPr>
      <w:rPr>
        <w:noProof/>
      </w:rPr>
    </w:sdtEndPr>
    <w:sdtContent>
      <w:p w14:paraId="1D03133C" w14:textId="7FED8F71" w:rsidR="0003503A" w:rsidRDefault="0003503A">
        <w:pPr>
          <w:pStyle w:val="Footer"/>
        </w:pPr>
        <w:r>
          <w:rPr>
            <w:noProof/>
            <w:lang w:val="en-GB" w:eastAsia="en-GB"/>
          </w:rPr>
          <w:drawing>
            <wp:anchor distT="0" distB="0" distL="114300" distR="114300" simplePos="0" relativeHeight="251659264" behindDoc="1" locked="0" layoutInCell="1" allowOverlap="1" wp14:anchorId="67A3E9DE" wp14:editId="2F40ADE3">
              <wp:simplePos x="0" y="0"/>
              <wp:positionH relativeFrom="margin">
                <wp:posOffset>5462546</wp:posOffset>
              </wp:positionH>
              <wp:positionV relativeFrom="paragraph">
                <wp:posOffset>-635</wp:posOffset>
              </wp:positionV>
              <wp:extent cx="561340" cy="55689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fldChar w:fldCharType="begin"/>
        </w:r>
        <w:r>
          <w:instrText xml:space="preserve"> PAGE   \* MERGEFORMAT </w:instrText>
        </w:r>
        <w:r>
          <w:fldChar w:fldCharType="separate"/>
        </w:r>
        <w:r w:rsidR="00B74FDF">
          <w:rPr>
            <w:noProof/>
          </w:rPr>
          <w:t>2</w:t>
        </w:r>
        <w:r>
          <w:rPr>
            <w:noProof/>
          </w:rPr>
          <w:fldChar w:fldCharType="end"/>
        </w:r>
        <w:r>
          <w:rPr>
            <w:noProof/>
          </w:rPr>
          <w:t xml:space="preserve"> </w:t>
        </w:r>
      </w:p>
    </w:sdtContent>
  </w:sdt>
  <w:p w14:paraId="1A0F4135" w14:textId="3CBAB76E" w:rsidR="006D3770" w:rsidRDefault="006D3770" w:rsidP="006D37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4686" w14:textId="77777777" w:rsidR="00513AA1" w:rsidRDefault="00513AA1" w:rsidP="006D3770">
      <w:pPr>
        <w:spacing w:after="0" w:line="240" w:lineRule="auto"/>
      </w:pPr>
      <w:r>
        <w:separator/>
      </w:r>
    </w:p>
  </w:footnote>
  <w:footnote w:type="continuationSeparator" w:id="0">
    <w:p w14:paraId="3AAF6C54" w14:textId="77777777" w:rsidR="00513AA1" w:rsidRDefault="00513AA1" w:rsidP="006D3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E00"/>
    <w:multiLevelType w:val="hybridMultilevel"/>
    <w:tmpl w:val="CD887B98"/>
    <w:lvl w:ilvl="0" w:tplc="E35861E4">
      <w:start w:val="1"/>
      <w:numFmt w:val="decimal"/>
      <w:lvlText w:val="%1"/>
      <w:lvlJc w:val="left"/>
      <w:pPr>
        <w:ind w:left="615" w:hanging="61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C862F36"/>
    <w:multiLevelType w:val="hybridMultilevel"/>
    <w:tmpl w:val="A87898F8"/>
    <w:lvl w:ilvl="0" w:tplc="47CCBD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27331F"/>
    <w:multiLevelType w:val="multilevel"/>
    <w:tmpl w:val="4086B2E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DC52FD"/>
    <w:multiLevelType w:val="hybridMultilevel"/>
    <w:tmpl w:val="EBAA93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5320F"/>
    <w:multiLevelType w:val="hybridMultilevel"/>
    <w:tmpl w:val="2D28A0CA"/>
    <w:lvl w:ilvl="0" w:tplc="47CCBD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9D54A6"/>
    <w:multiLevelType w:val="hybridMultilevel"/>
    <w:tmpl w:val="4D7E6468"/>
    <w:lvl w:ilvl="0" w:tplc="47CCBD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D410AB"/>
    <w:multiLevelType w:val="hybridMultilevel"/>
    <w:tmpl w:val="6964B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18F5A8E"/>
    <w:multiLevelType w:val="hybridMultilevel"/>
    <w:tmpl w:val="A7168458"/>
    <w:lvl w:ilvl="0" w:tplc="3FF60C1A">
      <w:start w:val="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8D68B5"/>
    <w:multiLevelType w:val="hybridMultilevel"/>
    <w:tmpl w:val="7DF22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594310">
    <w:abstractNumId w:val="2"/>
  </w:num>
  <w:num w:numId="2" w16cid:durableId="567573722">
    <w:abstractNumId w:val="0"/>
  </w:num>
  <w:num w:numId="3" w16cid:durableId="1667048472">
    <w:abstractNumId w:val="8"/>
  </w:num>
  <w:num w:numId="4" w16cid:durableId="1425420396">
    <w:abstractNumId w:val="7"/>
  </w:num>
  <w:num w:numId="5" w16cid:durableId="869799359">
    <w:abstractNumId w:val="1"/>
  </w:num>
  <w:num w:numId="6" w16cid:durableId="1271166127">
    <w:abstractNumId w:val="5"/>
  </w:num>
  <w:num w:numId="7" w16cid:durableId="472523374">
    <w:abstractNumId w:val="4"/>
  </w:num>
  <w:num w:numId="8" w16cid:durableId="1241334394">
    <w:abstractNumId w:val="6"/>
  </w:num>
  <w:num w:numId="9" w16cid:durableId="1458067249">
    <w:abstractNumId w:val="9"/>
  </w:num>
  <w:num w:numId="10" w16cid:durableId="20968548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s-CO" w:vendorID="64" w:dllVersion="6" w:nlCheck="1" w:checkStyle="0"/>
  <w:activeWritingStyle w:appName="MSWord" w:lang="it-IT" w:vendorID="64" w:dllVersion="6" w:nlCheck="1" w:checkStyle="0"/>
  <w:activeWritingStyle w:appName="MSWord" w:lang="es-CO"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05"/>
    <w:rsid w:val="000035B0"/>
    <w:rsid w:val="0003503A"/>
    <w:rsid w:val="00043629"/>
    <w:rsid w:val="0007007C"/>
    <w:rsid w:val="000A519F"/>
    <w:rsid w:val="0011788D"/>
    <w:rsid w:val="00141008"/>
    <w:rsid w:val="00182BBD"/>
    <w:rsid w:val="001B1A02"/>
    <w:rsid w:val="00227BD1"/>
    <w:rsid w:val="00242A2D"/>
    <w:rsid w:val="00317E43"/>
    <w:rsid w:val="00343617"/>
    <w:rsid w:val="00353628"/>
    <w:rsid w:val="00362A01"/>
    <w:rsid w:val="003F54DC"/>
    <w:rsid w:val="0040073C"/>
    <w:rsid w:val="00410A1C"/>
    <w:rsid w:val="004137AB"/>
    <w:rsid w:val="00456ACD"/>
    <w:rsid w:val="004C2AAA"/>
    <w:rsid w:val="0050648C"/>
    <w:rsid w:val="00513AA1"/>
    <w:rsid w:val="005167CC"/>
    <w:rsid w:val="00527B9F"/>
    <w:rsid w:val="00532E65"/>
    <w:rsid w:val="00554717"/>
    <w:rsid w:val="00570B88"/>
    <w:rsid w:val="005A3B32"/>
    <w:rsid w:val="005D1132"/>
    <w:rsid w:val="005E2D9F"/>
    <w:rsid w:val="006246A5"/>
    <w:rsid w:val="0063415C"/>
    <w:rsid w:val="00665969"/>
    <w:rsid w:val="006D3770"/>
    <w:rsid w:val="006E5780"/>
    <w:rsid w:val="00704812"/>
    <w:rsid w:val="00736784"/>
    <w:rsid w:val="00740AF1"/>
    <w:rsid w:val="007A2782"/>
    <w:rsid w:val="00857295"/>
    <w:rsid w:val="00861033"/>
    <w:rsid w:val="00884379"/>
    <w:rsid w:val="00886C89"/>
    <w:rsid w:val="008A1667"/>
    <w:rsid w:val="008B7D47"/>
    <w:rsid w:val="008D0F1B"/>
    <w:rsid w:val="008E0E50"/>
    <w:rsid w:val="009C70E5"/>
    <w:rsid w:val="00A81C2F"/>
    <w:rsid w:val="00AF10DF"/>
    <w:rsid w:val="00AF6B53"/>
    <w:rsid w:val="00B244DF"/>
    <w:rsid w:val="00B36163"/>
    <w:rsid w:val="00B610CC"/>
    <w:rsid w:val="00B74FDF"/>
    <w:rsid w:val="00B96943"/>
    <w:rsid w:val="00BC3D7D"/>
    <w:rsid w:val="00BE0982"/>
    <w:rsid w:val="00C551E5"/>
    <w:rsid w:val="00C65E17"/>
    <w:rsid w:val="00C74E9D"/>
    <w:rsid w:val="00C9001D"/>
    <w:rsid w:val="00CB7805"/>
    <w:rsid w:val="00D35184"/>
    <w:rsid w:val="00DC64F0"/>
    <w:rsid w:val="00ED12B8"/>
    <w:rsid w:val="00F00DC9"/>
    <w:rsid w:val="00F13C4B"/>
    <w:rsid w:val="00F605D0"/>
    <w:rsid w:val="00F73650"/>
    <w:rsid w:val="00FA26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1100E"/>
  <w14:defaultImageDpi w14:val="0"/>
  <w15:docId w15:val="{F879F7C6-2998-4D04-B3E9-78022C52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163"/>
    <w:pPr>
      <w:spacing w:after="160" w:line="259" w:lineRule="auto"/>
    </w:pPr>
    <w:rPr>
      <w:sz w:val="22"/>
      <w:szCs w:val="22"/>
    </w:rPr>
  </w:style>
  <w:style w:type="paragraph" w:styleId="Heading1">
    <w:name w:val="heading 1"/>
    <w:basedOn w:val="Normal"/>
    <w:next w:val="Normal"/>
    <w:link w:val="Heading1Char"/>
    <w:uiPriority w:val="9"/>
    <w:qFormat/>
    <w:rsid w:val="00C551E5"/>
    <w:pPr>
      <w:keepNext/>
      <w:keepLines/>
      <w:pBdr>
        <w:bottom w:val="single" w:sz="4" w:space="1" w:color="595959" w:themeColor="text1" w:themeTint="A6"/>
      </w:pBdr>
      <w:spacing w:before="360"/>
      <w:outlineLvl w:val="0"/>
    </w:pPr>
    <w:rPr>
      <w:rFonts w:asciiTheme="minorHAnsi" w:eastAsiaTheme="majorEastAsia" w:hAnsiTheme="minorHAnsi" w:cstheme="majorBidi"/>
      <w:bCs/>
      <w:color w:val="000000" w:themeColor="text1"/>
      <w:sz w:val="40"/>
      <w:szCs w:val="36"/>
      <w:lang w:val="en-GB" w:eastAsia="ja-JP"/>
    </w:rPr>
  </w:style>
  <w:style w:type="paragraph" w:styleId="Heading2">
    <w:name w:val="heading 2"/>
    <w:basedOn w:val="Normal"/>
    <w:next w:val="Normal"/>
    <w:link w:val="Heading2Char"/>
    <w:uiPriority w:val="9"/>
    <w:unhideWhenUsed/>
    <w:qFormat/>
    <w:rsid w:val="00353628"/>
    <w:pPr>
      <w:widowControl w:val="0"/>
      <w:autoSpaceDE w:val="0"/>
      <w:autoSpaceDN w:val="0"/>
      <w:adjustRightInd w:val="0"/>
      <w:spacing w:after="0" w:line="240" w:lineRule="auto"/>
      <w:jc w:val="both"/>
      <w:outlineLvl w:val="1"/>
    </w:pPr>
    <w:rPr>
      <w:rFonts w:cs="Calibri"/>
      <w:sz w:val="32"/>
      <w:szCs w:val="32"/>
    </w:rPr>
  </w:style>
  <w:style w:type="paragraph" w:styleId="Heading3">
    <w:name w:val="heading 3"/>
    <w:basedOn w:val="Normal"/>
    <w:next w:val="Normal"/>
    <w:link w:val="Heading3Char"/>
    <w:uiPriority w:val="9"/>
    <w:unhideWhenUsed/>
    <w:qFormat/>
    <w:rsid w:val="00227BD1"/>
    <w:pPr>
      <w:widowControl w:val="0"/>
      <w:autoSpaceDE w:val="0"/>
      <w:autoSpaceDN w:val="0"/>
      <w:adjustRightInd w:val="0"/>
      <w:spacing w:after="0" w:line="240" w:lineRule="auto"/>
      <w:jc w:val="both"/>
      <w:outlineLvl w:val="2"/>
    </w:pPr>
    <w:rPr>
      <w:rFonts w:cs="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A02"/>
    <w:pPr>
      <w:ind w:left="708"/>
    </w:pPr>
  </w:style>
  <w:style w:type="table" w:styleId="TableGrid">
    <w:name w:val="Table Grid"/>
    <w:basedOn w:val="TableNormal"/>
    <w:uiPriority w:val="39"/>
    <w:rsid w:val="0085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857295"/>
    <w:pPr>
      <w:spacing w:after="0" w:line="240" w:lineRule="auto"/>
      <w:contextualSpacing/>
      <w:jc w:val="both"/>
    </w:pPr>
    <w:rPr>
      <w:rFonts w:asciiTheme="minorHAnsi" w:eastAsiaTheme="majorEastAsia" w:hAnsiTheme="minorHAnsi" w:cstheme="majorBidi"/>
      <w:color w:val="000000" w:themeColor="text1"/>
      <w:sz w:val="64"/>
      <w:szCs w:val="56"/>
      <w:lang w:val="en-US" w:eastAsia="ja-JP"/>
    </w:rPr>
  </w:style>
  <w:style w:type="character" w:customStyle="1" w:styleId="TitleChar">
    <w:name w:val="Title Char"/>
    <w:basedOn w:val="DefaultParagraphFont"/>
    <w:link w:val="Title"/>
    <w:uiPriority w:val="1"/>
    <w:rsid w:val="00857295"/>
    <w:rPr>
      <w:rFonts w:asciiTheme="minorHAnsi" w:eastAsiaTheme="majorEastAsia" w:hAnsiTheme="minorHAnsi" w:cstheme="majorBidi"/>
      <w:color w:val="000000" w:themeColor="text1"/>
      <w:sz w:val="64"/>
      <w:szCs w:val="56"/>
      <w:lang w:val="en-US" w:eastAsia="ja-JP"/>
    </w:rPr>
  </w:style>
  <w:style w:type="character" w:customStyle="1" w:styleId="Heading1Char">
    <w:name w:val="Heading 1 Char"/>
    <w:basedOn w:val="DefaultParagraphFont"/>
    <w:link w:val="Heading1"/>
    <w:uiPriority w:val="9"/>
    <w:rsid w:val="00C551E5"/>
    <w:rPr>
      <w:rFonts w:asciiTheme="minorHAnsi" w:eastAsiaTheme="majorEastAsia" w:hAnsiTheme="minorHAnsi" w:cstheme="majorBidi"/>
      <w:bCs/>
      <w:color w:val="000000" w:themeColor="text1"/>
      <w:sz w:val="40"/>
      <w:szCs w:val="36"/>
      <w:lang w:val="en-GB" w:eastAsia="ja-JP"/>
    </w:rPr>
  </w:style>
  <w:style w:type="paragraph" w:styleId="TOCHeading">
    <w:name w:val="TOC Heading"/>
    <w:basedOn w:val="Heading1"/>
    <w:next w:val="Normal"/>
    <w:uiPriority w:val="39"/>
    <w:unhideWhenUsed/>
    <w:qFormat/>
    <w:rsid w:val="00857295"/>
    <w:pPr>
      <w:outlineLvl w:val="9"/>
    </w:pPr>
    <w:rPr>
      <w:bCs w:val="0"/>
      <w:lang w:val="en-US"/>
    </w:rPr>
  </w:style>
  <w:style w:type="paragraph" w:styleId="Header">
    <w:name w:val="header"/>
    <w:basedOn w:val="Normal"/>
    <w:link w:val="HeaderChar"/>
    <w:uiPriority w:val="99"/>
    <w:unhideWhenUsed/>
    <w:rsid w:val="006D3770"/>
    <w:pPr>
      <w:tabs>
        <w:tab w:val="center" w:pos="4419"/>
        <w:tab w:val="right" w:pos="8838"/>
      </w:tabs>
      <w:spacing w:after="0" w:line="240" w:lineRule="auto"/>
    </w:pPr>
  </w:style>
  <w:style w:type="character" w:customStyle="1" w:styleId="HeaderChar">
    <w:name w:val="Header Char"/>
    <w:basedOn w:val="DefaultParagraphFont"/>
    <w:link w:val="Header"/>
    <w:uiPriority w:val="99"/>
    <w:rsid w:val="006D3770"/>
    <w:rPr>
      <w:sz w:val="22"/>
      <w:szCs w:val="22"/>
    </w:rPr>
  </w:style>
  <w:style w:type="paragraph" w:styleId="Footer">
    <w:name w:val="footer"/>
    <w:basedOn w:val="Normal"/>
    <w:link w:val="FooterChar"/>
    <w:uiPriority w:val="99"/>
    <w:unhideWhenUsed/>
    <w:rsid w:val="006D3770"/>
    <w:pPr>
      <w:tabs>
        <w:tab w:val="center" w:pos="4419"/>
        <w:tab w:val="right" w:pos="8838"/>
      </w:tabs>
      <w:spacing w:after="0" w:line="240" w:lineRule="auto"/>
    </w:pPr>
  </w:style>
  <w:style w:type="character" w:customStyle="1" w:styleId="FooterChar">
    <w:name w:val="Footer Char"/>
    <w:basedOn w:val="DefaultParagraphFont"/>
    <w:link w:val="Footer"/>
    <w:uiPriority w:val="99"/>
    <w:rsid w:val="006D3770"/>
    <w:rPr>
      <w:sz w:val="22"/>
      <w:szCs w:val="22"/>
    </w:rPr>
  </w:style>
  <w:style w:type="character" w:customStyle="1" w:styleId="Heading3Char">
    <w:name w:val="Heading 3 Char"/>
    <w:basedOn w:val="DefaultParagraphFont"/>
    <w:link w:val="Heading3"/>
    <w:uiPriority w:val="9"/>
    <w:rsid w:val="00227BD1"/>
    <w:rPr>
      <w:rFonts w:cs="Calibri"/>
      <w:b/>
      <w:sz w:val="26"/>
      <w:szCs w:val="26"/>
    </w:rPr>
  </w:style>
  <w:style w:type="table" w:customStyle="1" w:styleId="TableGrid1">
    <w:name w:val="Table Grid1"/>
    <w:basedOn w:val="TableNormal"/>
    <w:next w:val="TableGrid"/>
    <w:uiPriority w:val="59"/>
    <w:rsid w:val="00665969"/>
    <w:rPr>
      <w:rFonts w:asciiTheme="minorHAnsi" w:eastAsia="MS Mincho" w:hAnsiTheme="minorHAnsi" w:cstheme="minorBidi"/>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3503A"/>
    <w:pPr>
      <w:spacing w:after="100"/>
      <w:ind w:left="440"/>
    </w:pPr>
  </w:style>
  <w:style w:type="character" w:styleId="Hyperlink">
    <w:name w:val="Hyperlink"/>
    <w:basedOn w:val="DefaultParagraphFont"/>
    <w:uiPriority w:val="99"/>
    <w:unhideWhenUsed/>
    <w:rsid w:val="0003503A"/>
    <w:rPr>
      <w:color w:val="0563C1" w:themeColor="hyperlink"/>
      <w:u w:val="single"/>
    </w:rPr>
  </w:style>
  <w:style w:type="character" w:styleId="CommentReference">
    <w:name w:val="annotation reference"/>
    <w:basedOn w:val="DefaultParagraphFont"/>
    <w:uiPriority w:val="99"/>
    <w:semiHidden/>
    <w:unhideWhenUsed/>
    <w:rsid w:val="00043629"/>
    <w:rPr>
      <w:sz w:val="16"/>
      <w:szCs w:val="16"/>
    </w:rPr>
  </w:style>
  <w:style w:type="paragraph" w:styleId="CommentText">
    <w:name w:val="annotation text"/>
    <w:basedOn w:val="Normal"/>
    <w:link w:val="CommentTextChar"/>
    <w:uiPriority w:val="99"/>
    <w:unhideWhenUsed/>
    <w:rsid w:val="00043629"/>
    <w:pPr>
      <w:spacing w:line="240" w:lineRule="auto"/>
    </w:pPr>
    <w:rPr>
      <w:sz w:val="20"/>
      <w:szCs w:val="20"/>
    </w:rPr>
  </w:style>
  <w:style w:type="character" w:customStyle="1" w:styleId="CommentTextChar">
    <w:name w:val="Comment Text Char"/>
    <w:basedOn w:val="DefaultParagraphFont"/>
    <w:link w:val="CommentText"/>
    <w:uiPriority w:val="99"/>
    <w:rsid w:val="00043629"/>
  </w:style>
  <w:style w:type="paragraph" w:styleId="CommentSubject">
    <w:name w:val="annotation subject"/>
    <w:basedOn w:val="CommentText"/>
    <w:next w:val="CommentText"/>
    <w:link w:val="CommentSubjectChar"/>
    <w:uiPriority w:val="99"/>
    <w:semiHidden/>
    <w:unhideWhenUsed/>
    <w:rsid w:val="00043629"/>
    <w:rPr>
      <w:b/>
      <w:bCs/>
    </w:rPr>
  </w:style>
  <w:style w:type="character" w:customStyle="1" w:styleId="CommentSubjectChar">
    <w:name w:val="Comment Subject Char"/>
    <w:basedOn w:val="CommentTextChar"/>
    <w:link w:val="CommentSubject"/>
    <w:uiPriority w:val="99"/>
    <w:semiHidden/>
    <w:rsid w:val="00043629"/>
    <w:rPr>
      <w:b/>
      <w:bCs/>
    </w:rPr>
  </w:style>
  <w:style w:type="character" w:customStyle="1" w:styleId="Heading2Char">
    <w:name w:val="Heading 2 Char"/>
    <w:basedOn w:val="DefaultParagraphFont"/>
    <w:link w:val="Heading2"/>
    <w:uiPriority w:val="9"/>
    <w:rsid w:val="00353628"/>
    <w:rPr>
      <w:rFonts w:cs="Calibri"/>
      <w:sz w:val="32"/>
      <w:szCs w:val="32"/>
    </w:rPr>
  </w:style>
  <w:style w:type="paragraph" w:styleId="TOC1">
    <w:name w:val="toc 1"/>
    <w:basedOn w:val="Normal"/>
    <w:next w:val="Normal"/>
    <w:autoRedefine/>
    <w:uiPriority w:val="39"/>
    <w:unhideWhenUsed/>
    <w:rsid w:val="009C70E5"/>
    <w:pPr>
      <w:spacing w:after="100"/>
    </w:pPr>
  </w:style>
  <w:style w:type="paragraph" w:styleId="TOC2">
    <w:name w:val="toc 2"/>
    <w:basedOn w:val="Normal"/>
    <w:next w:val="Normal"/>
    <w:autoRedefine/>
    <w:uiPriority w:val="39"/>
    <w:unhideWhenUsed/>
    <w:rsid w:val="009C70E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OECDListFormCollapsible</Display>
  <Edit>OECDListFormCollapsible</Edit>
  <New>OECDListFormCollapsible</New>
</FormTemplates>
</file>

<file path=customXml/item5.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OECDProjectMembers xmlns="375c99d1-ca6e-49b5-b969-bc8a239e4ffd">
      <UserInfo>
        <DisplayName>GROOT Jeppe, GOV/IPP</DisplayName>
        <AccountId>4060</AccountId>
        <AccountType/>
      </UserInfo>
      <UserInfo>
        <DisplayName>DEZIEL Justine, GOV/IPP</DisplayName>
        <AccountId>4952</AccountId>
        <AccountType/>
      </UserInfo>
    </OECDProjectMembers>
    <OECDProjectManager xmlns="375c99d1-ca6e-49b5-b969-bc8a239e4ffd">
      <UserInfo>
        <DisplayName/>
        <AccountId>3950</AccountId>
        <AccountType/>
      </UserInfo>
    </OECDProjectManager>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OECDProjectLookup xmlns="375c99d1-ca6e-49b5-b969-bc8a239e4ffd">337</OECDProjectLookup>
    <c8d74dcdd70245de8d5c76809cabe7d6 xmlns="375c99d1-ca6e-49b5-b969-bc8a239e4ffd">
      <Terms xmlns="http://schemas.microsoft.com/office/infopath/2007/PartnerControls"/>
    </c8d74dcdd70245de8d5c76809cabe7d6>
    <eSharePWBTaxHTField0 xmlns="c9f238dd-bb73-4aef-a7a5-d644ad823e52">
      <Terms xmlns="http://schemas.microsoft.com/office/infopath/2007/PartnerControls">
        <TermInfo xmlns="http://schemas.microsoft.com/office/infopath/2007/PartnerControls">
          <TermName xmlns="http://schemas.microsoft.com/office/infopath/2007/PartnerControls">4 Enhance Public and Private Sector Governance</TermName>
          <TermId xmlns="http://schemas.microsoft.com/office/infopath/2007/PartnerControls">a497d741-8994-4ba7-801a-4923c207815b</TermId>
        </TermInfo>
      </Terms>
    </eSharePWBTaxHTField0>
    <TaxCatchAll xmlns="ca82dde9-3436-4d3d-bddd-d31447390034">
      <Value>698</Value>
      <Value>667</Value>
    </TaxCatchAll>
    <OECDMainProject xmlns="375c99d1-ca6e-49b5-b969-bc8a239e4ffd" xsi:nil="true"/>
    <eShareKeywordsTaxHTField0 xmlns="c9f238dd-bb73-4aef-a7a5-d644ad823e52">
      <Terms xmlns="http://schemas.microsoft.com/office/infopath/2007/PartnerControls"/>
    </eShareKeywordsTaxHTField0>
    <eShareCommitteeTaxHTField0 xmlns="c9f238dd-bb73-4aef-a7a5-d644ad823e52">
      <Terms xmlns="http://schemas.microsoft.com/office/infopath/2007/PartnerControls"/>
    </eShareCommitteeTaxHTField0>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AllRelatedUsers xmlns="18889a2b-0d37-4ff0-afeb-cbbf52875171">
      <UserInfo>
        <DisplayName/>
        <AccountId xsi:nil="true"/>
        <AccountType/>
      </UserInfo>
    </OECDAllRelatedUsers>
    <OECDExpirationDate xmlns="18889a2b-0d37-4ff0-afeb-cbbf52875171" xsi:nil="true"/>
    <OECDMeetingDate xmlns="54c4cd27-f286-408f-9ce0-33c1e0f3ab39" xsi:nil="true"/>
    <OECDYear xmlns="54c4cd27-f286-408f-9ce0-33c1e0f3ab39" xsi:nil="true"/>
    <OECDKimProvenance xmlns="54c4cd27-f286-408f-9ce0-33c1e0f3ab39" xsi:nil="true"/>
    <OECDKimStatus xmlns="54c4cd27-f286-408f-9ce0-33c1e0f3ab39">Draft</OECDKimStatus>
    <OECDTagsCache xmlns="375c99d1-ca6e-49b5-b969-bc8a239e4ffd" xsi:nil="true"/>
  </documentManagement>
</p:properties>
</file>

<file path=customXml/item6.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Props1.xml><?xml version="1.0" encoding="utf-8"?>
<ds:datastoreItem xmlns:ds="http://schemas.openxmlformats.org/officeDocument/2006/customXml" ds:itemID="{8251B200-E76B-4905-988F-0A18B47E5489}">
  <ds:schemaRefs>
    <ds:schemaRef ds:uri="Microsoft.SharePoint.Taxonomy.ContentTypeSync"/>
  </ds:schemaRefs>
</ds:datastoreItem>
</file>

<file path=customXml/itemProps2.xml><?xml version="1.0" encoding="utf-8"?>
<ds:datastoreItem xmlns:ds="http://schemas.openxmlformats.org/officeDocument/2006/customXml" ds:itemID="{CC0D059D-472A-4286-BFB5-46685A1693CA}">
  <ds:schemaRefs>
    <ds:schemaRef ds:uri="http://schemas.openxmlformats.org/officeDocument/2006/bibliography"/>
  </ds:schemaRefs>
</ds:datastoreItem>
</file>

<file path=customXml/itemProps3.xml><?xml version="1.0" encoding="utf-8"?>
<ds:datastoreItem xmlns:ds="http://schemas.openxmlformats.org/officeDocument/2006/customXml" ds:itemID="{D9B8D404-CB72-416B-9558-32938F6E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06132-8495-4E24-BDB1-11913BFDC70D}">
  <ds:schemaRefs>
    <ds:schemaRef ds:uri="http://schemas.microsoft.com/sharepoint/v3/contenttype/forms"/>
  </ds:schemaRefs>
</ds:datastoreItem>
</file>

<file path=customXml/itemProps5.xml><?xml version="1.0" encoding="utf-8"?>
<ds:datastoreItem xmlns:ds="http://schemas.openxmlformats.org/officeDocument/2006/customXml" ds:itemID="{8E728A9F-07B4-481E-9E06-A1B32456F38B}">
  <ds:schemaRefs>
    <ds:schemaRef ds:uri="http://purl.org/dc/terms/"/>
    <ds:schemaRef ds:uri="54c4cd27-f286-408f-9ce0-33c1e0f3ab39"/>
    <ds:schemaRef ds:uri="http://schemas.microsoft.com/office/2006/documentManagement/types"/>
    <ds:schemaRef ds:uri="http://purl.org/dc/elements/1.1/"/>
    <ds:schemaRef ds:uri="http://schemas.openxmlformats.org/package/2006/metadata/core-properties"/>
    <ds:schemaRef ds:uri="375c99d1-ca6e-49b5-b969-bc8a239e4ffd"/>
    <ds:schemaRef ds:uri="http://schemas.microsoft.com/office/infopath/2007/PartnerControls"/>
    <ds:schemaRef ds:uri="http://schemas.microsoft.com/sharepoint/v4"/>
    <ds:schemaRef ds:uri="http://schemas.microsoft.com/office/2006/metadata/properties"/>
    <ds:schemaRef ds:uri="ca82dde9-3436-4d3d-bddd-d31447390034"/>
    <ds:schemaRef ds:uri="c9f238dd-bb73-4aef-a7a5-d644ad823e52"/>
    <ds:schemaRef ds:uri="18889a2b-0d37-4ff0-afeb-cbbf52875171"/>
    <ds:schemaRef ds:uri="http://www.w3.org/XML/1998/namespace"/>
    <ds:schemaRef ds:uri="http://purl.org/dc/dcmitype/"/>
  </ds:schemaRefs>
</ds:datastoreItem>
</file>

<file path=customXml/itemProps6.xml><?xml version="1.0" encoding="utf-8"?>
<ds:datastoreItem xmlns:ds="http://schemas.openxmlformats.org/officeDocument/2006/customXml" ds:itemID="{43239F0B-A7FF-41CA-82FC-180A58A16B71}">
  <ds:schemaRefs>
    <ds:schemaRef ds:uri="http://www.oecd.org/eshare/projectsentre/CtFieldPriority/"/>
    <ds:schemaRef ds:uri="http://schemas.microsoft.com/2003/10/Serialization/Array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28</Pages>
  <Words>3459</Words>
  <Characters>22470</Characters>
  <Application>Microsoft Office Word</Application>
  <DocSecurity>0</DocSecurity>
  <Lines>1728</Lines>
  <Paragraphs>471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Letts</dc:creator>
  <cp:keywords/>
  <dc:description/>
  <cp:lastModifiedBy>PENAGOS Nicolas, GOV/IPP</cp:lastModifiedBy>
  <cp:revision>18</cp:revision>
  <dcterms:created xsi:type="dcterms:W3CDTF">2023-01-12T16:08:00Z</dcterms:created>
  <dcterms:modified xsi:type="dcterms:W3CDTF">2023-05-10T09:00:00Z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opic">
    <vt:lpwstr>667;#Government purchasing|326860ca-1d19-4c17-ae34-afac09cf4163</vt:lpwstr>
  </property>
  <property fmtid="{D5CDD505-2E9C-101B-9397-08002B2CF9AE}" pid="3" name="OECDCountry">
    <vt:lpwstr/>
  </property>
  <property fmtid="{D5CDD505-2E9C-101B-9397-08002B2CF9AE}" pid="4" name="OECDCommittee">
    <vt:lpwstr/>
  </property>
  <property fmtid="{D5CDD505-2E9C-101B-9397-08002B2CF9AE}" pid="5" name="ContentTypeId">
    <vt:lpwstr>0x0101008B4DD370EC31429186F3AD49F0D3098F00D44DBCB9EB4F45278CB5C9765BE5299500A4858B360C6A491AA753F8BCA47AA910004595548C1D40504DB009F4AC4214C0BB</vt:lpwstr>
  </property>
  <property fmtid="{D5CDD505-2E9C-101B-9397-08002B2CF9AE}" pid="6" name="OECDPWB">
    <vt:lpwstr>698;#4 Enhance Public and Private Sector Governance|a497d741-8994-4ba7-801a-4923c207815b</vt:lpwstr>
  </property>
  <property fmtid="{D5CDD505-2E9C-101B-9397-08002B2CF9AE}" pid="7" name="eShareOrganisationTaxHTField0">
    <vt:lpwstr/>
  </property>
  <property fmtid="{D5CDD505-2E9C-101B-9397-08002B2CF9AE}" pid="8" name="OECDKeywords">
    <vt:lpwstr/>
  </property>
  <property fmtid="{D5CDD505-2E9C-101B-9397-08002B2CF9AE}" pid="9" name="OECDHorizontalProjects">
    <vt:lpwstr/>
  </property>
  <property fmtid="{D5CDD505-2E9C-101B-9397-08002B2CF9AE}" pid="10" name="OECDProjectOwnerStructure">
    <vt:lpwstr/>
  </property>
  <property fmtid="{D5CDD505-2E9C-101B-9397-08002B2CF9AE}" pid="11" name="OECDOrganisation">
    <vt:lpwstr/>
  </property>
  <property fmtid="{D5CDD505-2E9C-101B-9397-08002B2CF9AE}" pid="12" name="_docset_NoMedatataSyncRequired">
    <vt:lpwstr>False</vt:lpwstr>
  </property>
</Properties>
</file>