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2A5D2202" w14:textId="77777777" w:rsidR="00D37292" w:rsidRDefault="00B273A7">
          <w:pPr>
            <w:rPr>
              <w:lang w:val="en-GB"/>
            </w:rPr>
          </w:pPr>
          <w:r>
            <w:rPr>
              <w:noProof/>
            </w:rPr>
            <mc:AlternateContent>
              <mc:Choice Requires="wps">
                <w:drawing>
                  <wp:anchor distT="0" distB="0" distL="114300" distR="114300" simplePos="0" relativeHeight="251661312" behindDoc="1" locked="0" layoutInCell="1" allowOverlap="1" wp14:anchorId="704964F8" wp14:editId="098468EF">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23519D3" w14:textId="295E79BF" w:rsidR="00D37292" w:rsidRDefault="008D085B">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r>
                                      <w:rPr>
                                        <w:rFonts w:eastAsiaTheme="majorEastAsia" w:cstheme="majorBidi"/>
                                        <w:color w:val="808080" w:themeColor="text1" w:themeTint="A6"/>
                                        <w:sz w:val="72"/>
                                        <w:szCs w:val="72"/>
                                      </w:rPr>
                                      <w:t xml:space="preserve">Plantilla: </w:t>
                                    </w:r>
                                    <w:proofErr w:type="spellStart"/>
                                    <w:r w:rsidRPr="004F72C9">
                                      <w:rPr>
                                        <w:rFonts w:eastAsiaTheme="majorEastAsia" w:cstheme="majorBidi"/>
                                        <w:color w:val="808080" w:themeColor="text1" w:themeTint="A6"/>
                                        <w:sz w:val="72"/>
                                        <w:szCs w:val="72"/>
                                      </w:rPr>
                                      <w:t>Reporte</w:t>
                                    </w:r>
                                    <w:proofErr w:type="spellEnd"/>
                                    <w:r w:rsidRPr="004F72C9">
                                      <w:rPr>
                                        <w:rFonts w:eastAsiaTheme="majorEastAsia" w:cstheme="majorBidi"/>
                                        <w:color w:val="808080" w:themeColor="text1" w:themeTint="A6"/>
                                        <w:sz w:val="72"/>
                                        <w:szCs w:val="72"/>
                                      </w:rPr>
                                      <w:t xml:space="preserve"> de </w:t>
                                    </w:r>
                                    <w:proofErr w:type="spellStart"/>
                                    <w:r w:rsidRPr="004F72C9">
                                      <w:rPr>
                                        <w:rFonts w:eastAsiaTheme="majorEastAsia" w:cstheme="majorBidi"/>
                                        <w:color w:val="808080" w:themeColor="text1" w:themeTint="A6"/>
                                        <w:sz w:val="72"/>
                                        <w:szCs w:val="72"/>
                                      </w:rPr>
                                      <w:t>evaluación</w:t>
                                    </w:r>
                                    <w:proofErr w:type="spellEnd"/>
                                    <w:r w:rsidRPr="004F72C9">
                                      <w:rPr>
                                        <w:rFonts w:eastAsiaTheme="majorEastAsia" w:cstheme="majorBidi"/>
                                        <w:color w:val="808080" w:themeColor="text1" w:themeTint="A6"/>
                                        <w:sz w:val="72"/>
                                        <w:szCs w:val="72"/>
                                      </w:rPr>
                                      <w:t xml:space="preserve"> bajo </w:t>
                                    </w:r>
                                    <w:proofErr w:type="spellStart"/>
                                    <w:r w:rsidRPr="004F72C9">
                                      <w:rPr>
                                        <w:rFonts w:eastAsiaTheme="majorEastAsia" w:cstheme="majorBidi"/>
                                        <w:color w:val="808080" w:themeColor="text1" w:themeTint="A6"/>
                                        <w:sz w:val="72"/>
                                        <w:szCs w:val="72"/>
                                      </w:rPr>
                                      <w:t>el</w:t>
                                    </w:r>
                                    <w:proofErr w:type="spellEnd"/>
                                    <w:r w:rsidRPr="004F72C9">
                                      <w:rPr>
                                        <w:rFonts w:eastAsiaTheme="majorEastAsia" w:cstheme="majorBidi"/>
                                        <w:color w:val="808080" w:themeColor="text1" w:themeTint="A6"/>
                                        <w:sz w:val="72"/>
                                        <w:szCs w:val="72"/>
                                      </w:rPr>
                                      <w:t xml:space="preserve"> </w:t>
                                    </w:r>
                                    <w:proofErr w:type="spellStart"/>
                                    <w:r w:rsidRPr="004F72C9">
                                      <w:rPr>
                                        <w:rFonts w:eastAsiaTheme="majorEastAsia" w:cstheme="majorBidi"/>
                                        <w:color w:val="808080" w:themeColor="text1" w:themeTint="A6"/>
                                        <w:sz w:val="72"/>
                                        <w:szCs w:val="72"/>
                                      </w:rPr>
                                      <w:t>módulo</w:t>
                                    </w:r>
                                    <w:proofErr w:type="spellEnd"/>
                                    <w:r w:rsidRPr="004F72C9">
                                      <w:rPr>
                                        <w:rFonts w:eastAsiaTheme="majorEastAsia" w:cstheme="majorBidi"/>
                                        <w:color w:val="808080" w:themeColor="text1" w:themeTint="A6"/>
                                        <w:sz w:val="72"/>
                                        <w:szCs w:val="72"/>
                                      </w:rPr>
                                      <w:t xml:space="preserve"> MAPS</w:t>
                                    </w:r>
                                    <w:r>
                                      <w:rPr>
                                        <w:rFonts w:eastAsiaTheme="majorEastAsia" w:cstheme="majorBidi"/>
                                        <w:color w:val="808080" w:themeColor="text1" w:themeTint="A6"/>
                                        <w:sz w:val="72"/>
                                        <w:szCs w:val="72"/>
                                      </w:rPr>
                                      <w:t xml:space="preserve"> </w:t>
                                    </w:r>
                                    <w:proofErr w:type="spellStart"/>
                                    <w:r>
                                      <w:rPr>
                                        <w:rFonts w:eastAsiaTheme="majorEastAsia" w:cstheme="majorBidi"/>
                                        <w:color w:val="808080" w:themeColor="text1" w:themeTint="A6"/>
                                        <w:sz w:val="72"/>
                                        <w:szCs w:val="72"/>
                                      </w:rPr>
                                      <w:t>Profesionalización</w:t>
                                    </w:r>
                                    <w:proofErr w:type="spellEnd"/>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A2C86E6" w14:textId="522AFF45" w:rsidR="00D37292" w:rsidRDefault="001F243D">
                                    <w:pPr>
                                      <w:pStyle w:val="NoSpacing"/>
                                      <w:spacing w:before="240"/>
                                      <w:rPr>
                                        <w:caps/>
                                        <w:color w:val="3C3C3C" w:themeColor="text2"/>
                                        <w:sz w:val="36"/>
                                        <w:szCs w:val="36"/>
                                      </w:rPr>
                                    </w:pPr>
                                    <w:r>
                                      <w:rPr>
                                        <w:caps/>
                                        <w:color w:val="3C3C3C" w:themeColor="text2"/>
                                        <w:sz w:val="36"/>
                                        <w:szCs w:val="36"/>
                                      </w:rPr>
                                      <w:t>VERSI</w:t>
                                    </w:r>
                                    <w:r w:rsidR="008D085B">
                                      <w:rPr>
                                        <w:caps/>
                                        <w:color w:val="3C3C3C" w:themeColor="text2"/>
                                        <w:sz w:val="36"/>
                                        <w:szCs w:val="36"/>
                                      </w:rPr>
                                      <w:t>ó</w:t>
                                    </w:r>
                                    <w:r>
                                      <w:rPr>
                                        <w:caps/>
                                        <w:color w:val="3C3C3C" w:themeColor="text2"/>
                                        <w:sz w:val="36"/>
                                        <w:szCs w:val="36"/>
                                      </w:rPr>
                                      <w:t>N 1.0 - Ma</w:t>
                                    </w:r>
                                    <w:r w:rsidR="008D085B">
                                      <w:rPr>
                                        <w:caps/>
                                        <w:color w:val="3C3C3C" w:themeColor="text2"/>
                                        <w:sz w:val="36"/>
                                        <w:szCs w:val="36"/>
                                      </w:rPr>
                                      <w:t>yo</w:t>
                                    </w:r>
                                    <w:r>
                                      <w:rPr>
                                        <w:caps/>
                                        <w:color w:val="3C3C3C" w:themeColor="text2"/>
                                        <w:sz w:val="36"/>
                                        <w:szCs w:val="36"/>
                                      </w:rPr>
                                      <w:t xml:space="preserve">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323519D3" w14:textId="295E79BF" w:rsidR="00D37292" w:rsidRDefault="008D085B">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r>
                                <w:rPr>
                                  <w:rFonts w:eastAsiaTheme="majorEastAsia" w:cstheme="majorBidi"/>
                                  <w:color w:val="808080" w:themeColor="text1" w:themeTint="A6"/>
                                  <w:sz w:val="72"/>
                                  <w:szCs w:val="72"/>
                                </w:rPr>
                                <w:t xml:space="preserve">Plantilla: </w:t>
                              </w:r>
                              <w:proofErr w:type="spellStart"/>
                              <w:r w:rsidRPr="004F72C9">
                                <w:rPr>
                                  <w:rFonts w:eastAsiaTheme="majorEastAsia" w:cstheme="majorBidi"/>
                                  <w:color w:val="808080" w:themeColor="text1" w:themeTint="A6"/>
                                  <w:sz w:val="72"/>
                                  <w:szCs w:val="72"/>
                                </w:rPr>
                                <w:t>Reporte</w:t>
                              </w:r>
                              <w:proofErr w:type="spellEnd"/>
                              <w:r w:rsidRPr="004F72C9">
                                <w:rPr>
                                  <w:rFonts w:eastAsiaTheme="majorEastAsia" w:cstheme="majorBidi"/>
                                  <w:color w:val="808080" w:themeColor="text1" w:themeTint="A6"/>
                                  <w:sz w:val="72"/>
                                  <w:szCs w:val="72"/>
                                </w:rPr>
                                <w:t xml:space="preserve"> de </w:t>
                              </w:r>
                              <w:proofErr w:type="spellStart"/>
                              <w:r w:rsidRPr="004F72C9">
                                <w:rPr>
                                  <w:rFonts w:eastAsiaTheme="majorEastAsia" w:cstheme="majorBidi"/>
                                  <w:color w:val="808080" w:themeColor="text1" w:themeTint="A6"/>
                                  <w:sz w:val="72"/>
                                  <w:szCs w:val="72"/>
                                </w:rPr>
                                <w:t>evaluación</w:t>
                              </w:r>
                              <w:proofErr w:type="spellEnd"/>
                              <w:r w:rsidRPr="004F72C9">
                                <w:rPr>
                                  <w:rFonts w:eastAsiaTheme="majorEastAsia" w:cstheme="majorBidi"/>
                                  <w:color w:val="808080" w:themeColor="text1" w:themeTint="A6"/>
                                  <w:sz w:val="72"/>
                                  <w:szCs w:val="72"/>
                                </w:rPr>
                                <w:t xml:space="preserve"> bajo </w:t>
                              </w:r>
                              <w:proofErr w:type="spellStart"/>
                              <w:r w:rsidRPr="004F72C9">
                                <w:rPr>
                                  <w:rFonts w:eastAsiaTheme="majorEastAsia" w:cstheme="majorBidi"/>
                                  <w:color w:val="808080" w:themeColor="text1" w:themeTint="A6"/>
                                  <w:sz w:val="72"/>
                                  <w:szCs w:val="72"/>
                                </w:rPr>
                                <w:t>el</w:t>
                              </w:r>
                              <w:proofErr w:type="spellEnd"/>
                              <w:r w:rsidRPr="004F72C9">
                                <w:rPr>
                                  <w:rFonts w:eastAsiaTheme="majorEastAsia" w:cstheme="majorBidi"/>
                                  <w:color w:val="808080" w:themeColor="text1" w:themeTint="A6"/>
                                  <w:sz w:val="72"/>
                                  <w:szCs w:val="72"/>
                                </w:rPr>
                                <w:t xml:space="preserve"> </w:t>
                              </w:r>
                              <w:proofErr w:type="spellStart"/>
                              <w:r w:rsidRPr="004F72C9">
                                <w:rPr>
                                  <w:rFonts w:eastAsiaTheme="majorEastAsia" w:cstheme="majorBidi"/>
                                  <w:color w:val="808080" w:themeColor="text1" w:themeTint="A6"/>
                                  <w:sz w:val="72"/>
                                  <w:szCs w:val="72"/>
                                </w:rPr>
                                <w:t>módulo</w:t>
                              </w:r>
                              <w:proofErr w:type="spellEnd"/>
                              <w:r w:rsidRPr="004F72C9">
                                <w:rPr>
                                  <w:rFonts w:eastAsiaTheme="majorEastAsia" w:cstheme="majorBidi"/>
                                  <w:color w:val="808080" w:themeColor="text1" w:themeTint="A6"/>
                                  <w:sz w:val="72"/>
                                  <w:szCs w:val="72"/>
                                </w:rPr>
                                <w:t xml:space="preserve"> MAPS</w:t>
                              </w:r>
                              <w:r>
                                <w:rPr>
                                  <w:rFonts w:eastAsiaTheme="majorEastAsia" w:cstheme="majorBidi"/>
                                  <w:color w:val="808080" w:themeColor="text1" w:themeTint="A6"/>
                                  <w:sz w:val="72"/>
                                  <w:szCs w:val="72"/>
                                </w:rPr>
                                <w:t xml:space="preserve"> </w:t>
                              </w:r>
                              <w:proofErr w:type="spellStart"/>
                              <w:r>
                                <w:rPr>
                                  <w:rFonts w:eastAsiaTheme="majorEastAsia" w:cstheme="majorBidi"/>
                                  <w:color w:val="808080" w:themeColor="text1" w:themeTint="A6"/>
                                  <w:sz w:val="72"/>
                                  <w:szCs w:val="72"/>
                                </w:rPr>
                                <w:t>Profesionalización</w:t>
                              </w:r>
                              <w:proofErr w:type="spellEnd"/>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3A2C86E6" w14:textId="522AFF45" w:rsidR="00D37292" w:rsidRDefault="001F243D">
                              <w:pPr>
                                <w:pStyle w:val="NoSpacing"/>
                                <w:spacing w:before="240"/>
                                <w:rPr>
                                  <w:caps/>
                                  <w:color w:val="3C3C3C" w:themeColor="text2"/>
                                  <w:sz w:val="36"/>
                                  <w:szCs w:val="36"/>
                                </w:rPr>
                              </w:pPr>
                              <w:r>
                                <w:rPr>
                                  <w:caps/>
                                  <w:color w:val="3C3C3C" w:themeColor="text2"/>
                                  <w:sz w:val="36"/>
                                  <w:szCs w:val="36"/>
                                </w:rPr>
                                <w:t>VERSI</w:t>
                              </w:r>
                              <w:r w:rsidR="008D085B">
                                <w:rPr>
                                  <w:caps/>
                                  <w:color w:val="3C3C3C" w:themeColor="text2"/>
                                  <w:sz w:val="36"/>
                                  <w:szCs w:val="36"/>
                                </w:rPr>
                                <w:t>ó</w:t>
                              </w:r>
                              <w:r>
                                <w:rPr>
                                  <w:caps/>
                                  <w:color w:val="3C3C3C" w:themeColor="text2"/>
                                  <w:sz w:val="36"/>
                                  <w:szCs w:val="36"/>
                                </w:rPr>
                                <w:t>N 1.0 - Ma</w:t>
                              </w:r>
                              <w:r w:rsidR="008D085B">
                                <w:rPr>
                                  <w:caps/>
                                  <w:color w:val="3C3C3C" w:themeColor="text2"/>
                                  <w:sz w:val="36"/>
                                  <w:szCs w:val="36"/>
                                </w:rPr>
                                <w:t>yo</w:t>
                              </w:r>
                              <w:r>
                                <w:rPr>
                                  <w:caps/>
                                  <w:color w:val="3C3C3C" w:themeColor="text2"/>
                                  <w:sz w:val="36"/>
                                  <w:szCs w:val="36"/>
                                </w:rPr>
                                <w:t xml:space="preserve"> 2023</w:t>
                              </w:r>
                            </w:p>
                          </w:sdtContent>
                        </w:sdt>
                      </w:txbxContent>
                    </v:textbox>
                  </v:shape>
                </w:pict>
              </mc:Fallback>
            </mc:AlternateContent>
          </w:r>
          <w:r w:rsidR="009C20D9" w:rsidRPr="00115061">
            <w:rPr>
              <w:noProof/>
              <w:lang w:val="en-GB" w:eastAsia="en-GB"/>
            </w:rPr>
            <w:drawing>
              <wp:anchor distT="0" distB="0" distL="114300" distR="114300" simplePos="0" relativeHeight="251656192"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2C34DD38" w14:textId="77777777" w:rsidR="00D37292" w:rsidRDefault="00B273A7">
          <w:pPr>
            <w:rPr>
              <w:lang w:val="en-GB"/>
            </w:rPr>
          </w:pPr>
          <w:r w:rsidRPr="00115061">
            <w:rPr>
              <w:noProof/>
              <w:lang w:val="en-GB" w:eastAsia="en-GB"/>
            </w:rPr>
            <w:drawing>
              <wp:anchor distT="0" distB="0" distL="114300" distR="114300" simplePos="0" relativeHeight="251654144"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03177C19" w14:textId="77777777" w:rsidR="00D37292" w:rsidRDefault="00B273A7">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37007AE3" w14:textId="77777777" w:rsidR="00D37292" w:rsidRPr="001F243D" w:rsidRDefault="00B273A7">
      <w:pPr>
        <w:pStyle w:val="Title"/>
        <w:pBdr>
          <w:bottom w:val="single" w:sz="6" w:space="1" w:color="auto"/>
        </w:pBdr>
        <w:jc w:val="center"/>
        <w:rPr>
          <w:lang w:val="fr-FR"/>
        </w:rPr>
      </w:pPr>
      <w:r w:rsidRPr="001F243D">
        <w:rPr>
          <w:lang w:val="fr-FR"/>
        </w:rPr>
        <w:t>[Nombre del país]</w:t>
      </w:r>
    </w:p>
    <w:p w14:paraId="0C74BA16" w14:textId="77777777" w:rsidR="00E0323D" w:rsidRPr="001F243D" w:rsidRDefault="00E0323D" w:rsidP="00E0323D">
      <w:pPr>
        <w:pStyle w:val="Title"/>
        <w:rPr>
          <w:lang w:val="fr-FR"/>
        </w:rPr>
      </w:pPr>
    </w:p>
    <w:p w14:paraId="28772BF6" w14:textId="77777777" w:rsidR="00D37292" w:rsidRPr="001F243D" w:rsidRDefault="00B273A7">
      <w:pPr>
        <w:pStyle w:val="Title"/>
        <w:jc w:val="center"/>
        <w:rPr>
          <w:lang w:val="fr-FR"/>
        </w:rPr>
      </w:pPr>
      <w:commentRangeStart w:id="1"/>
      <w:commentRangeStart w:id="2"/>
      <w:r w:rsidRPr="001F243D">
        <w:rPr>
          <w:lang w:val="fr-FR"/>
        </w:rPr>
        <w:t>Evaluación</w:t>
      </w:r>
      <w:commentRangeEnd w:id="1"/>
      <w:r w:rsidR="007C5D94" w:rsidRPr="00115061">
        <w:rPr>
          <w:rStyle w:val="CommentReference"/>
          <w:rFonts w:eastAsiaTheme="minorEastAsia" w:cstheme="minorBidi"/>
          <w:lang w:val="en-GB"/>
        </w:rPr>
        <w:commentReference w:id="1"/>
      </w:r>
      <w:r w:rsidRPr="001F243D">
        <w:rPr>
          <w:lang w:val="fr-FR"/>
        </w:rPr>
        <w:t xml:space="preserve"> del sistema de contratación pública</w:t>
      </w:r>
      <w:commentRangeEnd w:id="2"/>
      <w:r w:rsidR="006A026C">
        <w:rPr>
          <w:rStyle w:val="CommentReference"/>
          <w:rFonts w:eastAsiaTheme="minorEastAsia" w:cstheme="minorBidi"/>
        </w:rPr>
        <w:commentReference w:id="2"/>
      </w:r>
    </w:p>
    <w:p w14:paraId="35AEEDF3" w14:textId="77777777" w:rsidR="00D37292" w:rsidRPr="001F243D" w:rsidRDefault="00B273A7">
      <w:pPr>
        <w:spacing w:line="360" w:lineRule="auto"/>
        <w:jc w:val="center"/>
        <w:rPr>
          <w:rFonts w:eastAsiaTheme="majorEastAsia" w:cstheme="majorBidi"/>
          <w:color w:val="auto"/>
          <w:sz w:val="36"/>
          <w:szCs w:val="36"/>
          <w:lang w:val="fr-FR"/>
        </w:rPr>
      </w:pPr>
      <w:r w:rsidRPr="001F243D">
        <w:rPr>
          <w:rFonts w:eastAsiaTheme="majorEastAsia" w:cstheme="majorBidi"/>
          <w:color w:val="auto"/>
          <w:sz w:val="36"/>
          <w:szCs w:val="36"/>
          <w:lang w:val="fr-FR"/>
        </w:rPr>
        <w:t>[Fecha]</w:t>
      </w:r>
    </w:p>
    <w:p w14:paraId="0C74BA19" w14:textId="77777777" w:rsidR="00D41792" w:rsidRPr="001F243D" w:rsidRDefault="00D41792" w:rsidP="00D41792">
      <w:pPr>
        <w:spacing w:line="360" w:lineRule="auto"/>
        <w:jc w:val="center"/>
        <w:rPr>
          <w:rFonts w:eastAsiaTheme="majorEastAsia" w:cstheme="majorBidi"/>
          <w:color w:val="auto"/>
          <w:sz w:val="36"/>
          <w:szCs w:val="36"/>
          <w:lang w:val="fr-FR"/>
        </w:rPr>
      </w:pPr>
    </w:p>
    <w:p w14:paraId="0C74BA1A" w14:textId="77777777" w:rsidR="00D41792" w:rsidRPr="001F243D" w:rsidRDefault="00D41792" w:rsidP="00D41792">
      <w:pPr>
        <w:spacing w:line="360" w:lineRule="auto"/>
        <w:jc w:val="center"/>
        <w:rPr>
          <w:rFonts w:eastAsiaTheme="majorEastAsia" w:cstheme="majorBidi"/>
          <w:color w:val="auto"/>
          <w:sz w:val="36"/>
          <w:szCs w:val="36"/>
          <w:lang w:val="fr-FR"/>
        </w:rPr>
      </w:pPr>
    </w:p>
    <w:p w14:paraId="0C74BA1B" w14:textId="77777777" w:rsidR="00D41792" w:rsidRPr="001F243D" w:rsidRDefault="00D41792" w:rsidP="00D41792">
      <w:pPr>
        <w:spacing w:line="360" w:lineRule="auto"/>
        <w:jc w:val="center"/>
        <w:rPr>
          <w:rFonts w:eastAsiaTheme="majorEastAsia" w:cstheme="majorBidi"/>
          <w:color w:val="auto"/>
          <w:sz w:val="36"/>
          <w:szCs w:val="36"/>
          <w:lang w:val="fr-FR"/>
        </w:rPr>
      </w:pPr>
    </w:p>
    <w:p w14:paraId="0C74BA1C" w14:textId="77777777" w:rsidR="00D41792" w:rsidRPr="001F243D" w:rsidRDefault="00D41792" w:rsidP="00D41792">
      <w:pPr>
        <w:spacing w:line="360" w:lineRule="auto"/>
        <w:jc w:val="center"/>
        <w:rPr>
          <w:rFonts w:eastAsiaTheme="majorEastAsia" w:cstheme="majorBidi"/>
          <w:color w:val="auto"/>
          <w:sz w:val="36"/>
          <w:szCs w:val="36"/>
          <w:lang w:val="fr-FR"/>
        </w:rPr>
      </w:pPr>
    </w:p>
    <w:p w14:paraId="12EB42F8" w14:textId="77777777" w:rsidR="00D37292" w:rsidRPr="001F243D" w:rsidRDefault="00B273A7">
      <w:pPr>
        <w:spacing w:line="360" w:lineRule="auto"/>
        <w:jc w:val="center"/>
        <w:rPr>
          <w:rFonts w:eastAsiaTheme="majorEastAsia" w:cstheme="majorBidi"/>
          <w:color w:val="auto"/>
          <w:sz w:val="36"/>
          <w:szCs w:val="36"/>
          <w:lang w:val="fr-FR"/>
        </w:rPr>
      </w:pPr>
      <w:r w:rsidRPr="001F243D">
        <w:rPr>
          <w:rFonts w:eastAsiaTheme="majorEastAsia" w:cstheme="majorBidi"/>
          <w:color w:val="auto"/>
          <w:sz w:val="36"/>
          <w:szCs w:val="36"/>
          <w:lang w:val="fr-FR"/>
        </w:rPr>
        <w:t>[Logos de las principales instituciones]</w:t>
      </w:r>
    </w:p>
    <w:p w14:paraId="0C74BA1E" w14:textId="77777777" w:rsidR="00E0323D" w:rsidRPr="001F243D" w:rsidRDefault="00E0323D" w:rsidP="00D41792">
      <w:pPr>
        <w:spacing w:line="360" w:lineRule="auto"/>
        <w:jc w:val="center"/>
        <w:rPr>
          <w:rFonts w:eastAsiaTheme="majorEastAsia" w:cstheme="majorBidi"/>
          <w:color w:val="auto"/>
          <w:sz w:val="36"/>
          <w:szCs w:val="36"/>
          <w:lang w:val="fr-FR"/>
        </w:rPr>
      </w:pPr>
    </w:p>
    <w:p w14:paraId="0C74BA1F" w14:textId="77777777" w:rsidR="00DD78E5" w:rsidRPr="001F243D" w:rsidRDefault="00DD78E5" w:rsidP="00DD78E5">
      <w:pPr>
        <w:pStyle w:val="TOCHeading"/>
        <w:rPr>
          <w:rFonts w:eastAsiaTheme="minorEastAsia" w:cstheme="minorBidi"/>
          <w:bCs w:val="0"/>
          <w:sz w:val="22"/>
          <w:szCs w:val="22"/>
          <w:lang w:val="fr-FR"/>
        </w:rPr>
      </w:pPr>
    </w:p>
    <w:p w14:paraId="6674E6B4" w14:textId="77777777" w:rsidR="00D37292" w:rsidRDefault="00B273A7">
      <w:pPr>
        <w:pStyle w:val="Heading1"/>
        <w:rPr>
          <w:lang w:val="en-GB"/>
        </w:rPr>
      </w:pPr>
      <w:r w:rsidRPr="001F243D">
        <w:rPr>
          <w:lang w:val="fr-FR"/>
        </w:rPr>
        <w:br w:type="page"/>
      </w:r>
      <w:bookmarkStart w:id="3" w:name="_Toc131084383"/>
      <w:r w:rsidR="00020CCC" w:rsidRPr="00115061">
        <w:rPr>
          <w:lang w:val="en-GB"/>
        </w:rPr>
        <w:lastRenderedPageBreak/>
        <w:t>Renuncias de propiedad intelectual</w:t>
      </w:r>
      <w:bookmarkEnd w:id="3"/>
    </w:p>
    <w:p w14:paraId="0C74BA20" w14:textId="70B21FBB" w:rsidR="00020CCC" w:rsidRPr="00115061" w:rsidRDefault="00020CCC">
      <w:pPr>
        <w:jc w:val="left"/>
        <w:rPr>
          <w:bCs/>
          <w:lang w:val="en-GB"/>
        </w:rPr>
      </w:pPr>
      <w:r w:rsidRPr="00115061">
        <w:rPr>
          <w:bCs/>
          <w:lang w:val="en-GB"/>
        </w:rPr>
        <w:br w:type="page"/>
      </w:r>
    </w:p>
    <w:p w14:paraId="2E3BF7A4" w14:textId="77777777" w:rsidR="00DD78E5" w:rsidRPr="00115061" w:rsidRDefault="00DD78E5">
      <w:pPr>
        <w:jc w:val="left"/>
        <w:rPr>
          <w:lang w:val="en-GB"/>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2DC37397" w14:textId="77777777" w:rsidR="00D37292" w:rsidRDefault="00E0323D">
          <w:pPr>
            <w:pStyle w:val="TOCHeading"/>
            <w:rPr>
              <w:noProof/>
            </w:rPr>
          </w:pPr>
          <w:r w:rsidRPr="00115061">
            <w:rPr>
              <w:lang w:val="en-GB"/>
            </w:rPr>
            <w:t>Índice</w:t>
          </w:r>
          <w:r w:rsidR="00132AC2" w:rsidRPr="00115061">
            <w:rPr>
              <w:bCs w:val="0"/>
              <w:lang w:val="en-GB"/>
            </w:rPr>
            <w:fldChar w:fldCharType="begin"/>
          </w:r>
          <w:r w:rsidRPr="00115061">
            <w:rPr>
              <w:lang w:val="en-GB"/>
            </w:rPr>
            <w:instrText xml:space="preserve"> TOC \o "1-3" \h \z \u </w:instrText>
          </w:r>
          <w:r w:rsidR="00132AC2" w:rsidRPr="00115061">
            <w:rPr>
              <w:bCs w:val="0"/>
              <w:lang w:val="en-GB"/>
            </w:rPr>
            <w:fldChar w:fldCharType="separate"/>
          </w:r>
        </w:p>
        <w:p w14:paraId="3E36266C" w14:textId="77777777" w:rsidR="00D37292" w:rsidRDefault="0063643D">
          <w:pPr>
            <w:pStyle w:val="TOC1"/>
            <w:tabs>
              <w:tab w:val="right" w:leader="dot" w:pos="9350"/>
            </w:tabs>
            <w:rPr>
              <w:noProof/>
              <w:color w:val="auto"/>
              <w:lang w:eastAsia="en-US"/>
            </w:rPr>
          </w:pPr>
          <w:hyperlink w:anchor="_Toc131084383" w:history="1">
            <w:r w:rsidR="00042327" w:rsidRPr="0055531E">
              <w:rPr>
                <w:rStyle w:val="Hyperlink"/>
                <w:noProof/>
                <w:lang w:val="en-GB"/>
              </w:rPr>
              <w:t>Renuncias de propiedad intelectual</w:t>
            </w:r>
            <w:r w:rsidR="00042327">
              <w:rPr>
                <w:noProof/>
                <w:webHidden/>
              </w:rPr>
              <w:tab/>
            </w:r>
            <w:r w:rsidR="00042327">
              <w:rPr>
                <w:noProof/>
                <w:webHidden/>
              </w:rPr>
              <w:fldChar w:fldCharType="begin"/>
            </w:r>
            <w:r w:rsidR="00042327">
              <w:rPr>
                <w:noProof/>
                <w:webHidden/>
              </w:rPr>
              <w:instrText xml:space="preserve"> PAGEREF _Toc131084383 \h </w:instrText>
            </w:r>
            <w:r w:rsidR="00042327">
              <w:rPr>
                <w:noProof/>
                <w:webHidden/>
              </w:rPr>
            </w:r>
            <w:r w:rsidR="00042327">
              <w:rPr>
                <w:noProof/>
                <w:webHidden/>
              </w:rPr>
              <w:fldChar w:fldCharType="separate"/>
            </w:r>
            <w:r w:rsidR="00042327">
              <w:rPr>
                <w:noProof/>
                <w:webHidden/>
              </w:rPr>
              <w:t>2</w:t>
            </w:r>
            <w:r w:rsidR="00042327">
              <w:rPr>
                <w:noProof/>
                <w:webHidden/>
              </w:rPr>
              <w:fldChar w:fldCharType="end"/>
            </w:r>
          </w:hyperlink>
        </w:p>
        <w:p w14:paraId="3E6CCA69" w14:textId="77777777" w:rsidR="00D37292" w:rsidRDefault="0063643D">
          <w:pPr>
            <w:pStyle w:val="TOC1"/>
            <w:tabs>
              <w:tab w:val="right" w:leader="dot" w:pos="9350"/>
            </w:tabs>
            <w:rPr>
              <w:noProof/>
              <w:color w:val="auto"/>
              <w:lang w:eastAsia="en-US"/>
            </w:rPr>
          </w:pPr>
          <w:hyperlink w:anchor="_Toc131084384" w:history="1">
            <w:r w:rsidR="00042327" w:rsidRPr="0055531E">
              <w:rPr>
                <w:rStyle w:val="Hyperlink"/>
                <w:noProof/>
                <w:lang w:val="en-GB"/>
              </w:rPr>
              <w:t>Acrónimos</w:t>
            </w:r>
            <w:r w:rsidR="00042327">
              <w:rPr>
                <w:noProof/>
                <w:webHidden/>
              </w:rPr>
              <w:tab/>
            </w:r>
            <w:r w:rsidR="00042327">
              <w:rPr>
                <w:noProof/>
                <w:webHidden/>
              </w:rPr>
              <w:fldChar w:fldCharType="begin"/>
            </w:r>
            <w:r w:rsidR="00042327">
              <w:rPr>
                <w:noProof/>
                <w:webHidden/>
              </w:rPr>
              <w:instrText xml:space="preserve"> PAGEREF _Toc131084384 \h </w:instrText>
            </w:r>
            <w:r w:rsidR="00042327">
              <w:rPr>
                <w:noProof/>
                <w:webHidden/>
              </w:rPr>
            </w:r>
            <w:r w:rsidR="00042327">
              <w:rPr>
                <w:noProof/>
                <w:webHidden/>
              </w:rPr>
              <w:fldChar w:fldCharType="separate"/>
            </w:r>
            <w:r w:rsidR="00042327">
              <w:rPr>
                <w:noProof/>
                <w:webHidden/>
              </w:rPr>
              <w:t>5</w:t>
            </w:r>
            <w:r w:rsidR="00042327">
              <w:rPr>
                <w:noProof/>
                <w:webHidden/>
              </w:rPr>
              <w:fldChar w:fldCharType="end"/>
            </w:r>
          </w:hyperlink>
        </w:p>
        <w:p w14:paraId="6E9DFB6E" w14:textId="77777777" w:rsidR="00D37292" w:rsidRDefault="0063643D">
          <w:pPr>
            <w:pStyle w:val="TOC1"/>
            <w:tabs>
              <w:tab w:val="right" w:leader="dot" w:pos="9350"/>
            </w:tabs>
            <w:rPr>
              <w:noProof/>
              <w:color w:val="auto"/>
              <w:lang w:eastAsia="en-US"/>
            </w:rPr>
          </w:pPr>
          <w:hyperlink w:anchor="_Toc131084385" w:history="1">
            <w:r w:rsidR="00042327" w:rsidRPr="0055531E">
              <w:rPr>
                <w:rStyle w:val="Hyperlink"/>
                <w:noProof/>
                <w:lang w:val="en-GB"/>
              </w:rPr>
              <w:t>Resumen ejecutivo</w:t>
            </w:r>
            <w:r w:rsidR="00042327">
              <w:rPr>
                <w:noProof/>
                <w:webHidden/>
              </w:rPr>
              <w:tab/>
            </w:r>
            <w:r w:rsidR="00042327">
              <w:rPr>
                <w:noProof/>
                <w:webHidden/>
              </w:rPr>
              <w:fldChar w:fldCharType="begin"/>
            </w:r>
            <w:r w:rsidR="00042327">
              <w:rPr>
                <w:noProof/>
                <w:webHidden/>
              </w:rPr>
              <w:instrText xml:space="preserve"> PAGEREF _Toc131084385 \h </w:instrText>
            </w:r>
            <w:r w:rsidR="00042327">
              <w:rPr>
                <w:noProof/>
                <w:webHidden/>
              </w:rPr>
            </w:r>
            <w:r w:rsidR="00042327">
              <w:rPr>
                <w:noProof/>
                <w:webHidden/>
              </w:rPr>
              <w:fldChar w:fldCharType="separate"/>
            </w:r>
            <w:r w:rsidR="00042327">
              <w:rPr>
                <w:noProof/>
                <w:webHidden/>
              </w:rPr>
              <w:t>6</w:t>
            </w:r>
            <w:r w:rsidR="00042327">
              <w:rPr>
                <w:noProof/>
                <w:webHidden/>
              </w:rPr>
              <w:fldChar w:fldCharType="end"/>
            </w:r>
          </w:hyperlink>
        </w:p>
        <w:p w14:paraId="3DC38A45" w14:textId="77777777" w:rsidR="00D37292" w:rsidRDefault="0063643D">
          <w:pPr>
            <w:pStyle w:val="TOC3"/>
            <w:tabs>
              <w:tab w:val="right" w:leader="dot" w:pos="9350"/>
            </w:tabs>
            <w:rPr>
              <w:noProof/>
              <w:color w:val="auto"/>
              <w:lang w:eastAsia="en-US"/>
            </w:rPr>
          </w:pPr>
          <w:hyperlink w:anchor="_Toc131084386" w:history="1">
            <w:r w:rsidR="00042327" w:rsidRPr="0055531E">
              <w:rPr>
                <w:rStyle w:val="Hyperlink"/>
                <w:noProof/>
                <w:lang w:val="en-GB"/>
              </w:rPr>
              <w:t>Cumplimiento de la normativa</w:t>
            </w:r>
            <w:r w:rsidR="00042327">
              <w:rPr>
                <w:noProof/>
                <w:webHidden/>
              </w:rPr>
              <w:tab/>
            </w:r>
            <w:r w:rsidR="00042327">
              <w:rPr>
                <w:noProof/>
                <w:webHidden/>
              </w:rPr>
              <w:fldChar w:fldCharType="begin"/>
            </w:r>
            <w:r w:rsidR="00042327">
              <w:rPr>
                <w:noProof/>
                <w:webHidden/>
              </w:rPr>
              <w:instrText xml:space="preserve"> PAGEREF _Toc131084386 \h </w:instrText>
            </w:r>
            <w:r w:rsidR="00042327">
              <w:rPr>
                <w:noProof/>
                <w:webHidden/>
              </w:rPr>
            </w:r>
            <w:r w:rsidR="00042327">
              <w:rPr>
                <w:noProof/>
                <w:webHidden/>
              </w:rPr>
              <w:fldChar w:fldCharType="separate"/>
            </w:r>
            <w:r w:rsidR="00042327">
              <w:rPr>
                <w:noProof/>
                <w:webHidden/>
              </w:rPr>
              <w:t>6</w:t>
            </w:r>
            <w:r w:rsidR="00042327">
              <w:rPr>
                <w:noProof/>
                <w:webHidden/>
              </w:rPr>
              <w:fldChar w:fldCharType="end"/>
            </w:r>
          </w:hyperlink>
        </w:p>
        <w:p w14:paraId="119C54B5" w14:textId="77777777" w:rsidR="00D37292" w:rsidRDefault="0063643D">
          <w:pPr>
            <w:pStyle w:val="TOC1"/>
            <w:tabs>
              <w:tab w:val="right" w:leader="dot" w:pos="9350"/>
            </w:tabs>
            <w:rPr>
              <w:noProof/>
              <w:color w:val="auto"/>
              <w:lang w:eastAsia="en-US"/>
            </w:rPr>
          </w:pPr>
          <w:hyperlink w:anchor="_Toc131084387" w:history="1">
            <w:r w:rsidR="00042327" w:rsidRPr="0055531E">
              <w:rPr>
                <w:rStyle w:val="Hyperlink"/>
                <w:noProof/>
                <w:lang w:val="en-GB"/>
              </w:rPr>
              <w:t>1.  Introducción</w:t>
            </w:r>
            <w:r w:rsidR="00042327">
              <w:rPr>
                <w:noProof/>
                <w:webHidden/>
              </w:rPr>
              <w:tab/>
            </w:r>
            <w:r w:rsidR="00042327">
              <w:rPr>
                <w:noProof/>
                <w:webHidden/>
              </w:rPr>
              <w:fldChar w:fldCharType="begin"/>
            </w:r>
            <w:r w:rsidR="00042327">
              <w:rPr>
                <w:noProof/>
                <w:webHidden/>
              </w:rPr>
              <w:instrText xml:space="preserve"> PAGEREF _Toc131084387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356A5CDA" w14:textId="77777777" w:rsidR="00D37292" w:rsidRDefault="0063643D">
          <w:pPr>
            <w:pStyle w:val="TOC1"/>
            <w:tabs>
              <w:tab w:val="right" w:leader="dot" w:pos="9350"/>
            </w:tabs>
            <w:rPr>
              <w:noProof/>
              <w:color w:val="auto"/>
              <w:lang w:eastAsia="en-US"/>
            </w:rPr>
          </w:pPr>
          <w:hyperlink w:anchor="_Toc131084388" w:history="1">
            <w:r w:rsidR="00042327" w:rsidRPr="0055531E">
              <w:rPr>
                <w:rStyle w:val="Hyperlink"/>
                <w:noProof/>
                <w:lang w:val="en-GB"/>
              </w:rPr>
              <w:t>2. Análisis del contexto nacional</w:t>
            </w:r>
            <w:r w:rsidR="00042327">
              <w:rPr>
                <w:noProof/>
                <w:webHidden/>
              </w:rPr>
              <w:tab/>
            </w:r>
            <w:r w:rsidR="00042327">
              <w:rPr>
                <w:noProof/>
                <w:webHidden/>
              </w:rPr>
              <w:fldChar w:fldCharType="begin"/>
            </w:r>
            <w:r w:rsidR="00042327">
              <w:rPr>
                <w:noProof/>
                <w:webHidden/>
              </w:rPr>
              <w:instrText xml:space="preserve"> PAGEREF _Toc131084388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4C78DA68" w14:textId="77777777" w:rsidR="00D37292" w:rsidRDefault="0063643D">
          <w:pPr>
            <w:pStyle w:val="TOC2"/>
            <w:tabs>
              <w:tab w:val="right" w:leader="dot" w:pos="9350"/>
            </w:tabs>
            <w:rPr>
              <w:noProof/>
              <w:color w:val="auto"/>
              <w:lang w:eastAsia="en-US"/>
            </w:rPr>
          </w:pPr>
          <w:hyperlink w:anchor="_Toc131084389" w:history="1">
            <w:r w:rsidR="00042327" w:rsidRPr="0055531E">
              <w:rPr>
                <w:rStyle w:val="Hyperlink"/>
                <w:noProof/>
                <w:lang w:val="en-GB"/>
              </w:rPr>
              <w:t>2.1. Situación política, económica y geoestratégica del país</w:t>
            </w:r>
            <w:r w:rsidR="00042327">
              <w:rPr>
                <w:noProof/>
                <w:webHidden/>
              </w:rPr>
              <w:tab/>
            </w:r>
            <w:r w:rsidR="00042327">
              <w:rPr>
                <w:noProof/>
                <w:webHidden/>
              </w:rPr>
              <w:fldChar w:fldCharType="begin"/>
            </w:r>
            <w:r w:rsidR="00042327">
              <w:rPr>
                <w:noProof/>
                <w:webHidden/>
              </w:rPr>
              <w:instrText xml:space="preserve"> PAGEREF _Toc131084389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535F9EFF" w14:textId="77777777" w:rsidR="00D37292" w:rsidRDefault="0063643D">
          <w:pPr>
            <w:pStyle w:val="TOC2"/>
            <w:tabs>
              <w:tab w:val="right" w:leader="dot" w:pos="9350"/>
            </w:tabs>
            <w:rPr>
              <w:noProof/>
              <w:color w:val="auto"/>
              <w:lang w:eastAsia="en-US"/>
            </w:rPr>
          </w:pPr>
          <w:hyperlink w:anchor="_Toc131084390" w:history="1">
            <w:r w:rsidR="00042327" w:rsidRPr="0055531E">
              <w:rPr>
                <w:rStyle w:val="Hyperlink"/>
                <w:noProof/>
                <w:lang w:val="en-GB"/>
              </w:rPr>
              <w:t>2.2. El sistema de contratación pública y sus vínculos con los sistemas de gestión de las finanzas públicas y de gobernanza pública</w:t>
            </w:r>
            <w:r w:rsidR="00042327">
              <w:rPr>
                <w:noProof/>
                <w:webHidden/>
              </w:rPr>
              <w:tab/>
            </w:r>
            <w:r w:rsidR="00042327">
              <w:rPr>
                <w:noProof/>
                <w:webHidden/>
              </w:rPr>
              <w:fldChar w:fldCharType="begin"/>
            </w:r>
            <w:r w:rsidR="00042327">
              <w:rPr>
                <w:noProof/>
                <w:webHidden/>
              </w:rPr>
              <w:instrText xml:space="preserve"> PAGEREF _Toc131084390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166386F6" w14:textId="77777777" w:rsidR="00D37292" w:rsidRDefault="0063643D">
          <w:pPr>
            <w:pStyle w:val="TOC2"/>
            <w:tabs>
              <w:tab w:val="right" w:leader="dot" w:pos="9350"/>
            </w:tabs>
            <w:rPr>
              <w:noProof/>
              <w:color w:val="auto"/>
              <w:lang w:eastAsia="en-US"/>
            </w:rPr>
          </w:pPr>
          <w:hyperlink w:anchor="_Toc131084391" w:history="1">
            <w:r w:rsidR="00042327" w:rsidRPr="0055531E">
              <w:rPr>
                <w:rStyle w:val="Hyperlink"/>
                <w:noProof/>
                <w:lang w:val="en-GB"/>
              </w:rPr>
              <w:t>2.3. Objetivos políticos nacionales y objetivos de desarrollo sostenible</w:t>
            </w:r>
            <w:r w:rsidR="00042327">
              <w:rPr>
                <w:noProof/>
                <w:webHidden/>
              </w:rPr>
              <w:tab/>
            </w:r>
            <w:r w:rsidR="00042327">
              <w:rPr>
                <w:noProof/>
                <w:webHidden/>
              </w:rPr>
              <w:fldChar w:fldCharType="begin"/>
            </w:r>
            <w:r w:rsidR="00042327">
              <w:rPr>
                <w:noProof/>
                <w:webHidden/>
              </w:rPr>
              <w:instrText xml:space="preserve"> PAGEREF _Toc131084391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033D5B8B" w14:textId="77777777" w:rsidR="00D37292" w:rsidRDefault="0063643D">
          <w:pPr>
            <w:pStyle w:val="TOC2"/>
            <w:tabs>
              <w:tab w:val="right" w:leader="dot" w:pos="9350"/>
            </w:tabs>
            <w:rPr>
              <w:noProof/>
              <w:color w:val="auto"/>
              <w:lang w:eastAsia="en-US"/>
            </w:rPr>
          </w:pPr>
          <w:hyperlink w:anchor="_Toc131084392" w:history="1">
            <w:r w:rsidR="00042327" w:rsidRPr="0055531E">
              <w:rPr>
                <w:rStyle w:val="Hyperlink"/>
                <w:noProof/>
                <w:lang w:val="en-GB"/>
              </w:rPr>
              <w:t>2.4. Reforma de la contratación pública</w:t>
            </w:r>
            <w:r w:rsidR="00042327">
              <w:rPr>
                <w:noProof/>
                <w:webHidden/>
              </w:rPr>
              <w:tab/>
            </w:r>
            <w:r w:rsidR="00042327">
              <w:rPr>
                <w:noProof/>
                <w:webHidden/>
              </w:rPr>
              <w:fldChar w:fldCharType="begin"/>
            </w:r>
            <w:r w:rsidR="00042327">
              <w:rPr>
                <w:noProof/>
                <w:webHidden/>
              </w:rPr>
              <w:instrText xml:space="preserve"> PAGEREF _Toc131084392 \h </w:instrText>
            </w:r>
            <w:r w:rsidR="00042327">
              <w:rPr>
                <w:noProof/>
                <w:webHidden/>
              </w:rPr>
            </w:r>
            <w:r w:rsidR="00042327">
              <w:rPr>
                <w:noProof/>
                <w:webHidden/>
              </w:rPr>
              <w:fldChar w:fldCharType="separate"/>
            </w:r>
            <w:r w:rsidR="00042327">
              <w:rPr>
                <w:noProof/>
                <w:webHidden/>
              </w:rPr>
              <w:t>8</w:t>
            </w:r>
            <w:r w:rsidR="00042327">
              <w:rPr>
                <w:noProof/>
                <w:webHidden/>
              </w:rPr>
              <w:fldChar w:fldCharType="end"/>
            </w:r>
          </w:hyperlink>
        </w:p>
        <w:p w14:paraId="63EDA49B" w14:textId="77777777" w:rsidR="00D37292" w:rsidRDefault="0063643D">
          <w:pPr>
            <w:pStyle w:val="TOC1"/>
            <w:tabs>
              <w:tab w:val="right" w:leader="dot" w:pos="9350"/>
            </w:tabs>
            <w:rPr>
              <w:noProof/>
              <w:color w:val="auto"/>
              <w:lang w:eastAsia="en-US"/>
            </w:rPr>
          </w:pPr>
          <w:hyperlink w:anchor="_Toc131084393" w:history="1">
            <w:r w:rsidR="00042327" w:rsidRPr="0055531E">
              <w:rPr>
                <w:rStyle w:val="Hyperlink"/>
                <w:noProof/>
                <w:lang w:val="en-GB"/>
              </w:rPr>
              <w:t>3. Evaluación</w:t>
            </w:r>
            <w:r w:rsidR="00042327">
              <w:rPr>
                <w:noProof/>
                <w:webHidden/>
              </w:rPr>
              <w:tab/>
            </w:r>
            <w:r w:rsidR="00042327">
              <w:rPr>
                <w:noProof/>
                <w:webHidden/>
              </w:rPr>
              <w:fldChar w:fldCharType="begin"/>
            </w:r>
            <w:r w:rsidR="00042327">
              <w:rPr>
                <w:noProof/>
                <w:webHidden/>
              </w:rPr>
              <w:instrText xml:space="preserve"> PAGEREF _Toc131084393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2ED0C898" w14:textId="77777777" w:rsidR="00D37292" w:rsidRDefault="0063643D">
          <w:pPr>
            <w:pStyle w:val="TOC2"/>
            <w:tabs>
              <w:tab w:val="right" w:leader="dot" w:pos="9350"/>
            </w:tabs>
            <w:rPr>
              <w:noProof/>
              <w:color w:val="auto"/>
              <w:lang w:eastAsia="en-US"/>
            </w:rPr>
          </w:pPr>
          <w:hyperlink w:anchor="_Toc131084394" w:history="1">
            <w:r w:rsidR="00042327" w:rsidRPr="0055531E">
              <w:rPr>
                <w:rStyle w:val="Hyperlink"/>
                <w:noProof/>
                <w:lang w:val="en-GB"/>
              </w:rPr>
              <w:t>3.1. Pilar I - Marco jurídico, reglamentario y político</w:t>
            </w:r>
            <w:r w:rsidR="00042327">
              <w:rPr>
                <w:noProof/>
                <w:webHidden/>
              </w:rPr>
              <w:tab/>
            </w:r>
            <w:r w:rsidR="00042327">
              <w:rPr>
                <w:noProof/>
                <w:webHidden/>
              </w:rPr>
              <w:fldChar w:fldCharType="begin"/>
            </w:r>
            <w:r w:rsidR="00042327">
              <w:rPr>
                <w:noProof/>
                <w:webHidden/>
              </w:rPr>
              <w:instrText xml:space="preserve"> PAGEREF _Toc131084394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1AAC4A7C" w14:textId="2D86DA10" w:rsidR="00D37292" w:rsidRDefault="0063643D">
          <w:pPr>
            <w:pStyle w:val="TOC3"/>
            <w:tabs>
              <w:tab w:val="right" w:leader="dot" w:pos="9350"/>
            </w:tabs>
            <w:rPr>
              <w:noProof/>
              <w:color w:val="auto"/>
              <w:lang w:eastAsia="en-US"/>
            </w:rPr>
          </w:pPr>
          <w:hyperlink w:anchor="_Toc131084395" w:history="1">
            <w:r w:rsidR="00042327" w:rsidRPr="0055531E">
              <w:rPr>
                <w:rStyle w:val="Hyperlink"/>
                <w:noProof/>
                <w:lang w:val="en-GB"/>
              </w:rPr>
              <w:t xml:space="preserve">Prof-Indicador 1. El marco </w:t>
            </w:r>
            <w:r w:rsidR="00787632">
              <w:rPr>
                <w:rStyle w:val="Hyperlink"/>
                <w:noProof/>
                <w:lang w:val="en-GB"/>
              </w:rPr>
              <w:t xml:space="preserve">legal </w:t>
            </w:r>
            <w:r w:rsidR="00042327" w:rsidRPr="0055531E">
              <w:rPr>
                <w:rStyle w:val="Hyperlink"/>
                <w:noProof/>
                <w:lang w:val="en-GB"/>
              </w:rPr>
              <w:t xml:space="preserve">incluye </w:t>
            </w:r>
            <w:r w:rsidR="00787632">
              <w:rPr>
                <w:rStyle w:val="Hyperlink"/>
                <w:noProof/>
                <w:lang w:val="en-GB"/>
              </w:rPr>
              <w:t>reglamentos</w:t>
            </w:r>
            <w:r w:rsidR="00042327" w:rsidRPr="0055531E">
              <w:rPr>
                <w:rStyle w:val="Hyperlink"/>
                <w:noProof/>
                <w:lang w:val="en-GB"/>
              </w:rPr>
              <w:t xml:space="preserve"> adecuad</w:t>
            </w:r>
            <w:r w:rsidR="00787632">
              <w:rPr>
                <w:rStyle w:val="Hyperlink"/>
                <w:noProof/>
                <w:lang w:val="en-GB"/>
              </w:rPr>
              <w:t>o</w:t>
            </w:r>
            <w:r w:rsidR="00042327" w:rsidRPr="0055531E">
              <w:rPr>
                <w:rStyle w:val="Hyperlink"/>
                <w:noProof/>
                <w:lang w:val="en-GB"/>
              </w:rPr>
              <w:t>s sobre la profesionalización de la contratación pública</w:t>
            </w:r>
            <w:r w:rsidR="00042327">
              <w:rPr>
                <w:noProof/>
                <w:webHidden/>
              </w:rPr>
              <w:tab/>
            </w:r>
            <w:r w:rsidR="00042327">
              <w:rPr>
                <w:noProof/>
                <w:webHidden/>
              </w:rPr>
              <w:fldChar w:fldCharType="begin"/>
            </w:r>
            <w:r w:rsidR="00042327">
              <w:rPr>
                <w:noProof/>
                <w:webHidden/>
              </w:rPr>
              <w:instrText xml:space="preserve"> PAGEREF _Toc131084395 \h </w:instrText>
            </w:r>
            <w:r w:rsidR="00042327">
              <w:rPr>
                <w:noProof/>
                <w:webHidden/>
              </w:rPr>
            </w:r>
            <w:r w:rsidR="00042327">
              <w:rPr>
                <w:noProof/>
                <w:webHidden/>
              </w:rPr>
              <w:fldChar w:fldCharType="separate"/>
            </w:r>
            <w:r w:rsidR="00042327">
              <w:rPr>
                <w:noProof/>
                <w:webHidden/>
              </w:rPr>
              <w:t>9</w:t>
            </w:r>
            <w:r w:rsidR="00042327">
              <w:rPr>
                <w:noProof/>
                <w:webHidden/>
              </w:rPr>
              <w:fldChar w:fldCharType="end"/>
            </w:r>
          </w:hyperlink>
        </w:p>
        <w:p w14:paraId="5EB233AA" w14:textId="40DB77FA" w:rsidR="00D37292" w:rsidRDefault="0063643D">
          <w:pPr>
            <w:pStyle w:val="TOC3"/>
            <w:tabs>
              <w:tab w:val="right" w:leader="dot" w:pos="9350"/>
            </w:tabs>
            <w:rPr>
              <w:noProof/>
              <w:color w:val="auto"/>
              <w:lang w:eastAsia="en-US"/>
            </w:rPr>
          </w:pPr>
          <w:hyperlink w:anchor="_Toc131084396" w:history="1">
            <w:r w:rsidR="00042327" w:rsidRPr="0055531E">
              <w:rPr>
                <w:rStyle w:val="Hyperlink"/>
                <w:noProof/>
                <w:lang w:val="en-GB"/>
              </w:rPr>
              <w:t xml:space="preserve">Prof-Indicador 2. </w:t>
            </w:r>
            <w:r w:rsidR="00787632">
              <w:rPr>
                <w:rStyle w:val="Hyperlink"/>
                <w:noProof/>
                <w:lang w:val="en-GB"/>
              </w:rPr>
              <w:t>Regla</w:t>
            </w:r>
            <w:r w:rsidR="00042327" w:rsidRPr="0055531E">
              <w:rPr>
                <w:rStyle w:val="Hyperlink"/>
                <w:noProof/>
                <w:lang w:val="en-GB"/>
              </w:rPr>
              <w:t xml:space="preserve">s y herramientas </w:t>
            </w:r>
            <w:r w:rsidR="00787632">
              <w:rPr>
                <w:rStyle w:val="Hyperlink"/>
                <w:noProof/>
                <w:lang w:val="en-GB"/>
              </w:rPr>
              <w:t xml:space="preserve">de implementación </w:t>
            </w:r>
            <w:r w:rsidR="00042327" w:rsidRPr="0055531E">
              <w:rPr>
                <w:rStyle w:val="Hyperlink"/>
                <w:noProof/>
                <w:lang w:val="en-GB"/>
              </w:rPr>
              <w:t>de apoyo</w:t>
            </w:r>
            <w:r w:rsidR="00787632">
              <w:rPr>
                <w:rStyle w:val="Hyperlink"/>
                <w:noProof/>
                <w:lang w:val="en-GB"/>
              </w:rPr>
              <w:t xml:space="preserve"> para </w:t>
            </w:r>
            <w:r w:rsidR="00042327" w:rsidRPr="0055531E">
              <w:rPr>
                <w:rStyle w:val="Hyperlink"/>
                <w:noProof/>
                <w:lang w:val="en-GB"/>
              </w:rPr>
              <w:t>la profesionalización de la contratación pública</w:t>
            </w:r>
            <w:r w:rsidR="00042327">
              <w:rPr>
                <w:noProof/>
                <w:webHidden/>
              </w:rPr>
              <w:tab/>
            </w:r>
            <w:r w:rsidR="00042327">
              <w:rPr>
                <w:noProof/>
                <w:webHidden/>
              </w:rPr>
              <w:fldChar w:fldCharType="begin"/>
            </w:r>
            <w:r w:rsidR="00042327">
              <w:rPr>
                <w:noProof/>
                <w:webHidden/>
              </w:rPr>
              <w:instrText xml:space="preserve"> PAGEREF _Toc131084396 \h </w:instrText>
            </w:r>
            <w:r w:rsidR="00042327">
              <w:rPr>
                <w:noProof/>
                <w:webHidden/>
              </w:rPr>
            </w:r>
            <w:r w:rsidR="00042327">
              <w:rPr>
                <w:noProof/>
                <w:webHidden/>
              </w:rPr>
              <w:fldChar w:fldCharType="separate"/>
            </w:r>
            <w:r w:rsidR="00042327">
              <w:rPr>
                <w:noProof/>
                <w:webHidden/>
              </w:rPr>
              <w:t>10</w:t>
            </w:r>
            <w:r w:rsidR="00042327">
              <w:rPr>
                <w:noProof/>
                <w:webHidden/>
              </w:rPr>
              <w:fldChar w:fldCharType="end"/>
            </w:r>
          </w:hyperlink>
        </w:p>
        <w:p w14:paraId="7574D892" w14:textId="77777777" w:rsidR="00D37292" w:rsidRDefault="0063643D">
          <w:pPr>
            <w:pStyle w:val="TOC2"/>
            <w:tabs>
              <w:tab w:val="right" w:leader="dot" w:pos="9350"/>
            </w:tabs>
            <w:rPr>
              <w:noProof/>
              <w:color w:val="auto"/>
              <w:lang w:eastAsia="en-US"/>
            </w:rPr>
          </w:pPr>
          <w:hyperlink w:anchor="_Toc131084397" w:history="1">
            <w:r w:rsidR="00042327" w:rsidRPr="0055531E">
              <w:rPr>
                <w:rStyle w:val="Hyperlink"/>
                <w:noProof/>
                <w:lang w:val="en-GB"/>
              </w:rPr>
              <w:t>3.2. Pilar II - Marco institucional y capacidad de gestión</w:t>
            </w:r>
            <w:r w:rsidR="00042327">
              <w:rPr>
                <w:noProof/>
                <w:webHidden/>
              </w:rPr>
              <w:tab/>
            </w:r>
            <w:r w:rsidR="00042327">
              <w:rPr>
                <w:noProof/>
                <w:webHidden/>
              </w:rPr>
              <w:fldChar w:fldCharType="begin"/>
            </w:r>
            <w:r w:rsidR="00042327">
              <w:rPr>
                <w:noProof/>
                <w:webHidden/>
              </w:rPr>
              <w:instrText xml:space="preserve"> PAGEREF _Toc131084397 \h </w:instrText>
            </w:r>
            <w:r w:rsidR="00042327">
              <w:rPr>
                <w:noProof/>
                <w:webHidden/>
              </w:rPr>
            </w:r>
            <w:r w:rsidR="00042327">
              <w:rPr>
                <w:noProof/>
                <w:webHidden/>
              </w:rPr>
              <w:fldChar w:fldCharType="separate"/>
            </w:r>
            <w:r w:rsidR="00042327">
              <w:rPr>
                <w:noProof/>
                <w:webHidden/>
              </w:rPr>
              <w:t>10</w:t>
            </w:r>
            <w:r w:rsidR="00042327">
              <w:rPr>
                <w:noProof/>
                <w:webHidden/>
              </w:rPr>
              <w:fldChar w:fldCharType="end"/>
            </w:r>
          </w:hyperlink>
        </w:p>
        <w:p w14:paraId="1EA554BF" w14:textId="77777777" w:rsidR="00D37292" w:rsidRDefault="0063643D">
          <w:pPr>
            <w:pStyle w:val="TOC3"/>
            <w:tabs>
              <w:tab w:val="right" w:leader="dot" w:pos="9350"/>
            </w:tabs>
            <w:rPr>
              <w:noProof/>
              <w:color w:val="auto"/>
              <w:lang w:eastAsia="en-US"/>
            </w:rPr>
          </w:pPr>
          <w:hyperlink w:anchor="_Toc131084398" w:history="1">
            <w:r w:rsidR="00042327" w:rsidRPr="0055531E">
              <w:rPr>
                <w:rStyle w:val="Hyperlink"/>
                <w:noProof/>
                <w:lang w:val="en-GB"/>
              </w:rPr>
              <w:t>Prof-Indicador 3. La profesionalización es un componente clave del sistema de contratación pública</w:t>
            </w:r>
            <w:r w:rsidR="00042327">
              <w:rPr>
                <w:noProof/>
                <w:webHidden/>
              </w:rPr>
              <w:tab/>
            </w:r>
            <w:r w:rsidR="00042327">
              <w:rPr>
                <w:noProof/>
                <w:webHidden/>
              </w:rPr>
              <w:fldChar w:fldCharType="begin"/>
            </w:r>
            <w:r w:rsidR="00042327">
              <w:rPr>
                <w:noProof/>
                <w:webHidden/>
              </w:rPr>
              <w:instrText xml:space="preserve"> PAGEREF _Toc131084398 \h </w:instrText>
            </w:r>
            <w:r w:rsidR="00042327">
              <w:rPr>
                <w:noProof/>
                <w:webHidden/>
              </w:rPr>
            </w:r>
            <w:r w:rsidR="00042327">
              <w:rPr>
                <w:noProof/>
                <w:webHidden/>
              </w:rPr>
              <w:fldChar w:fldCharType="separate"/>
            </w:r>
            <w:r w:rsidR="00042327">
              <w:rPr>
                <w:noProof/>
                <w:webHidden/>
              </w:rPr>
              <w:t>11</w:t>
            </w:r>
            <w:r w:rsidR="00042327">
              <w:rPr>
                <w:noProof/>
                <w:webHidden/>
              </w:rPr>
              <w:fldChar w:fldCharType="end"/>
            </w:r>
          </w:hyperlink>
        </w:p>
        <w:p w14:paraId="47B0F908" w14:textId="050FAF83" w:rsidR="00D37292" w:rsidRDefault="0063643D">
          <w:pPr>
            <w:pStyle w:val="TOC3"/>
            <w:tabs>
              <w:tab w:val="right" w:leader="dot" w:pos="9350"/>
            </w:tabs>
            <w:rPr>
              <w:noProof/>
              <w:color w:val="auto"/>
              <w:lang w:eastAsia="en-US"/>
            </w:rPr>
          </w:pPr>
          <w:hyperlink w:anchor="_Toc131084399" w:history="1">
            <w:r w:rsidR="00042327" w:rsidRPr="0055531E">
              <w:rPr>
                <w:rStyle w:val="Hyperlink"/>
                <w:noProof/>
                <w:lang w:val="en-GB"/>
              </w:rPr>
              <w:t xml:space="preserve">Prof-Indicador 4. La profesionalización </w:t>
            </w:r>
            <w:r w:rsidR="00787632">
              <w:rPr>
                <w:rStyle w:val="Hyperlink"/>
                <w:noProof/>
                <w:lang w:val="en-GB"/>
              </w:rPr>
              <w:t>se está realizando en un ambiente de planeación, monitoreo</w:t>
            </w:r>
            <w:r w:rsidR="00042327" w:rsidRPr="0055531E">
              <w:rPr>
                <w:rStyle w:val="Hyperlink"/>
                <w:noProof/>
                <w:lang w:val="en-GB"/>
              </w:rPr>
              <w:t xml:space="preserve"> y evaluación</w:t>
            </w:r>
            <w:r w:rsidR="00042327">
              <w:rPr>
                <w:noProof/>
                <w:webHidden/>
              </w:rPr>
              <w:tab/>
            </w:r>
            <w:r w:rsidR="00042327">
              <w:rPr>
                <w:noProof/>
                <w:webHidden/>
              </w:rPr>
              <w:fldChar w:fldCharType="begin"/>
            </w:r>
            <w:r w:rsidR="00042327">
              <w:rPr>
                <w:noProof/>
                <w:webHidden/>
              </w:rPr>
              <w:instrText xml:space="preserve"> PAGEREF _Toc131084399 \h </w:instrText>
            </w:r>
            <w:r w:rsidR="00042327">
              <w:rPr>
                <w:noProof/>
                <w:webHidden/>
              </w:rPr>
            </w:r>
            <w:r w:rsidR="00042327">
              <w:rPr>
                <w:noProof/>
                <w:webHidden/>
              </w:rPr>
              <w:fldChar w:fldCharType="separate"/>
            </w:r>
            <w:r w:rsidR="00042327">
              <w:rPr>
                <w:noProof/>
                <w:webHidden/>
              </w:rPr>
              <w:t>11</w:t>
            </w:r>
            <w:r w:rsidR="00042327">
              <w:rPr>
                <w:noProof/>
                <w:webHidden/>
              </w:rPr>
              <w:fldChar w:fldCharType="end"/>
            </w:r>
          </w:hyperlink>
        </w:p>
        <w:p w14:paraId="6B4E72FB" w14:textId="3BBA9DD7" w:rsidR="00D37292" w:rsidRDefault="0063643D">
          <w:pPr>
            <w:pStyle w:val="TOC3"/>
            <w:tabs>
              <w:tab w:val="right" w:leader="dot" w:pos="9350"/>
            </w:tabs>
            <w:rPr>
              <w:noProof/>
              <w:color w:val="auto"/>
              <w:lang w:eastAsia="en-US"/>
            </w:rPr>
          </w:pPr>
          <w:hyperlink w:anchor="_Toc131084400" w:history="1">
            <w:r w:rsidR="00042327" w:rsidRPr="0055531E">
              <w:rPr>
                <w:rStyle w:val="Hyperlink"/>
                <w:noProof/>
                <w:lang w:val="en-GB"/>
              </w:rPr>
              <w:t xml:space="preserve">Prof-Indicador 5. La profesionalización se basa en principios y normas </w:t>
            </w:r>
            <w:r w:rsidR="00787632">
              <w:rPr>
                <w:rStyle w:val="Hyperlink"/>
                <w:noProof/>
                <w:lang w:val="en-GB"/>
              </w:rPr>
              <w:t>acertados</w:t>
            </w:r>
            <w:r w:rsidR="00042327">
              <w:rPr>
                <w:noProof/>
                <w:webHidden/>
              </w:rPr>
              <w:tab/>
            </w:r>
            <w:r w:rsidR="00042327">
              <w:rPr>
                <w:noProof/>
                <w:webHidden/>
              </w:rPr>
              <w:fldChar w:fldCharType="begin"/>
            </w:r>
            <w:r w:rsidR="00042327">
              <w:rPr>
                <w:noProof/>
                <w:webHidden/>
              </w:rPr>
              <w:instrText xml:space="preserve"> PAGEREF _Toc131084400 \h </w:instrText>
            </w:r>
            <w:r w:rsidR="00042327">
              <w:rPr>
                <w:noProof/>
                <w:webHidden/>
              </w:rPr>
            </w:r>
            <w:r w:rsidR="00042327">
              <w:rPr>
                <w:noProof/>
                <w:webHidden/>
              </w:rPr>
              <w:fldChar w:fldCharType="separate"/>
            </w:r>
            <w:r w:rsidR="00042327">
              <w:rPr>
                <w:noProof/>
                <w:webHidden/>
              </w:rPr>
              <w:t>12</w:t>
            </w:r>
            <w:r w:rsidR="00042327">
              <w:rPr>
                <w:noProof/>
                <w:webHidden/>
              </w:rPr>
              <w:fldChar w:fldCharType="end"/>
            </w:r>
          </w:hyperlink>
        </w:p>
        <w:p w14:paraId="3B9E0789" w14:textId="77777777" w:rsidR="00D37292" w:rsidRDefault="0063643D">
          <w:pPr>
            <w:pStyle w:val="TOC2"/>
            <w:tabs>
              <w:tab w:val="right" w:leader="dot" w:pos="9350"/>
            </w:tabs>
            <w:rPr>
              <w:noProof/>
              <w:color w:val="auto"/>
              <w:lang w:eastAsia="en-US"/>
            </w:rPr>
          </w:pPr>
          <w:hyperlink w:anchor="_Toc131084401" w:history="1">
            <w:r w:rsidR="00042327" w:rsidRPr="0055531E">
              <w:rPr>
                <w:rStyle w:val="Hyperlink"/>
                <w:noProof/>
                <w:lang w:val="en-GB"/>
              </w:rPr>
              <w:t>3.3. Pilar III - Operaciones de contratación pública y prácticas de mercado</w:t>
            </w:r>
            <w:r w:rsidR="00042327">
              <w:rPr>
                <w:noProof/>
                <w:webHidden/>
              </w:rPr>
              <w:tab/>
            </w:r>
            <w:r w:rsidR="00042327">
              <w:rPr>
                <w:noProof/>
                <w:webHidden/>
              </w:rPr>
              <w:fldChar w:fldCharType="begin"/>
            </w:r>
            <w:r w:rsidR="00042327">
              <w:rPr>
                <w:noProof/>
                <w:webHidden/>
              </w:rPr>
              <w:instrText xml:space="preserve"> PAGEREF _Toc131084401 \h </w:instrText>
            </w:r>
            <w:r w:rsidR="00042327">
              <w:rPr>
                <w:noProof/>
                <w:webHidden/>
              </w:rPr>
            </w:r>
            <w:r w:rsidR="00042327">
              <w:rPr>
                <w:noProof/>
                <w:webHidden/>
              </w:rPr>
              <w:fldChar w:fldCharType="separate"/>
            </w:r>
            <w:r w:rsidR="00042327">
              <w:rPr>
                <w:noProof/>
                <w:webHidden/>
              </w:rPr>
              <w:t>12</w:t>
            </w:r>
            <w:r w:rsidR="00042327">
              <w:rPr>
                <w:noProof/>
                <w:webHidden/>
              </w:rPr>
              <w:fldChar w:fldCharType="end"/>
            </w:r>
          </w:hyperlink>
        </w:p>
        <w:p w14:paraId="3893F274" w14:textId="77777777" w:rsidR="00D37292" w:rsidRDefault="0063643D">
          <w:pPr>
            <w:pStyle w:val="TOC3"/>
            <w:tabs>
              <w:tab w:val="right" w:leader="dot" w:pos="9350"/>
            </w:tabs>
            <w:rPr>
              <w:noProof/>
              <w:color w:val="auto"/>
              <w:lang w:eastAsia="en-US"/>
            </w:rPr>
          </w:pPr>
          <w:hyperlink w:anchor="_Toc131084402" w:history="1">
            <w:r w:rsidR="00042327" w:rsidRPr="0055531E">
              <w:rPr>
                <w:rStyle w:val="Hyperlink"/>
                <w:noProof/>
                <w:lang w:val="en-GB"/>
              </w:rPr>
              <w:t>Prof-Indicador 6. El sistema de contratación pública dispone de mecanismos financieros adecuados para financiar el coste de la educación, formación y certificación de los profesionales de la contratación pública.</w:t>
            </w:r>
            <w:r w:rsidR="00042327">
              <w:rPr>
                <w:noProof/>
                <w:webHidden/>
              </w:rPr>
              <w:tab/>
            </w:r>
            <w:r w:rsidR="00042327">
              <w:rPr>
                <w:noProof/>
                <w:webHidden/>
              </w:rPr>
              <w:fldChar w:fldCharType="begin"/>
            </w:r>
            <w:r w:rsidR="00042327">
              <w:rPr>
                <w:noProof/>
                <w:webHidden/>
              </w:rPr>
              <w:instrText xml:space="preserve"> PAGEREF _Toc131084402 \h </w:instrText>
            </w:r>
            <w:r w:rsidR="00042327">
              <w:rPr>
                <w:noProof/>
                <w:webHidden/>
              </w:rPr>
            </w:r>
            <w:r w:rsidR="00042327">
              <w:rPr>
                <w:noProof/>
                <w:webHidden/>
              </w:rPr>
              <w:fldChar w:fldCharType="separate"/>
            </w:r>
            <w:r w:rsidR="00042327">
              <w:rPr>
                <w:noProof/>
                <w:webHidden/>
              </w:rPr>
              <w:t>13</w:t>
            </w:r>
            <w:r w:rsidR="00042327">
              <w:rPr>
                <w:noProof/>
                <w:webHidden/>
              </w:rPr>
              <w:fldChar w:fldCharType="end"/>
            </w:r>
          </w:hyperlink>
        </w:p>
        <w:p w14:paraId="1EC92442" w14:textId="28448280" w:rsidR="00D37292" w:rsidRDefault="0063643D">
          <w:pPr>
            <w:pStyle w:val="TOC3"/>
            <w:tabs>
              <w:tab w:val="right" w:leader="dot" w:pos="9350"/>
            </w:tabs>
            <w:rPr>
              <w:noProof/>
              <w:color w:val="auto"/>
              <w:lang w:eastAsia="en-US"/>
            </w:rPr>
          </w:pPr>
          <w:hyperlink w:anchor="_Toc131084403" w:history="1">
            <w:r w:rsidR="00042327" w:rsidRPr="0055531E">
              <w:rPr>
                <w:rStyle w:val="Hyperlink"/>
                <w:noProof/>
                <w:lang w:val="en-GB"/>
              </w:rPr>
              <w:t>P</w:t>
            </w:r>
            <w:r w:rsidR="00042327" w:rsidRPr="000A3853">
              <w:rPr>
                <w:rStyle w:val="Hyperlink"/>
                <w:noProof/>
                <w:lang w:val="en-GB"/>
              </w:rPr>
              <w:t>rof-Indicador 7</w:t>
            </w:r>
            <w:r w:rsidR="00042327" w:rsidRPr="0055531E">
              <w:rPr>
                <w:rStyle w:val="Hyperlink"/>
                <w:noProof/>
                <w:lang w:val="en-GB"/>
              </w:rPr>
              <w:t>. La contratación pública se reconoce como un</w:t>
            </w:r>
            <w:r w:rsidR="00D27CD4">
              <w:rPr>
                <w:rStyle w:val="Hyperlink"/>
                <w:noProof/>
                <w:lang w:val="en-GB"/>
              </w:rPr>
              <w:t xml:space="preserve"> plan </w:t>
            </w:r>
            <w:r w:rsidR="00042327" w:rsidRPr="0055531E">
              <w:rPr>
                <w:rStyle w:val="Hyperlink"/>
                <w:noProof/>
                <w:lang w:val="en-GB"/>
              </w:rPr>
              <w:t xml:space="preserve">de carrera profesional en </w:t>
            </w:r>
            <w:r w:rsidR="00D27CD4">
              <w:rPr>
                <w:rStyle w:val="Hyperlink"/>
                <w:noProof/>
                <w:lang w:val="en-GB"/>
              </w:rPr>
              <w:t>el servicio</w:t>
            </w:r>
            <w:r w:rsidR="00042327" w:rsidRPr="0055531E">
              <w:rPr>
                <w:rStyle w:val="Hyperlink"/>
                <w:noProof/>
                <w:lang w:val="en-GB"/>
              </w:rPr>
              <w:t xml:space="preserve"> públic</w:t>
            </w:r>
            <w:r w:rsidR="00D27CD4">
              <w:rPr>
                <w:rStyle w:val="Hyperlink"/>
                <w:noProof/>
                <w:lang w:val="en-GB"/>
              </w:rPr>
              <w:t>o</w:t>
            </w:r>
            <w:r w:rsidR="00042327" w:rsidRPr="0055531E">
              <w:rPr>
                <w:rStyle w:val="Hyperlink"/>
                <w:noProof/>
                <w:lang w:val="en-GB"/>
              </w:rPr>
              <w:t xml:space="preserve"> del país</w:t>
            </w:r>
            <w:r w:rsidR="00042327">
              <w:rPr>
                <w:noProof/>
                <w:webHidden/>
              </w:rPr>
              <w:tab/>
            </w:r>
            <w:r w:rsidR="00042327">
              <w:rPr>
                <w:noProof/>
                <w:webHidden/>
              </w:rPr>
              <w:fldChar w:fldCharType="begin"/>
            </w:r>
            <w:r w:rsidR="00042327">
              <w:rPr>
                <w:noProof/>
                <w:webHidden/>
              </w:rPr>
              <w:instrText xml:space="preserve"> PAGEREF _Toc131084403 \h </w:instrText>
            </w:r>
            <w:r w:rsidR="00042327">
              <w:rPr>
                <w:noProof/>
                <w:webHidden/>
              </w:rPr>
            </w:r>
            <w:r w:rsidR="00042327">
              <w:rPr>
                <w:noProof/>
                <w:webHidden/>
              </w:rPr>
              <w:fldChar w:fldCharType="separate"/>
            </w:r>
            <w:r w:rsidR="00042327">
              <w:rPr>
                <w:noProof/>
                <w:webHidden/>
              </w:rPr>
              <w:t>14</w:t>
            </w:r>
            <w:r w:rsidR="00042327">
              <w:rPr>
                <w:noProof/>
                <w:webHidden/>
              </w:rPr>
              <w:fldChar w:fldCharType="end"/>
            </w:r>
          </w:hyperlink>
        </w:p>
        <w:p w14:paraId="2580C2D5" w14:textId="77777777" w:rsidR="00D37292" w:rsidRDefault="0063643D">
          <w:pPr>
            <w:pStyle w:val="TOC3"/>
            <w:tabs>
              <w:tab w:val="right" w:leader="dot" w:pos="9350"/>
            </w:tabs>
            <w:rPr>
              <w:noProof/>
              <w:color w:val="auto"/>
              <w:lang w:eastAsia="en-US"/>
            </w:rPr>
          </w:pPr>
          <w:hyperlink w:anchor="_Toc131084404" w:history="1">
            <w:r w:rsidR="00042327" w:rsidRPr="0055531E">
              <w:rPr>
                <w:rStyle w:val="Hyperlink"/>
                <w:noProof/>
                <w:lang w:val="en-GB"/>
              </w:rPr>
              <w:t>Prof-Indicador 8. Las condiciones del mercado favorecen el desarrollo de la profesionalización</w:t>
            </w:r>
            <w:r w:rsidR="00042327">
              <w:rPr>
                <w:noProof/>
                <w:webHidden/>
              </w:rPr>
              <w:tab/>
            </w:r>
            <w:r w:rsidR="00042327">
              <w:rPr>
                <w:noProof/>
                <w:webHidden/>
              </w:rPr>
              <w:fldChar w:fldCharType="begin"/>
            </w:r>
            <w:r w:rsidR="00042327">
              <w:rPr>
                <w:noProof/>
                <w:webHidden/>
              </w:rPr>
              <w:instrText xml:space="preserve"> PAGEREF _Toc131084404 \h </w:instrText>
            </w:r>
            <w:r w:rsidR="00042327">
              <w:rPr>
                <w:noProof/>
                <w:webHidden/>
              </w:rPr>
            </w:r>
            <w:r w:rsidR="00042327">
              <w:rPr>
                <w:noProof/>
                <w:webHidden/>
              </w:rPr>
              <w:fldChar w:fldCharType="separate"/>
            </w:r>
            <w:r w:rsidR="00042327">
              <w:rPr>
                <w:noProof/>
                <w:webHidden/>
              </w:rPr>
              <w:t>14</w:t>
            </w:r>
            <w:r w:rsidR="00042327">
              <w:rPr>
                <w:noProof/>
                <w:webHidden/>
              </w:rPr>
              <w:fldChar w:fldCharType="end"/>
            </w:r>
          </w:hyperlink>
        </w:p>
        <w:p w14:paraId="57BF2A76" w14:textId="77777777" w:rsidR="00D37292" w:rsidRDefault="0063643D">
          <w:pPr>
            <w:pStyle w:val="TOC2"/>
            <w:tabs>
              <w:tab w:val="right" w:leader="dot" w:pos="9350"/>
            </w:tabs>
            <w:rPr>
              <w:noProof/>
              <w:color w:val="auto"/>
              <w:lang w:eastAsia="en-US"/>
            </w:rPr>
          </w:pPr>
          <w:hyperlink w:anchor="_Toc131084405" w:history="1">
            <w:r w:rsidR="00042327" w:rsidRPr="0055531E">
              <w:rPr>
                <w:rStyle w:val="Hyperlink"/>
                <w:noProof/>
                <w:lang w:val="en-GB"/>
              </w:rPr>
              <w:t>3.4. Pilar IV - Rendición de cuentas, integridad y transparencia del sistema de contratación pública</w:t>
            </w:r>
            <w:r w:rsidR="00042327">
              <w:rPr>
                <w:noProof/>
                <w:webHidden/>
              </w:rPr>
              <w:tab/>
            </w:r>
            <w:r w:rsidR="00042327">
              <w:rPr>
                <w:noProof/>
                <w:webHidden/>
              </w:rPr>
              <w:fldChar w:fldCharType="begin"/>
            </w:r>
            <w:r w:rsidR="00042327">
              <w:rPr>
                <w:noProof/>
                <w:webHidden/>
              </w:rPr>
              <w:instrText xml:space="preserve"> PAGEREF _Toc131084405 \h </w:instrText>
            </w:r>
            <w:r w:rsidR="00042327">
              <w:rPr>
                <w:noProof/>
                <w:webHidden/>
              </w:rPr>
            </w:r>
            <w:r w:rsidR="00042327">
              <w:rPr>
                <w:noProof/>
                <w:webHidden/>
              </w:rPr>
              <w:fldChar w:fldCharType="separate"/>
            </w:r>
            <w:r w:rsidR="00042327">
              <w:rPr>
                <w:noProof/>
                <w:webHidden/>
              </w:rPr>
              <w:t>15</w:t>
            </w:r>
            <w:r w:rsidR="00042327">
              <w:rPr>
                <w:noProof/>
                <w:webHidden/>
              </w:rPr>
              <w:fldChar w:fldCharType="end"/>
            </w:r>
          </w:hyperlink>
        </w:p>
        <w:p w14:paraId="5BCCDCD6" w14:textId="1D09834A" w:rsidR="00D37292" w:rsidRDefault="0063643D">
          <w:pPr>
            <w:pStyle w:val="TOC3"/>
            <w:tabs>
              <w:tab w:val="right" w:leader="dot" w:pos="9350"/>
            </w:tabs>
            <w:rPr>
              <w:noProof/>
              <w:color w:val="auto"/>
              <w:lang w:eastAsia="en-US"/>
            </w:rPr>
          </w:pPr>
          <w:hyperlink w:anchor="_Toc131084406" w:history="1">
            <w:r w:rsidR="00042327" w:rsidRPr="0055531E">
              <w:rPr>
                <w:rStyle w:val="Hyperlink"/>
                <w:noProof/>
                <w:lang w:val="en-GB"/>
              </w:rPr>
              <w:t xml:space="preserve">Prof-Indicador 9. La política de profesionalización </w:t>
            </w:r>
            <w:r w:rsidR="00D27CD4">
              <w:rPr>
                <w:rStyle w:val="Hyperlink"/>
                <w:noProof/>
                <w:lang w:val="en-GB"/>
              </w:rPr>
              <w:t>considera aspectos de</w:t>
            </w:r>
            <w:r w:rsidR="00042327" w:rsidRPr="0055531E">
              <w:rPr>
                <w:rStyle w:val="Hyperlink"/>
                <w:noProof/>
                <w:lang w:val="en-GB"/>
              </w:rPr>
              <w:t xml:space="preserve"> ética y responsabilidad</w:t>
            </w:r>
            <w:r w:rsidR="00042327">
              <w:rPr>
                <w:noProof/>
                <w:webHidden/>
              </w:rPr>
              <w:tab/>
            </w:r>
            <w:r w:rsidR="00042327">
              <w:rPr>
                <w:noProof/>
                <w:webHidden/>
              </w:rPr>
              <w:fldChar w:fldCharType="begin"/>
            </w:r>
            <w:r w:rsidR="00042327">
              <w:rPr>
                <w:noProof/>
                <w:webHidden/>
              </w:rPr>
              <w:instrText xml:space="preserve"> PAGEREF _Toc131084406 \h </w:instrText>
            </w:r>
            <w:r w:rsidR="00042327">
              <w:rPr>
                <w:noProof/>
                <w:webHidden/>
              </w:rPr>
            </w:r>
            <w:r w:rsidR="00042327">
              <w:rPr>
                <w:noProof/>
                <w:webHidden/>
              </w:rPr>
              <w:fldChar w:fldCharType="separate"/>
            </w:r>
            <w:r w:rsidR="00042327">
              <w:rPr>
                <w:noProof/>
                <w:webHidden/>
              </w:rPr>
              <w:t>15</w:t>
            </w:r>
            <w:r w:rsidR="00042327">
              <w:rPr>
                <w:noProof/>
                <w:webHidden/>
              </w:rPr>
              <w:fldChar w:fldCharType="end"/>
            </w:r>
          </w:hyperlink>
        </w:p>
        <w:p w14:paraId="5D40F421" w14:textId="0FD9B157" w:rsidR="00D37292" w:rsidRDefault="0063643D">
          <w:pPr>
            <w:pStyle w:val="TOC3"/>
            <w:tabs>
              <w:tab w:val="right" w:leader="dot" w:pos="9350"/>
            </w:tabs>
            <w:rPr>
              <w:noProof/>
              <w:color w:val="auto"/>
              <w:lang w:eastAsia="en-US"/>
            </w:rPr>
          </w:pPr>
          <w:hyperlink w:anchor="_Toc131084407" w:history="1">
            <w:r w:rsidR="00042327" w:rsidRPr="0055531E">
              <w:rPr>
                <w:rStyle w:val="Hyperlink"/>
                <w:noProof/>
                <w:lang w:val="en-GB"/>
              </w:rPr>
              <w:t>Prof-Indicador 10. E</w:t>
            </w:r>
            <w:r w:rsidR="00D27CD4">
              <w:rPr>
                <w:rStyle w:val="Hyperlink"/>
                <w:noProof/>
                <w:lang w:val="en-GB"/>
              </w:rPr>
              <w:t>l país cuenta con</w:t>
            </w:r>
            <w:r w:rsidR="00042327" w:rsidRPr="0055531E">
              <w:rPr>
                <w:rStyle w:val="Hyperlink"/>
                <w:noProof/>
                <w:lang w:val="en-GB"/>
              </w:rPr>
              <w:t xml:space="preserve"> mecanismos que apoyan la integridad profesional en la contratación pública</w:t>
            </w:r>
            <w:r w:rsidR="00042327">
              <w:rPr>
                <w:noProof/>
                <w:webHidden/>
              </w:rPr>
              <w:tab/>
            </w:r>
            <w:r w:rsidR="00042327">
              <w:rPr>
                <w:noProof/>
                <w:webHidden/>
              </w:rPr>
              <w:fldChar w:fldCharType="begin"/>
            </w:r>
            <w:r w:rsidR="00042327">
              <w:rPr>
                <w:noProof/>
                <w:webHidden/>
              </w:rPr>
              <w:instrText xml:space="preserve"> PAGEREF _Toc131084407 \h </w:instrText>
            </w:r>
            <w:r w:rsidR="00042327">
              <w:rPr>
                <w:noProof/>
                <w:webHidden/>
              </w:rPr>
            </w:r>
            <w:r w:rsidR="00042327">
              <w:rPr>
                <w:noProof/>
                <w:webHidden/>
              </w:rPr>
              <w:fldChar w:fldCharType="separate"/>
            </w:r>
            <w:r w:rsidR="00042327">
              <w:rPr>
                <w:noProof/>
                <w:webHidden/>
              </w:rPr>
              <w:t>16</w:t>
            </w:r>
            <w:r w:rsidR="00042327">
              <w:rPr>
                <w:noProof/>
                <w:webHidden/>
              </w:rPr>
              <w:fldChar w:fldCharType="end"/>
            </w:r>
          </w:hyperlink>
        </w:p>
        <w:p w14:paraId="1FE26F88" w14:textId="77777777" w:rsidR="00D37292" w:rsidRDefault="0063643D">
          <w:pPr>
            <w:pStyle w:val="TOC1"/>
            <w:tabs>
              <w:tab w:val="right" w:leader="dot" w:pos="9350"/>
            </w:tabs>
            <w:rPr>
              <w:noProof/>
              <w:color w:val="auto"/>
              <w:lang w:eastAsia="en-US"/>
            </w:rPr>
          </w:pPr>
          <w:hyperlink w:anchor="_Toc131084408" w:history="1">
            <w:r w:rsidR="00042327" w:rsidRPr="0055531E">
              <w:rPr>
                <w:rStyle w:val="Hyperlink"/>
                <w:noProof/>
                <w:lang w:val="en-GB"/>
              </w:rPr>
              <w:t>4. Recomendaciones consolidadas</w:t>
            </w:r>
            <w:r w:rsidR="00042327">
              <w:rPr>
                <w:noProof/>
                <w:webHidden/>
              </w:rPr>
              <w:tab/>
            </w:r>
            <w:r w:rsidR="00042327">
              <w:rPr>
                <w:noProof/>
                <w:webHidden/>
              </w:rPr>
              <w:fldChar w:fldCharType="begin"/>
            </w:r>
            <w:r w:rsidR="00042327">
              <w:rPr>
                <w:noProof/>
                <w:webHidden/>
              </w:rPr>
              <w:instrText xml:space="preserve"> PAGEREF _Toc131084408 \h </w:instrText>
            </w:r>
            <w:r w:rsidR="00042327">
              <w:rPr>
                <w:noProof/>
                <w:webHidden/>
              </w:rPr>
            </w:r>
            <w:r w:rsidR="00042327">
              <w:rPr>
                <w:noProof/>
                <w:webHidden/>
              </w:rPr>
              <w:fldChar w:fldCharType="separate"/>
            </w:r>
            <w:r w:rsidR="00042327">
              <w:rPr>
                <w:noProof/>
                <w:webHidden/>
              </w:rPr>
              <w:t>16</w:t>
            </w:r>
            <w:r w:rsidR="00042327">
              <w:rPr>
                <w:noProof/>
                <w:webHidden/>
              </w:rPr>
              <w:fldChar w:fldCharType="end"/>
            </w:r>
          </w:hyperlink>
        </w:p>
        <w:p w14:paraId="4CDD6A34" w14:textId="77777777" w:rsidR="00D37292" w:rsidRDefault="0063643D">
          <w:pPr>
            <w:pStyle w:val="TOC1"/>
            <w:tabs>
              <w:tab w:val="right" w:leader="dot" w:pos="9350"/>
            </w:tabs>
            <w:rPr>
              <w:noProof/>
              <w:color w:val="auto"/>
              <w:lang w:eastAsia="en-US"/>
            </w:rPr>
          </w:pPr>
          <w:hyperlink w:anchor="_Toc131084409" w:history="1">
            <w:r w:rsidR="00042327" w:rsidRPr="0055531E">
              <w:rPr>
                <w:rStyle w:val="Hyperlink"/>
                <w:noProof/>
                <w:lang w:val="en-GB"/>
              </w:rPr>
              <w:t>5. 5. Planificación estratégica</w:t>
            </w:r>
            <w:r w:rsidR="00042327">
              <w:rPr>
                <w:noProof/>
                <w:webHidden/>
              </w:rPr>
              <w:tab/>
            </w:r>
            <w:r w:rsidR="00042327">
              <w:rPr>
                <w:noProof/>
                <w:webHidden/>
              </w:rPr>
              <w:fldChar w:fldCharType="begin"/>
            </w:r>
            <w:r w:rsidR="00042327">
              <w:rPr>
                <w:noProof/>
                <w:webHidden/>
              </w:rPr>
              <w:instrText xml:space="preserve"> PAGEREF _Toc131084409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654036C3" w14:textId="77777777" w:rsidR="00D37292" w:rsidRDefault="0063643D">
          <w:pPr>
            <w:pStyle w:val="TOC1"/>
            <w:tabs>
              <w:tab w:val="right" w:leader="dot" w:pos="9350"/>
            </w:tabs>
            <w:rPr>
              <w:noProof/>
              <w:color w:val="auto"/>
              <w:lang w:eastAsia="en-US"/>
            </w:rPr>
          </w:pPr>
          <w:hyperlink w:anchor="_Toc131084410" w:history="1">
            <w:r w:rsidR="00042327" w:rsidRPr="0055531E">
              <w:rPr>
                <w:rStyle w:val="Hyperlink"/>
                <w:noProof/>
                <w:lang w:val="en-GB"/>
              </w:rPr>
              <w:t>6.  Validación</w:t>
            </w:r>
            <w:r w:rsidR="00042327">
              <w:rPr>
                <w:noProof/>
                <w:webHidden/>
              </w:rPr>
              <w:tab/>
            </w:r>
            <w:r w:rsidR="00042327">
              <w:rPr>
                <w:noProof/>
                <w:webHidden/>
              </w:rPr>
              <w:fldChar w:fldCharType="begin"/>
            </w:r>
            <w:r w:rsidR="00042327">
              <w:rPr>
                <w:noProof/>
                <w:webHidden/>
              </w:rPr>
              <w:instrText xml:space="preserve"> PAGEREF _Toc131084410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6B81C9ED" w14:textId="77777777" w:rsidR="00D37292" w:rsidRDefault="0063643D">
          <w:pPr>
            <w:pStyle w:val="TOC1"/>
            <w:tabs>
              <w:tab w:val="right" w:leader="dot" w:pos="9350"/>
            </w:tabs>
            <w:rPr>
              <w:noProof/>
              <w:color w:val="auto"/>
              <w:lang w:eastAsia="en-US"/>
            </w:rPr>
          </w:pPr>
          <w:hyperlink w:anchor="_Toc131084411" w:history="1">
            <w:r w:rsidR="00042327" w:rsidRPr="0055531E">
              <w:rPr>
                <w:rStyle w:val="Hyperlink"/>
                <w:noProof/>
                <w:lang w:val="en-GB"/>
              </w:rPr>
              <w:t>Anexos/Apéndices</w:t>
            </w:r>
            <w:r w:rsidR="00042327">
              <w:rPr>
                <w:noProof/>
                <w:webHidden/>
              </w:rPr>
              <w:tab/>
            </w:r>
            <w:r w:rsidR="00042327">
              <w:rPr>
                <w:noProof/>
                <w:webHidden/>
              </w:rPr>
              <w:fldChar w:fldCharType="begin"/>
            </w:r>
            <w:r w:rsidR="00042327">
              <w:rPr>
                <w:noProof/>
                <w:webHidden/>
              </w:rPr>
              <w:instrText xml:space="preserve"> PAGEREF _Toc131084411 \h </w:instrText>
            </w:r>
            <w:r w:rsidR="00042327">
              <w:rPr>
                <w:noProof/>
                <w:webHidden/>
              </w:rPr>
            </w:r>
            <w:r w:rsidR="00042327">
              <w:rPr>
                <w:noProof/>
                <w:webHidden/>
              </w:rPr>
              <w:fldChar w:fldCharType="separate"/>
            </w:r>
            <w:r w:rsidR="00042327">
              <w:rPr>
                <w:noProof/>
                <w:webHidden/>
              </w:rPr>
              <w:t>17</w:t>
            </w:r>
            <w:r w:rsidR="00042327">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6D2C894C" w14:textId="77777777" w:rsidR="00D37292" w:rsidRPr="001F243D" w:rsidRDefault="00B273A7">
      <w:pPr>
        <w:pStyle w:val="Heading1"/>
        <w:rPr>
          <w:lang w:val="fr-FR"/>
        </w:rPr>
      </w:pPr>
      <w:bookmarkStart w:id="4" w:name="_Toc131084384"/>
      <w:commentRangeStart w:id="5"/>
      <w:r w:rsidRPr="001F243D">
        <w:rPr>
          <w:lang w:val="fr-FR"/>
        </w:rPr>
        <w:lastRenderedPageBreak/>
        <w:t>Acrónimos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1F243D" w:rsidRDefault="00751E36" w:rsidP="005C3221">
      <w:pPr>
        <w:pStyle w:val="Title"/>
        <w:rPr>
          <w:lang w:val="fr-FR"/>
        </w:rPr>
      </w:pPr>
    </w:p>
    <w:p w14:paraId="0C74BA47" w14:textId="77777777" w:rsidR="005C3221" w:rsidRPr="001F243D" w:rsidRDefault="005C3221" w:rsidP="005C3221">
      <w:pPr>
        <w:shd w:val="clear" w:color="auto" w:fill="FFFFFF"/>
        <w:spacing w:after="225"/>
        <w:rPr>
          <w:rFonts w:ascii="Open Sans" w:hAnsi="Open Sans" w:cs="Open Sans"/>
          <w:color w:val="000000"/>
          <w:sz w:val="21"/>
          <w:szCs w:val="21"/>
          <w:lang w:val="fr-FR"/>
        </w:rPr>
      </w:pPr>
    </w:p>
    <w:p w14:paraId="0C74BA48"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9"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A"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B"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C"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D"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E"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4F"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50"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51"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52"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53"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54" w14:textId="77777777" w:rsidR="00027E4F" w:rsidRPr="001F243D" w:rsidRDefault="00027E4F" w:rsidP="005C3221">
      <w:pPr>
        <w:shd w:val="clear" w:color="auto" w:fill="FFFFFF"/>
        <w:spacing w:after="225"/>
        <w:rPr>
          <w:rFonts w:ascii="Open Sans" w:hAnsi="Open Sans" w:cs="Open Sans"/>
          <w:color w:val="000000"/>
          <w:sz w:val="21"/>
          <w:szCs w:val="21"/>
          <w:lang w:val="fr-FR"/>
        </w:rPr>
      </w:pPr>
    </w:p>
    <w:p w14:paraId="0C74BA55" w14:textId="77777777" w:rsidR="005C3221" w:rsidRPr="001F243D" w:rsidRDefault="005C3221" w:rsidP="005C3221">
      <w:pPr>
        <w:rPr>
          <w:lang w:val="fr-FR"/>
        </w:rPr>
      </w:pPr>
    </w:p>
    <w:p w14:paraId="0C74BA56" w14:textId="77777777" w:rsidR="005C3221" w:rsidRPr="001F243D" w:rsidRDefault="005C3221"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7"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8"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9"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A"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B"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C"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D"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E"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5F"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0C74BA60" w14:textId="77777777" w:rsidR="00027E4F" w:rsidRPr="001F243D" w:rsidRDefault="00027E4F" w:rsidP="005C3221">
      <w:pPr>
        <w:shd w:val="clear" w:color="auto" w:fill="FFFFFF"/>
        <w:spacing w:after="0" w:line="240" w:lineRule="auto"/>
        <w:rPr>
          <w:rFonts w:ascii="Open Sans" w:eastAsia="Times New Roman" w:hAnsi="Open Sans" w:cs="Open Sans"/>
          <w:color w:val="000000"/>
          <w:sz w:val="21"/>
          <w:szCs w:val="21"/>
          <w:lang w:val="fr-FR" w:eastAsia="en-GB"/>
        </w:rPr>
      </w:pPr>
    </w:p>
    <w:p w14:paraId="60A01346" w14:textId="77777777" w:rsidR="00D37292" w:rsidRPr="001F243D" w:rsidRDefault="00B273A7">
      <w:pPr>
        <w:pStyle w:val="Heading1"/>
        <w:rPr>
          <w:lang w:val="fr-FR"/>
        </w:rPr>
      </w:pPr>
      <w:bookmarkStart w:id="6" w:name="_Toc131084385"/>
      <w:r w:rsidRPr="001F243D">
        <w:rPr>
          <w:lang w:val="fr-FR"/>
        </w:rPr>
        <w:lastRenderedPageBreak/>
        <w:t>Resumen ejecutivo</w:t>
      </w:r>
      <w:bookmarkEnd w:id="6"/>
    </w:p>
    <w:p w14:paraId="78105BDD" w14:textId="77777777" w:rsidR="00D37292" w:rsidRPr="001F243D" w:rsidRDefault="00B273A7">
      <w:pPr>
        <w:rPr>
          <w:lang w:val="fr-FR"/>
        </w:rPr>
      </w:pPr>
      <w:commentRangeStart w:id="7"/>
      <w:r w:rsidRPr="001F243D">
        <w:rPr>
          <w:lang w:val="fr-FR"/>
        </w:rPr>
        <w:t xml:space="preserve">... </w:t>
      </w:r>
      <w:commentRangeEnd w:id="7"/>
      <w:r>
        <w:rPr>
          <w:rStyle w:val="CommentReference"/>
        </w:rPr>
        <w:commentReference w:id="7"/>
      </w:r>
    </w:p>
    <w:p w14:paraId="0DAEC4F1" w14:textId="77777777" w:rsidR="00D37292" w:rsidRPr="001F243D" w:rsidRDefault="00570B37">
      <w:pPr>
        <w:pStyle w:val="Heading3"/>
        <w:rPr>
          <w:lang w:val="fr-FR"/>
        </w:rPr>
      </w:pPr>
      <w:bookmarkStart w:id="8" w:name="_Toc131084386"/>
      <w:r w:rsidRPr="001F243D">
        <w:rPr>
          <w:lang w:val="fr-FR"/>
        </w:rPr>
        <w:t>Cumplimiento de la normativa</w:t>
      </w:r>
      <w:bookmarkEnd w:id="8"/>
    </w:p>
    <w:p w14:paraId="04C5FAEA" w14:textId="77777777" w:rsidR="00D37292" w:rsidRDefault="00B273A7">
      <w:pPr>
        <w:rPr>
          <w:lang w:val="en-GB"/>
        </w:rPr>
      </w:pPr>
      <w:r w:rsidRPr="001F243D">
        <w:rPr>
          <w:lang w:val="fr-FR"/>
        </w:rPr>
        <w:t xml:space="preserve">La </w:t>
      </w:r>
      <w:r w:rsidR="00591568" w:rsidRPr="001F243D">
        <w:rPr>
          <w:lang w:val="fr-FR"/>
        </w:rPr>
        <w:t xml:space="preserve">siguiente </w:t>
      </w:r>
      <w:r w:rsidRPr="001F243D">
        <w:rPr>
          <w:lang w:val="fr-FR"/>
        </w:rPr>
        <w:t xml:space="preserve">tabla </w:t>
      </w:r>
      <w:r w:rsidR="00591568" w:rsidRPr="001F243D">
        <w:rPr>
          <w:lang w:val="fr-FR"/>
        </w:rPr>
        <w:t xml:space="preserve">ofrece </w:t>
      </w:r>
      <w:r w:rsidRPr="001F243D">
        <w:rPr>
          <w:lang w:val="fr-FR"/>
        </w:rPr>
        <w:t xml:space="preserve">una visión general de las conclusiones de la evaluación a nivel de subindicadores. Cada subindicador </w:t>
      </w:r>
      <w:r w:rsidR="00591568" w:rsidRPr="001F243D">
        <w:rPr>
          <w:lang w:val="fr-FR"/>
        </w:rPr>
        <w:t xml:space="preserve">se identifica en función de los hallazgos (pleno cumplimiento / lagunas identificadas / lagunas sustantivas identificadas). </w:t>
      </w:r>
      <w:r w:rsidR="00020CCC" w:rsidRPr="00115061">
        <w:rPr>
          <w:lang w:val="en-GB"/>
        </w:rPr>
        <w:t>Esta tabla también muestra las</w:t>
      </w:r>
      <w:commentRangeStart w:id="9"/>
      <w:r w:rsidRPr="00115061">
        <w:rPr>
          <w:lang w:val="en-GB"/>
        </w:rPr>
        <w:t xml:space="preserve"> banderas rojas</w:t>
      </w:r>
      <w:commentRangeEnd w:id="9"/>
      <w:r w:rsidR="00817EDD" w:rsidRPr="00115061">
        <w:rPr>
          <w:rStyle w:val="CommentReference"/>
          <w:lang w:val="en-GB"/>
        </w:rPr>
        <w:commentReference w:id="9"/>
      </w:r>
      <w:r w:rsidR="00020CCC" w:rsidRPr="00115061">
        <w:rPr>
          <w:lang w:val="en-GB"/>
        </w:rPr>
        <w:t xml:space="preserve"> identificadas. </w:t>
      </w:r>
    </w:p>
    <w:tbl>
      <w:tblPr>
        <w:tblStyle w:val="TableGrid1"/>
        <w:tblW w:w="5000" w:type="pct"/>
        <w:tblLook w:val="04A0" w:firstRow="1" w:lastRow="0" w:firstColumn="1" w:lastColumn="0" w:noHBand="0" w:noVBand="1"/>
      </w:tblPr>
      <w:tblGrid>
        <w:gridCol w:w="1733"/>
        <w:gridCol w:w="2493"/>
        <w:gridCol w:w="1488"/>
        <w:gridCol w:w="1224"/>
        <w:gridCol w:w="1342"/>
        <w:gridCol w:w="1070"/>
      </w:tblGrid>
      <w:tr w:rsidR="00703B43" w:rsidRPr="00115061" w14:paraId="3D57492E" w14:textId="53297592" w:rsidTr="0045187F">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031BD322" w14:textId="77777777" w:rsidR="00D37292" w:rsidRDefault="00B273A7">
            <w:pPr>
              <w:jc w:val="center"/>
              <w:rPr>
                <w:rFonts w:cstheme="minorHAnsi"/>
                <w:b/>
                <w:lang w:val="en-GB"/>
              </w:rPr>
            </w:pPr>
            <w:r w:rsidRPr="00115061">
              <w:rPr>
                <w:rFonts w:cstheme="minorHAnsi"/>
                <w:lang w:val="en-GB"/>
              </w:rPr>
              <w:br w:type="page"/>
            </w:r>
            <w:commentRangeStart w:id="10"/>
            <w:r w:rsidRPr="00115061">
              <w:rPr>
                <w:rFonts w:cstheme="minorHAnsi"/>
                <w:b/>
                <w:lang w:val="en-GB"/>
              </w:rPr>
              <w:t>PILAR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7F92A799" w14:textId="77777777" w:rsidR="00D37292" w:rsidRDefault="00B273A7">
            <w:pPr>
              <w:jc w:val="center"/>
              <w:rPr>
                <w:rFonts w:cstheme="minorHAnsi"/>
                <w:b/>
                <w:bCs/>
                <w:sz w:val="22"/>
                <w:szCs w:val="22"/>
                <w:lang w:val="en-GB"/>
              </w:rPr>
            </w:pPr>
            <w:r w:rsidRPr="00703B43">
              <w:rPr>
                <w:rFonts w:cstheme="minorHAnsi"/>
                <w:b/>
                <w:bCs/>
                <w:sz w:val="22"/>
                <w:szCs w:val="22"/>
                <w:lang w:val="en-GB"/>
              </w:rPr>
              <w:t>Pleno cumplimiento</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38348F1F" w14:textId="77777777" w:rsidR="00D37292" w:rsidRDefault="00B273A7">
            <w:pPr>
              <w:jc w:val="center"/>
              <w:rPr>
                <w:rFonts w:cstheme="minorHAnsi"/>
                <w:b/>
                <w:bCs/>
                <w:sz w:val="22"/>
                <w:szCs w:val="22"/>
                <w:lang w:val="en-GB"/>
              </w:rPr>
            </w:pPr>
            <w:r w:rsidRPr="00703B43">
              <w:rPr>
                <w:rFonts w:cstheme="minorHAnsi"/>
                <w:b/>
                <w:bCs/>
                <w:sz w:val="22"/>
                <w:szCs w:val="22"/>
                <w:lang w:val="en-GB"/>
              </w:rPr>
              <w:t>Lagunas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53635986" w14:textId="77777777" w:rsidR="00D37292" w:rsidRDefault="00B273A7">
            <w:pPr>
              <w:jc w:val="center"/>
              <w:rPr>
                <w:rFonts w:cstheme="minorHAnsi"/>
                <w:b/>
                <w:bCs/>
                <w:sz w:val="22"/>
                <w:szCs w:val="22"/>
                <w:lang w:val="en-GB"/>
              </w:rPr>
            </w:pPr>
            <w:r w:rsidRPr="00703B43">
              <w:rPr>
                <w:rFonts w:cstheme="minorHAnsi"/>
                <w:b/>
                <w:bCs/>
                <w:sz w:val="22"/>
                <w:szCs w:val="22"/>
                <w:lang w:val="en-GB"/>
              </w:rPr>
              <w:t>Lagunas importantes detectadas</w:t>
            </w:r>
          </w:p>
        </w:tc>
        <w:tc>
          <w:tcPr>
            <w:tcW w:w="343" w:type="pct"/>
            <w:tcBorders>
              <w:top w:val="single" w:sz="4" w:space="0" w:color="auto"/>
              <w:left w:val="single" w:sz="4" w:space="0" w:color="auto"/>
              <w:bottom w:val="single" w:sz="4" w:space="0" w:color="auto"/>
              <w:right w:val="single" w:sz="4" w:space="0" w:color="auto"/>
            </w:tcBorders>
          </w:tcPr>
          <w:p w14:paraId="256E4B8A" w14:textId="77777777" w:rsidR="00D37292" w:rsidRDefault="00B273A7">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703B43" w:rsidRPr="00C72089" w14:paraId="7A1BF53B" w14:textId="0766E25A" w:rsidTr="0045187F">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1354A927" w14:textId="01D33C29" w:rsidR="00D37292" w:rsidRPr="001F243D" w:rsidRDefault="00B273A7">
            <w:pPr>
              <w:jc w:val="left"/>
              <w:rPr>
                <w:rFonts w:cstheme="minorHAnsi"/>
                <w:b/>
                <w:sz w:val="20"/>
                <w:szCs w:val="20"/>
                <w:lang w:val="fr-FR"/>
              </w:rPr>
            </w:pPr>
            <w:r w:rsidRPr="001F243D">
              <w:rPr>
                <w:rFonts w:cstheme="minorHAnsi"/>
                <w:b/>
                <w:sz w:val="20"/>
                <w:szCs w:val="20"/>
                <w:lang w:val="fr-FR"/>
              </w:rPr>
              <w:t xml:space="preserve">1. </w:t>
            </w:r>
            <w:r w:rsidR="0045187F" w:rsidRPr="001F243D">
              <w:rPr>
                <w:rFonts w:cstheme="minorHAnsi"/>
                <w:b/>
                <w:sz w:val="20"/>
                <w:szCs w:val="20"/>
                <w:lang w:val="fr-FR"/>
              </w:rPr>
              <w:t xml:space="preserve">El </w:t>
            </w:r>
            <w:proofErr w:type="spellStart"/>
            <w:r w:rsidR="0045187F" w:rsidRPr="001F243D">
              <w:rPr>
                <w:rFonts w:cstheme="minorHAnsi"/>
                <w:b/>
                <w:sz w:val="20"/>
                <w:szCs w:val="20"/>
                <w:lang w:val="fr-FR"/>
              </w:rPr>
              <w:t>marco</w:t>
            </w:r>
            <w:proofErr w:type="spellEnd"/>
            <w:r w:rsidR="0045187F" w:rsidRPr="001F243D">
              <w:rPr>
                <w:rFonts w:cstheme="minorHAnsi"/>
                <w:b/>
                <w:sz w:val="20"/>
                <w:szCs w:val="20"/>
                <w:lang w:val="fr-FR"/>
              </w:rPr>
              <w:t xml:space="preserve"> </w:t>
            </w:r>
            <w:proofErr w:type="spellStart"/>
            <w:r w:rsidR="00C72089">
              <w:rPr>
                <w:rFonts w:cstheme="minorHAnsi"/>
                <w:b/>
                <w:sz w:val="20"/>
                <w:szCs w:val="20"/>
                <w:lang w:val="fr-FR"/>
              </w:rPr>
              <w:t>legal</w:t>
            </w:r>
            <w:proofErr w:type="spellEnd"/>
            <w:r w:rsidR="0045187F" w:rsidRPr="001F243D">
              <w:rPr>
                <w:rFonts w:cstheme="minorHAnsi"/>
                <w:b/>
                <w:sz w:val="20"/>
                <w:szCs w:val="20"/>
                <w:lang w:val="fr-FR"/>
              </w:rPr>
              <w:t xml:space="preserve"> </w:t>
            </w:r>
            <w:proofErr w:type="spellStart"/>
            <w:r w:rsidR="0045187F" w:rsidRPr="001F243D">
              <w:rPr>
                <w:rFonts w:cstheme="minorHAnsi"/>
                <w:b/>
                <w:sz w:val="20"/>
                <w:szCs w:val="20"/>
                <w:lang w:val="fr-FR"/>
              </w:rPr>
              <w:t>incluye</w:t>
            </w:r>
            <w:proofErr w:type="spellEnd"/>
            <w:r w:rsidR="0045187F" w:rsidRPr="001F243D">
              <w:rPr>
                <w:rFonts w:cstheme="minorHAnsi"/>
                <w:b/>
                <w:sz w:val="20"/>
                <w:szCs w:val="20"/>
                <w:lang w:val="fr-FR"/>
              </w:rPr>
              <w:t xml:space="preserve"> </w:t>
            </w:r>
            <w:proofErr w:type="spellStart"/>
            <w:r w:rsidR="00C72089">
              <w:rPr>
                <w:rFonts w:cstheme="minorHAnsi"/>
                <w:b/>
                <w:sz w:val="20"/>
                <w:szCs w:val="20"/>
                <w:lang w:val="fr-FR"/>
              </w:rPr>
              <w:t>reglamentos</w:t>
            </w:r>
            <w:proofErr w:type="spellEnd"/>
            <w:r w:rsidR="0045187F" w:rsidRPr="001F243D">
              <w:rPr>
                <w:rFonts w:cstheme="minorHAnsi"/>
                <w:b/>
                <w:sz w:val="20"/>
                <w:szCs w:val="20"/>
                <w:lang w:val="fr-FR"/>
              </w:rPr>
              <w:t xml:space="preserve"> </w:t>
            </w:r>
            <w:proofErr w:type="spellStart"/>
            <w:r w:rsidR="0045187F" w:rsidRPr="001F243D">
              <w:rPr>
                <w:rFonts w:cstheme="minorHAnsi"/>
                <w:b/>
                <w:sz w:val="20"/>
                <w:szCs w:val="20"/>
                <w:lang w:val="fr-FR"/>
              </w:rPr>
              <w:t>adecuadas</w:t>
            </w:r>
            <w:proofErr w:type="spellEnd"/>
            <w:r w:rsidR="0045187F" w:rsidRPr="001F243D">
              <w:rPr>
                <w:rFonts w:cstheme="minorHAnsi"/>
                <w:b/>
                <w:sz w:val="20"/>
                <w:szCs w:val="20"/>
                <w:lang w:val="fr-FR"/>
              </w:rPr>
              <w:t xml:space="preserve"> sobre la profesionalización de la contratación pública</w:t>
            </w:r>
          </w:p>
        </w:tc>
        <w:tc>
          <w:tcPr>
            <w:tcW w:w="1770" w:type="pct"/>
            <w:tcBorders>
              <w:top w:val="single" w:sz="4" w:space="0" w:color="auto"/>
              <w:left w:val="single" w:sz="4" w:space="0" w:color="auto"/>
              <w:right w:val="single" w:sz="4" w:space="0" w:color="auto"/>
            </w:tcBorders>
            <w:shd w:val="clear" w:color="auto" w:fill="auto"/>
          </w:tcPr>
          <w:p w14:paraId="31EA039A" w14:textId="33B33402" w:rsidR="00D37292" w:rsidRPr="00C72089" w:rsidRDefault="00B273A7">
            <w:pPr>
              <w:jc w:val="left"/>
              <w:rPr>
                <w:rFonts w:cstheme="minorHAnsi"/>
                <w:sz w:val="20"/>
                <w:szCs w:val="20"/>
                <w:lang w:val="fr-FR"/>
              </w:rPr>
            </w:pPr>
            <w:r w:rsidRPr="00C72089">
              <w:rPr>
                <w:rFonts w:cstheme="minorHAnsi"/>
                <w:sz w:val="20"/>
                <w:szCs w:val="20"/>
                <w:lang w:val="fr-FR"/>
              </w:rPr>
              <w:t xml:space="preserve">1(a) </w:t>
            </w:r>
            <w:r w:rsidR="00C72089" w:rsidRPr="00C72089">
              <w:rPr>
                <w:rFonts w:cstheme="minorHAnsi"/>
                <w:sz w:val="20"/>
                <w:szCs w:val="20"/>
                <w:lang w:val="fr-FR"/>
              </w:rPr>
              <w:t>–</w:t>
            </w:r>
            <w:r w:rsidRPr="00C72089">
              <w:rPr>
                <w:rFonts w:cstheme="minorHAnsi"/>
                <w:sz w:val="20"/>
                <w:szCs w:val="20"/>
                <w:lang w:val="fr-FR"/>
              </w:rPr>
              <w:t xml:space="preserve"> </w:t>
            </w:r>
            <w:proofErr w:type="spellStart"/>
            <w:r w:rsidR="00C72089" w:rsidRPr="00C72089">
              <w:rPr>
                <w:rFonts w:cstheme="minorHAnsi"/>
                <w:sz w:val="20"/>
                <w:szCs w:val="20"/>
                <w:lang w:val="fr-FR"/>
              </w:rPr>
              <w:t>Reglas</w:t>
            </w:r>
            <w:proofErr w:type="spellEnd"/>
            <w:r w:rsidR="00C72089" w:rsidRPr="00C72089">
              <w:rPr>
                <w:rFonts w:cstheme="minorHAnsi"/>
                <w:sz w:val="20"/>
                <w:szCs w:val="20"/>
                <w:lang w:val="fr-FR"/>
              </w:rPr>
              <w:t xml:space="preserve"> sobre la </w:t>
            </w:r>
            <w:proofErr w:type="spellStart"/>
            <w:r w:rsidR="00C72089" w:rsidRPr="00C72089">
              <w:rPr>
                <w:rFonts w:cstheme="minorHAnsi"/>
                <w:sz w:val="20"/>
                <w:szCs w:val="20"/>
                <w:lang w:val="fr-FR"/>
              </w:rPr>
              <w:t>P</w:t>
            </w:r>
            <w:r w:rsidR="0045187F" w:rsidRPr="00C72089">
              <w:rPr>
                <w:rFonts w:cstheme="minorHAnsi"/>
                <w:sz w:val="20"/>
                <w:szCs w:val="20"/>
                <w:lang w:val="fr-FR"/>
              </w:rPr>
              <w:t>rofesionalización</w:t>
            </w:r>
            <w:proofErr w:type="spellEnd"/>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C72089" w:rsidRDefault="00B909A9" w:rsidP="00703B4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891C040" w14:textId="77777777" w:rsidR="00B909A9" w:rsidRPr="00C72089" w:rsidRDefault="00B909A9" w:rsidP="00703B4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C72089" w:rsidRDefault="00B909A9" w:rsidP="00703B4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C72089" w:rsidRDefault="00B909A9" w:rsidP="00703B43">
            <w:pPr>
              <w:jc w:val="center"/>
              <w:rPr>
                <w:rFonts w:cstheme="minorHAnsi"/>
                <w:color w:val="auto"/>
                <w:sz w:val="20"/>
                <w:szCs w:val="20"/>
                <w:lang w:val="fr-FR"/>
              </w:rPr>
            </w:pPr>
          </w:p>
        </w:tc>
      </w:tr>
      <w:tr w:rsidR="00703B43" w:rsidRPr="00C72089" w14:paraId="63859029" w14:textId="51DCFE50" w:rsidTr="0045187F">
        <w:trPr>
          <w:trHeight w:val="233"/>
        </w:trPr>
        <w:tc>
          <w:tcPr>
            <w:tcW w:w="962" w:type="pct"/>
            <w:vMerge/>
            <w:tcBorders>
              <w:left w:val="single" w:sz="4" w:space="0" w:color="auto"/>
              <w:right w:val="single" w:sz="4" w:space="0" w:color="auto"/>
            </w:tcBorders>
            <w:shd w:val="clear" w:color="auto" w:fill="auto"/>
          </w:tcPr>
          <w:p w14:paraId="1D9BBFC3" w14:textId="77777777" w:rsidR="00B909A9" w:rsidRPr="00C72089" w:rsidRDefault="00B909A9" w:rsidP="00570B37">
            <w:pPr>
              <w:jc w:val="left"/>
              <w:rPr>
                <w:rFonts w:cstheme="minorHAnsi"/>
                <w:sz w:val="20"/>
                <w:szCs w:val="20"/>
                <w:lang w:val="fr-FR"/>
              </w:rPr>
            </w:pPr>
          </w:p>
        </w:tc>
        <w:tc>
          <w:tcPr>
            <w:tcW w:w="1770" w:type="pct"/>
            <w:tcBorders>
              <w:left w:val="single" w:sz="4" w:space="0" w:color="auto"/>
              <w:right w:val="single" w:sz="4" w:space="0" w:color="auto"/>
            </w:tcBorders>
            <w:shd w:val="clear" w:color="auto" w:fill="auto"/>
          </w:tcPr>
          <w:p w14:paraId="7998FAE4" w14:textId="19579D12" w:rsidR="00D37292" w:rsidRPr="00C72089" w:rsidRDefault="00B273A7">
            <w:pPr>
              <w:jc w:val="left"/>
              <w:rPr>
                <w:rFonts w:cstheme="minorHAnsi"/>
                <w:sz w:val="20"/>
                <w:szCs w:val="20"/>
                <w:lang w:val="fr-FR"/>
              </w:rPr>
            </w:pPr>
            <w:r w:rsidRPr="00C72089">
              <w:rPr>
                <w:rFonts w:cstheme="minorHAnsi"/>
                <w:sz w:val="20"/>
                <w:szCs w:val="20"/>
                <w:lang w:val="fr-FR"/>
              </w:rPr>
              <w:t xml:space="preserve">1(b) </w:t>
            </w:r>
            <w:r w:rsidR="00C72089" w:rsidRPr="00C72089">
              <w:rPr>
                <w:rFonts w:cstheme="minorHAnsi"/>
                <w:sz w:val="20"/>
                <w:szCs w:val="20"/>
                <w:lang w:val="fr-FR"/>
              </w:rPr>
              <w:t>–</w:t>
            </w:r>
            <w:r w:rsidRPr="00C72089">
              <w:rPr>
                <w:rFonts w:cstheme="minorHAnsi"/>
                <w:sz w:val="20"/>
                <w:szCs w:val="20"/>
                <w:lang w:val="fr-FR"/>
              </w:rPr>
              <w:t xml:space="preserve"> </w:t>
            </w:r>
            <w:proofErr w:type="spellStart"/>
            <w:r w:rsidR="00C72089" w:rsidRPr="00C72089">
              <w:rPr>
                <w:rFonts w:cstheme="minorHAnsi"/>
                <w:sz w:val="20"/>
                <w:szCs w:val="20"/>
                <w:lang w:val="fr-FR"/>
              </w:rPr>
              <w:t>Reglas</w:t>
            </w:r>
            <w:proofErr w:type="spellEnd"/>
            <w:r w:rsidR="00C72089" w:rsidRPr="00C72089">
              <w:rPr>
                <w:rFonts w:cstheme="minorHAnsi"/>
                <w:sz w:val="20"/>
                <w:szCs w:val="20"/>
                <w:lang w:val="fr-FR"/>
              </w:rPr>
              <w:t xml:space="preserve"> sobre la</w:t>
            </w:r>
            <w:r w:rsidR="0045187F" w:rsidRPr="00C72089">
              <w:rPr>
                <w:rFonts w:cstheme="minorHAnsi"/>
                <w:sz w:val="20"/>
                <w:szCs w:val="20"/>
                <w:lang w:val="fr-FR"/>
              </w:rPr>
              <w:t xml:space="preserve"> </w:t>
            </w:r>
            <w:proofErr w:type="spellStart"/>
            <w:r w:rsidR="0045187F" w:rsidRPr="00C72089">
              <w:rPr>
                <w:rFonts w:cstheme="minorHAnsi"/>
                <w:sz w:val="20"/>
                <w:szCs w:val="20"/>
                <w:lang w:val="fr-FR"/>
              </w:rPr>
              <w:t>participación</w:t>
            </w:r>
            <w:proofErr w:type="spellEnd"/>
            <w:r w:rsidR="0045187F" w:rsidRPr="00C72089">
              <w:rPr>
                <w:rFonts w:cstheme="minorHAnsi"/>
                <w:sz w:val="20"/>
                <w:szCs w:val="20"/>
                <w:lang w:val="fr-FR"/>
              </w:rPr>
              <w:t xml:space="preserve"> </w:t>
            </w:r>
            <w:proofErr w:type="spellStart"/>
            <w:r w:rsidR="0045187F" w:rsidRPr="00C72089">
              <w:rPr>
                <w:rFonts w:cstheme="minorHAnsi"/>
                <w:sz w:val="20"/>
                <w:szCs w:val="20"/>
                <w:lang w:val="fr-FR"/>
              </w:rPr>
              <w:t>del</w:t>
            </w:r>
            <w:proofErr w:type="spellEnd"/>
            <w:r w:rsidR="0045187F" w:rsidRPr="00C72089">
              <w:rPr>
                <w:rFonts w:cstheme="minorHAnsi"/>
                <w:sz w:val="20"/>
                <w:szCs w:val="20"/>
                <w:lang w:val="fr-FR"/>
              </w:rPr>
              <w:t xml:space="preserve"> </w:t>
            </w:r>
            <w:proofErr w:type="spellStart"/>
            <w:r w:rsidR="0045187F" w:rsidRPr="00C72089">
              <w:rPr>
                <w:rFonts w:cstheme="minorHAnsi"/>
                <w:sz w:val="20"/>
                <w:szCs w:val="20"/>
                <w:lang w:val="fr-FR"/>
              </w:rPr>
              <w:t>sector</w:t>
            </w:r>
            <w:proofErr w:type="spellEnd"/>
            <w:r w:rsidR="0045187F" w:rsidRPr="00C72089">
              <w:rPr>
                <w:rFonts w:cstheme="minorHAnsi"/>
                <w:sz w:val="20"/>
                <w:szCs w:val="20"/>
                <w:lang w:val="fr-FR"/>
              </w:rPr>
              <w:t xml:space="preserve"> </w:t>
            </w:r>
            <w:proofErr w:type="spellStart"/>
            <w:r w:rsidR="0045187F" w:rsidRPr="00C72089">
              <w:rPr>
                <w:rFonts w:cstheme="minorHAnsi"/>
                <w:sz w:val="20"/>
                <w:szCs w:val="20"/>
                <w:lang w:val="fr-FR"/>
              </w:rPr>
              <w:t>privado</w:t>
            </w:r>
            <w:proofErr w:type="spellEnd"/>
          </w:p>
        </w:tc>
        <w:tc>
          <w:tcPr>
            <w:tcW w:w="674" w:type="pct"/>
            <w:tcBorders>
              <w:left w:val="single" w:sz="4" w:space="0" w:color="auto"/>
              <w:right w:val="single" w:sz="4" w:space="0" w:color="auto"/>
            </w:tcBorders>
            <w:shd w:val="clear" w:color="auto" w:fill="auto"/>
          </w:tcPr>
          <w:p w14:paraId="29C4B1BC" w14:textId="77777777" w:rsidR="00B909A9" w:rsidRPr="00C72089" w:rsidRDefault="00B909A9" w:rsidP="00703B43">
            <w:pPr>
              <w:jc w:val="center"/>
              <w:rPr>
                <w:rFonts w:cstheme="minorHAnsi"/>
                <w:sz w:val="20"/>
                <w:szCs w:val="20"/>
                <w:lang w:val="fr-FR"/>
              </w:rPr>
            </w:pPr>
          </w:p>
        </w:tc>
        <w:tc>
          <w:tcPr>
            <w:tcW w:w="588" w:type="pct"/>
            <w:tcBorders>
              <w:left w:val="single" w:sz="4" w:space="0" w:color="auto"/>
              <w:right w:val="single" w:sz="4" w:space="0" w:color="auto"/>
            </w:tcBorders>
            <w:shd w:val="clear" w:color="auto" w:fill="auto"/>
          </w:tcPr>
          <w:p w14:paraId="3A1DB393" w14:textId="53F704F5" w:rsidR="00B909A9" w:rsidRPr="00C72089"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7F3456D1" w14:textId="77777777" w:rsidR="00B909A9" w:rsidRPr="00C72089"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6151BB4" w14:textId="77777777" w:rsidR="00B909A9" w:rsidRPr="00C72089" w:rsidRDefault="00B909A9" w:rsidP="00703B43">
            <w:pPr>
              <w:jc w:val="center"/>
              <w:rPr>
                <w:rFonts w:cstheme="minorHAnsi"/>
                <w:color w:val="auto"/>
                <w:sz w:val="20"/>
                <w:szCs w:val="20"/>
                <w:lang w:val="fr-FR"/>
              </w:rPr>
            </w:pPr>
          </w:p>
        </w:tc>
      </w:tr>
      <w:tr w:rsidR="00BA2DAD" w:rsidRPr="008D085B" w14:paraId="64CB2606" w14:textId="77777777" w:rsidTr="0045187F">
        <w:trPr>
          <w:trHeight w:val="236"/>
        </w:trPr>
        <w:tc>
          <w:tcPr>
            <w:tcW w:w="962" w:type="pct"/>
            <w:vMerge w:val="restart"/>
            <w:tcBorders>
              <w:top w:val="single" w:sz="4" w:space="0" w:color="auto"/>
              <w:left w:val="single" w:sz="4" w:space="0" w:color="auto"/>
              <w:right w:val="single" w:sz="4" w:space="0" w:color="auto"/>
            </w:tcBorders>
            <w:shd w:val="clear" w:color="auto" w:fill="auto"/>
          </w:tcPr>
          <w:p w14:paraId="7CDDF5C2" w14:textId="3D9EF71A" w:rsidR="00D37292" w:rsidRPr="001F243D" w:rsidRDefault="00B273A7">
            <w:pPr>
              <w:jc w:val="left"/>
              <w:rPr>
                <w:rFonts w:cstheme="minorHAnsi"/>
                <w:b/>
                <w:sz w:val="20"/>
                <w:szCs w:val="20"/>
                <w:lang w:val="fr-FR"/>
              </w:rPr>
            </w:pPr>
            <w:r w:rsidRPr="001F243D">
              <w:rPr>
                <w:rFonts w:cstheme="minorHAnsi"/>
                <w:b/>
                <w:sz w:val="20"/>
                <w:szCs w:val="20"/>
                <w:lang w:val="fr-FR"/>
              </w:rPr>
              <w:t xml:space="preserve">2. </w:t>
            </w:r>
            <w:proofErr w:type="spellStart"/>
            <w:r w:rsidR="00C72089">
              <w:rPr>
                <w:rFonts w:cstheme="minorHAnsi"/>
                <w:b/>
                <w:sz w:val="20"/>
                <w:szCs w:val="20"/>
                <w:lang w:val="fr-FR"/>
              </w:rPr>
              <w:t>Reglas</w:t>
            </w:r>
            <w:proofErr w:type="spellEnd"/>
            <w:r w:rsidR="00C72089">
              <w:rPr>
                <w:rFonts w:cstheme="minorHAnsi"/>
                <w:b/>
                <w:sz w:val="20"/>
                <w:szCs w:val="20"/>
                <w:lang w:val="fr-FR"/>
              </w:rPr>
              <w:t xml:space="preserve"> </w:t>
            </w:r>
            <w:r w:rsidRPr="001F243D">
              <w:rPr>
                <w:rFonts w:cstheme="minorHAnsi"/>
                <w:b/>
                <w:sz w:val="20"/>
                <w:szCs w:val="20"/>
                <w:lang w:val="fr-FR"/>
              </w:rPr>
              <w:t xml:space="preserve"> y </w:t>
            </w:r>
            <w:proofErr w:type="spellStart"/>
            <w:r w:rsidRPr="001F243D">
              <w:rPr>
                <w:rFonts w:cstheme="minorHAnsi"/>
                <w:b/>
                <w:sz w:val="20"/>
                <w:szCs w:val="20"/>
                <w:lang w:val="fr-FR"/>
              </w:rPr>
              <w:t>herramientas</w:t>
            </w:r>
            <w:proofErr w:type="spellEnd"/>
            <w:r w:rsidRPr="001F243D">
              <w:rPr>
                <w:rFonts w:cstheme="minorHAnsi"/>
                <w:b/>
                <w:sz w:val="20"/>
                <w:szCs w:val="20"/>
                <w:lang w:val="fr-FR"/>
              </w:rPr>
              <w:t xml:space="preserve"> </w:t>
            </w:r>
            <w:r w:rsidR="0045187F" w:rsidRPr="001F243D">
              <w:rPr>
                <w:b/>
                <w:sz w:val="20"/>
                <w:szCs w:val="20"/>
                <w:lang w:val="fr-FR"/>
              </w:rPr>
              <w:t xml:space="preserve">de </w:t>
            </w:r>
            <w:proofErr w:type="spellStart"/>
            <w:r w:rsidR="00C72089">
              <w:rPr>
                <w:b/>
                <w:sz w:val="20"/>
                <w:szCs w:val="20"/>
                <w:lang w:val="fr-FR"/>
              </w:rPr>
              <w:t>implementación</w:t>
            </w:r>
            <w:proofErr w:type="spellEnd"/>
            <w:r w:rsidR="00C72089">
              <w:rPr>
                <w:b/>
                <w:sz w:val="20"/>
                <w:szCs w:val="20"/>
                <w:lang w:val="fr-FR"/>
              </w:rPr>
              <w:t xml:space="preserve"> de </w:t>
            </w:r>
            <w:proofErr w:type="spellStart"/>
            <w:r w:rsidR="00C72089">
              <w:rPr>
                <w:b/>
                <w:sz w:val="20"/>
                <w:szCs w:val="20"/>
                <w:lang w:val="fr-FR"/>
              </w:rPr>
              <w:t>apoyo</w:t>
            </w:r>
            <w:proofErr w:type="spellEnd"/>
            <w:r w:rsidR="00C72089">
              <w:rPr>
                <w:b/>
                <w:sz w:val="20"/>
                <w:szCs w:val="20"/>
                <w:lang w:val="fr-FR"/>
              </w:rPr>
              <w:t xml:space="preserve"> para</w:t>
            </w:r>
            <w:r w:rsidR="0045187F" w:rsidRPr="001F243D">
              <w:rPr>
                <w:b/>
                <w:sz w:val="20"/>
                <w:szCs w:val="20"/>
                <w:lang w:val="fr-FR"/>
              </w:rPr>
              <w:t xml:space="preserve"> la </w:t>
            </w:r>
            <w:proofErr w:type="spellStart"/>
            <w:r w:rsidR="0045187F" w:rsidRPr="001F243D">
              <w:rPr>
                <w:b/>
                <w:sz w:val="20"/>
                <w:szCs w:val="20"/>
                <w:lang w:val="fr-FR"/>
              </w:rPr>
              <w:t>profesionalización</w:t>
            </w:r>
            <w:proofErr w:type="spellEnd"/>
            <w:r w:rsidR="0045187F" w:rsidRPr="001F243D">
              <w:rPr>
                <w:b/>
                <w:sz w:val="20"/>
                <w:szCs w:val="20"/>
                <w:lang w:val="fr-FR"/>
              </w:rPr>
              <w:t xml:space="preserve"> de </w:t>
            </w:r>
            <w:proofErr w:type="spellStart"/>
            <w:r w:rsidR="0045187F" w:rsidRPr="001F243D">
              <w:rPr>
                <w:b/>
                <w:sz w:val="20"/>
                <w:szCs w:val="20"/>
                <w:lang w:val="fr-FR"/>
              </w:rPr>
              <w:t>contratación</w:t>
            </w:r>
            <w:proofErr w:type="spellEnd"/>
            <w:r w:rsidR="0045187F" w:rsidRPr="001F243D">
              <w:rPr>
                <w:b/>
                <w:sz w:val="20"/>
                <w:szCs w:val="20"/>
                <w:lang w:val="fr-FR"/>
              </w:rPr>
              <w:t xml:space="preserve"> </w:t>
            </w:r>
            <w:proofErr w:type="spellStart"/>
            <w:r w:rsidR="0045187F" w:rsidRPr="001F243D">
              <w:rPr>
                <w:b/>
                <w:sz w:val="20"/>
                <w:szCs w:val="20"/>
                <w:lang w:val="fr-FR"/>
              </w:rPr>
              <w:t>pública</w:t>
            </w:r>
            <w:proofErr w:type="spellEnd"/>
          </w:p>
        </w:tc>
        <w:tc>
          <w:tcPr>
            <w:tcW w:w="1770" w:type="pct"/>
            <w:tcBorders>
              <w:left w:val="single" w:sz="4" w:space="0" w:color="auto"/>
              <w:bottom w:val="single" w:sz="4" w:space="0" w:color="auto"/>
              <w:right w:val="single" w:sz="4" w:space="0" w:color="auto"/>
            </w:tcBorders>
            <w:shd w:val="clear" w:color="auto" w:fill="auto"/>
          </w:tcPr>
          <w:p w14:paraId="6A2A1A45" w14:textId="77777777" w:rsidR="00D37292" w:rsidRPr="001F243D" w:rsidRDefault="00B273A7">
            <w:pPr>
              <w:jc w:val="left"/>
              <w:rPr>
                <w:rFonts w:cstheme="minorHAnsi"/>
                <w:sz w:val="20"/>
                <w:szCs w:val="20"/>
                <w:lang w:val="fr-FR"/>
              </w:rPr>
            </w:pPr>
            <w:r w:rsidRPr="001F243D">
              <w:rPr>
                <w:rFonts w:cstheme="minorHAnsi"/>
                <w:sz w:val="20"/>
                <w:szCs w:val="20"/>
                <w:lang w:val="fr-FR"/>
              </w:rPr>
              <w:t xml:space="preserve">2(a) - </w:t>
            </w:r>
            <w:r w:rsidR="0045187F" w:rsidRPr="001F243D">
              <w:rPr>
                <w:sz w:val="20"/>
                <w:szCs w:val="20"/>
                <w:lang w:val="fr-FR"/>
              </w:rPr>
              <w:t>Reconocimiento de la contratación pública como función profesional</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1F243D" w:rsidRDefault="00BA2DAD" w:rsidP="00BA2DAD">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01F7B0E" w14:textId="77777777" w:rsidR="00BA2DAD" w:rsidRPr="001F243D"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1F243D"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1F243D" w:rsidRDefault="00BA2DAD" w:rsidP="00BA2DAD">
            <w:pPr>
              <w:jc w:val="center"/>
              <w:rPr>
                <w:rFonts w:cstheme="minorHAnsi"/>
                <w:color w:val="auto"/>
                <w:sz w:val="20"/>
                <w:szCs w:val="20"/>
                <w:lang w:val="fr-FR"/>
              </w:rPr>
            </w:pPr>
          </w:p>
        </w:tc>
      </w:tr>
      <w:tr w:rsidR="00BA2DAD" w:rsidRPr="008D085B" w14:paraId="3B80201C" w14:textId="77777777" w:rsidTr="0045187F">
        <w:trPr>
          <w:trHeight w:val="236"/>
        </w:trPr>
        <w:tc>
          <w:tcPr>
            <w:tcW w:w="962" w:type="pct"/>
            <w:vMerge/>
            <w:tcBorders>
              <w:left w:val="single" w:sz="4" w:space="0" w:color="auto"/>
              <w:right w:val="single" w:sz="4" w:space="0" w:color="auto"/>
            </w:tcBorders>
            <w:shd w:val="clear" w:color="auto" w:fill="auto"/>
          </w:tcPr>
          <w:p w14:paraId="3F21558D" w14:textId="77777777" w:rsidR="00BA2DAD" w:rsidRPr="001F243D" w:rsidRDefault="00BA2DAD" w:rsidP="00BA2DAD">
            <w:pPr>
              <w:jc w:val="left"/>
              <w:rPr>
                <w:rFonts w:cstheme="minorHAnsi"/>
                <w:b/>
                <w:sz w:val="20"/>
                <w:szCs w:val="20"/>
                <w:lang w:val="fr-FR"/>
              </w:rPr>
            </w:pPr>
          </w:p>
        </w:tc>
        <w:tc>
          <w:tcPr>
            <w:tcW w:w="1770" w:type="pct"/>
            <w:tcBorders>
              <w:left w:val="single" w:sz="4" w:space="0" w:color="auto"/>
              <w:bottom w:val="single" w:sz="4" w:space="0" w:color="auto"/>
              <w:right w:val="single" w:sz="4" w:space="0" w:color="auto"/>
            </w:tcBorders>
            <w:shd w:val="clear" w:color="auto" w:fill="auto"/>
          </w:tcPr>
          <w:p w14:paraId="6C3EC093" w14:textId="167A72AF" w:rsidR="00D37292" w:rsidRPr="001F243D" w:rsidRDefault="00B273A7">
            <w:pPr>
              <w:jc w:val="left"/>
              <w:rPr>
                <w:rFonts w:cstheme="minorHAnsi"/>
                <w:sz w:val="20"/>
                <w:szCs w:val="20"/>
                <w:lang w:val="fr-FR"/>
              </w:rPr>
            </w:pPr>
            <w:r w:rsidRPr="001F243D">
              <w:rPr>
                <w:rFonts w:cstheme="minorHAnsi"/>
                <w:sz w:val="20"/>
                <w:szCs w:val="20"/>
                <w:lang w:val="fr-FR"/>
              </w:rPr>
              <w:t xml:space="preserve">2(b) </w:t>
            </w:r>
            <w:r w:rsidR="00C72089">
              <w:rPr>
                <w:rFonts w:cstheme="minorHAnsi"/>
                <w:sz w:val="20"/>
                <w:szCs w:val="20"/>
                <w:lang w:val="fr-FR"/>
              </w:rPr>
              <w:t xml:space="preserve">– El </w:t>
            </w:r>
            <w:proofErr w:type="spellStart"/>
            <w:r w:rsidR="00C72089">
              <w:rPr>
                <w:rFonts w:cstheme="minorHAnsi"/>
                <w:sz w:val="20"/>
                <w:szCs w:val="20"/>
                <w:lang w:val="fr-FR"/>
              </w:rPr>
              <w:t>reglamento</w:t>
            </w:r>
            <w:proofErr w:type="spellEnd"/>
            <w:r w:rsidR="0045187F" w:rsidRPr="001F243D">
              <w:rPr>
                <w:rFonts w:cstheme="minorHAnsi"/>
                <w:sz w:val="20"/>
                <w:szCs w:val="20"/>
                <w:lang w:val="fr-FR"/>
              </w:rPr>
              <w:t xml:space="preserve"> de </w:t>
            </w:r>
            <w:proofErr w:type="spellStart"/>
            <w:r w:rsidR="00C72089">
              <w:rPr>
                <w:rFonts w:cstheme="minorHAnsi"/>
                <w:sz w:val="20"/>
                <w:szCs w:val="20"/>
                <w:lang w:val="fr-FR"/>
              </w:rPr>
              <w:t>implementación</w:t>
            </w:r>
            <w:proofErr w:type="spellEnd"/>
            <w:r w:rsidR="0045187F" w:rsidRPr="001F243D">
              <w:rPr>
                <w:rFonts w:cstheme="minorHAnsi"/>
                <w:sz w:val="20"/>
                <w:szCs w:val="20"/>
                <w:lang w:val="fr-FR"/>
              </w:rPr>
              <w:t xml:space="preserve"> </w:t>
            </w:r>
            <w:proofErr w:type="spellStart"/>
            <w:r w:rsidR="0045187F" w:rsidRPr="001F243D">
              <w:rPr>
                <w:rFonts w:cstheme="minorHAnsi"/>
                <w:sz w:val="20"/>
                <w:szCs w:val="20"/>
                <w:lang w:val="fr-FR"/>
              </w:rPr>
              <w:t>define</w:t>
            </w:r>
            <w:proofErr w:type="spellEnd"/>
            <w:r w:rsidR="0045187F" w:rsidRPr="001F243D">
              <w:rPr>
                <w:rFonts w:cstheme="minorHAnsi"/>
                <w:sz w:val="20"/>
                <w:szCs w:val="20"/>
                <w:lang w:val="fr-FR"/>
              </w:rPr>
              <w:t xml:space="preserve"> la </w:t>
            </w:r>
            <w:proofErr w:type="spellStart"/>
            <w:r w:rsidR="0045187F" w:rsidRPr="001F243D">
              <w:rPr>
                <w:rFonts w:cstheme="minorHAnsi"/>
                <w:sz w:val="20"/>
                <w:szCs w:val="20"/>
                <w:lang w:val="fr-FR"/>
              </w:rPr>
              <w:t>política</w:t>
            </w:r>
            <w:proofErr w:type="spellEnd"/>
            <w:r w:rsidR="0045187F" w:rsidRPr="001F243D">
              <w:rPr>
                <w:rFonts w:cstheme="minorHAnsi"/>
                <w:sz w:val="20"/>
                <w:szCs w:val="20"/>
                <w:lang w:val="fr-FR"/>
              </w:rPr>
              <w:t xml:space="preserve"> de profesionalización</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1F243D" w:rsidRDefault="00BA2DAD" w:rsidP="00BA2DAD">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8C87F1E" w14:textId="77777777" w:rsidR="00BA2DAD" w:rsidRPr="001F243D"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1F243D"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1F243D" w:rsidRDefault="00BA2DAD" w:rsidP="00BA2DAD">
            <w:pPr>
              <w:jc w:val="center"/>
              <w:rPr>
                <w:rFonts w:cstheme="minorHAnsi"/>
                <w:color w:val="auto"/>
                <w:sz w:val="20"/>
                <w:szCs w:val="20"/>
                <w:lang w:val="fr-FR"/>
              </w:rPr>
            </w:pPr>
          </w:p>
        </w:tc>
      </w:tr>
      <w:tr w:rsidR="00BA2DAD" w:rsidRPr="008D085B" w14:paraId="48713447" w14:textId="77777777" w:rsidTr="0045187F">
        <w:trPr>
          <w:trHeight w:val="236"/>
        </w:trPr>
        <w:tc>
          <w:tcPr>
            <w:tcW w:w="962" w:type="pct"/>
            <w:vMerge/>
            <w:tcBorders>
              <w:left w:val="single" w:sz="4" w:space="0" w:color="auto"/>
              <w:right w:val="single" w:sz="4" w:space="0" w:color="auto"/>
            </w:tcBorders>
            <w:shd w:val="clear" w:color="auto" w:fill="auto"/>
          </w:tcPr>
          <w:p w14:paraId="2DB454A3" w14:textId="77777777" w:rsidR="00BA2DAD" w:rsidRPr="001F243D" w:rsidRDefault="00BA2DAD" w:rsidP="00BA2DAD">
            <w:pPr>
              <w:jc w:val="left"/>
              <w:rPr>
                <w:rFonts w:cstheme="minorHAnsi"/>
                <w:b/>
                <w:sz w:val="20"/>
                <w:szCs w:val="20"/>
                <w:lang w:val="fr-FR"/>
              </w:rPr>
            </w:pPr>
          </w:p>
        </w:tc>
        <w:tc>
          <w:tcPr>
            <w:tcW w:w="1770" w:type="pct"/>
            <w:tcBorders>
              <w:left w:val="single" w:sz="4" w:space="0" w:color="auto"/>
              <w:bottom w:val="single" w:sz="4" w:space="0" w:color="auto"/>
              <w:right w:val="single" w:sz="4" w:space="0" w:color="auto"/>
            </w:tcBorders>
            <w:shd w:val="clear" w:color="auto" w:fill="auto"/>
          </w:tcPr>
          <w:p w14:paraId="3E6EBCBE" w14:textId="3251E655" w:rsidR="00D37292" w:rsidRPr="001F243D" w:rsidRDefault="00B273A7">
            <w:pPr>
              <w:jc w:val="left"/>
              <w:rPr>
                <w:rFonts w:cstheme="minorHAnsi"/>
                <w:sz w:val="20"/>
                <w:szCs w:val="20"/>
                <w:lang w:val="fr-FR"/>
              </w:rPr>
            </w:pPr>
            <w:r w:rsidRPr="001F243D">
              <w:rPr>
                <w:rFonts w:cstheme="minorHAnsi"/>
                <w:sz w:val="20"/>
                <w:szCs w:val="20"/>
                <w:lang w:val="fr-FR"/>
              </w:rPr>
              <w:t xml:space="preserve">2(c) </w:t>
            </w:r>
            <w:r w:rsidR="00C72089">
              <w:rPr>
                <w:rFonts w:cstheme="minorHAnsi"/>
                <w:sz w:val="20"/>
                <w:szCs w:val="20"/>
                <w:lang w:val="fr-FR"/>
              </w:rPr>
              <w:t>–</w:t>
            </w:r>
            <w:r w:rsidRPr="001F243D">
              <w:rPr>
                <w:rFonts w:cstheme="minorHAnsi"/>
                <w:sz w:val="20"/>
                <w:szCs w:val="20"/>
                <w:lang w:val="fr-FR"/>
              </w:rPr>
              <w:t xml:space="preserve"> </w:t>
            </w:r>
            <w:proofErr w:type="spellStart"/>
            <w:r w:rsidR="00C72089" w:rsidRPr="00C72089">
              <w:rPr>
                <w:rFonts w:cstheme="minorHAnsi"/>
                <w:sz w:val="20"/>
                <w:szCs w:val="20"/>
                <w:lang w:val="fr-FR"/>
              </w:rPr>
              <w:t>Compras</w:t>
            </w:r>
            <w:proofErr w:type="spellEnd"/>
            <w:r w:rsidR="00C72089" w:rsidRPr="00C72089">
              <w:rPr>
                <w:rFonts w:cstheme="minorHAnsi"/>
                <w:sz w:val="20"/>
                <w:szCs w:val="20"/>
                <w:lang w:val="fr-FR"/>
              </w:rPr>
              <w:t xml:space="preserve"> </w:t>
            </w:r>
            <w:proofErr w:type="spellStart"/>
            <w:r w:rsidR="00C72089" w:rsidRPr="00C72089">
              <w:rPr>
                <w:rFonts w:cstheme="minorHAnsi"/>
                <w:sz w:val="20"/>
                <w:szCs w:val="20"/>
                <w:lang w:val="fr-FR"/>
              </w:rPr>
              <w:t>estratégicas</w:t>
            </w:r>
            <w:proofErr w:type="spellEnd"/>
            <w:r w:rsidR="00C72089" w:rsidRPr="00C72089">
              <w:rPr>
                <w:rFonts w:cstheme="minorHAnsi"/>
                <w:sz w:val="20"/>
                <w:szCs w:val="20"/>
                <w:lang w:val="fr-FR"/>
              </w:rPr>
              <w:t xml:space="preserve"> y </w:t>
            </w:r>
            <w:proofErr w:type="spellStart"/>
            <w:r w:rsidR="00C72089" w:rsidRPr="00C72089">
              <w:rPr>
                <w:rFonts w:cstheme="minorHAnsi"/>
                <w:sz w:val="20"/>
                <w:szCs w:val="20"/>
                <w:lang w:val="fr-FR"/>
              </w:rPr>
              <w:t>especializadas</w:t>
            </w:r>
            <w:proofErr w:type="spellEnd"/>
            <w:r w:rsidR="00C72089" w:rsidRPr="00C72089">
              <w:rPr>
                <w:rFonts w:cstheme="minorHAnsi"/>
                <w:sz w:val="20"/>
                <w:szCs w:val="20"/>
                <w:lang w:val="fr-FR"/>
              </w:rPr>
              <w:t xml:space="preserve">, </w:t>
            </w:r>
            <w:proofErr w:type="spellStart"/>
            <w:r w:rsidR="00C72089" w:rsidRPr="00C72089">
              <w:rPr>
                <w:rFonts w:cstheme="minorHAnsi"/>
                <w:sz w:val="20"/>
                <w:szCs w:val="20"/>
                <w:lang w:val="fr-FR"/>
              </w:rPr>
              <w:t>objetivos</w:t>
            </w:r>
            <w:proofErr w:type="spellEnd"/>
            <w:r w:rsidR="00C72089" w:rsidRPr="00C72089">
              <w:rPr>
                <w:rFonts w:cstheme="minorHAnsi"/>
                <w:sz w:val="20"/>
                <w:szCs w:val="20"/>
                <w:lang w:val="fr-FR"/>
              </w:rPr>
              <w:t xml:space="preserve"> horizontales de </w:t>
            </w:r>
            <w:proofErr w:type="spellStart"/>
            <w:r w:rsidR="00C72089" w:rsidRPr="00C72089">
              <w:rPr>
                <w:rFonts w:cstheme="minorHAnsi"/>
                <w:sz w:val="20"/>
                <w:szCs w:val="20"/>
                <w:lang w:val="fr-FR"/>
              </w:rPr>
              <w:t>política</w:t>
            </w:r>
            <w:proofErr w:type="spellEnd"/>
            <w:r w:rsidR="00C72089" w:rsidRPr="00C72089">
              <w:rPr>
                <w:rFonts w:cstheme="minorHAnsi"/>
                <w:sz w:val="20"/>
                <w:szCs w:val="20"/>
                <w:lang w:val="fr-FR"/>
              </w:rPr>
              <w:t xml:space="preserve"> y </w:t>
            </w:r>
            <w:proofErr w:type="spellStart"/>
            <w:r w:rsidR="00C72089" w:rsidRPr="00C72089">
              <w:rPr>
                <w:rFonts w:cstheme="minorHAnsi"/>
                <w:sz w:val="20"/>
                <w:szCs w:val="20"/>
                <w:lang w:val="fr-FR"/>
              </w:rPr>
              <w:t>obligaciones</w:t>
            </w:r>
            <w:proofErr w:type="spellEnd"/>
            <w:r w:rsidR="00C72089" w:rsidRPr="00C72089">
              <w:rPr>
                <w:rFonts w:cstheme="minorHAnsi"/>
                <w:sz w:val="20"/>
                <w:szCs w:val="20"/>
                <w:lang w:val="fr-FR"/>
              </w:rPr>
              <w:t xml:space="preserve"> </w:t>
            </w:r>
            <w:proofErr w:type="spellStart"/>
            <w:r w:rsidR="00C72089" w:rsidRPr="00C72089">
              <w:rPr>
                <w:rFonts w:cstheme="minorHAnsi"/>
                <w:sz w:val="20"/>
                <w:szCs w:val="20"/>
                <w:lang w:val="fr-FR"/>
              </w:rPr>
              <w:t>internacionales</w:t>
            </w:r>
            <w:proofErr w:type="spellEnd"/>
          </w:p>
        </w:tc>
        <w:tc>
          <w:tcPr>
            <w:tcW w:w="674" w:type="pct"/>
            <w:tcBorders>
              <w:top w:val="single" w:sz="4" w:space="0" w:color="auto"/>
              <w:left w:val="single" w:sz="4" w:space="0" w:color="auto"/>
              <w:right w:val="single" w:sz="4" w:space="0" w:color="auto"/>
            </w:tcBorders>
            <w:shd w:val="clear" w:color="auto" w:fill="auto"/>
          </w:tcPr>
          <w:p w14:paraId="2C459D3B" w14:textId="77777777" w:rsidR="00BA2DAD" w:rsidRPr="001F243D" w:rsidRDefault="00BA2DAD" w:rsidP="00BA2DAD">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5ADB063" w14:textId="77777777" w:rsidR="00BA2DAD" w:rsidRPr="001F243D" w:rsidRDefault="00BA2DAD" w:rsidP="00BA2DAD">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354722B" w14:textId="77777777" w:rsidR="00BA2DAD" w:rsidRPr="001F243D" w:rsidRDefault="00BA2DAD" w:rsidP="00BA2DAD">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9ACE245" w14:textId="77777777" w:rsidR="00BA2DAD" w:rsidRPr="001F243D" w:rsidRDefault="00BA2DAD" w:rsidP="00BA2DAD">
            <w:pPr>
              <w:jc w:val="center"/>
              <w:rPr>
                <w:rFonts w:cstheme="minorHAnsi"/>
                <w:color w:val="auto"/>
                <w:sz w:val="20"/>
                <w:szCs w:val="20"/>
                <w:lang w:val="fr-FR"/>
              </w:rPr>
            </w:pPr>
          </w:p>
        </w:tc>
      </w:tr>
    </w:tbl>
    <w:p w14:paraId="5A72A335" w14:textId="7AEC011E" w:rsidR="00F04DDD" w:rsidRPr="001F243D" w:rsidRDefault="00F04DDD">
      <w:pPr>
        <w:jc w:val="left"/>
        <w:rPr>
          <w:rFonts w:cstheme="minorHAnsi"/>
          <w:lang w:val="fr-FR"/>
        </w:rPr>
      </w:pPr>
    </w:p>
    <w:p w14:paraId="4AF3C612" w14:textId="77777777" w:rsidR="00F04DDD" w:rsidRPr="001F243D" w:rsidRDefault="00F04DDD">
      <w:pPr>
        <w:jc w:val="left"/>
        <w:rPr>
          <w:rFonts w:cstheme="minorHAnsi"/>
          <w:lang w:val="fr-FR"/>
        </w:rPr>
      </w:pPr>
    </w:p>
    <w:tbl>
      <w:tblPr>
        <w:tblStyle w:val="TableGrid1"/>
        <w:tblW w:w="5000" w:type="pct"/>
        <w:tblLook w:val="04A0" w:firstRow="1" w:lastRow="0" w:firstColumn="1" w:lastColumn="0" w:noHBand="0" w:noVBand="1"/>
      </w:tblPr>
      <w:tblGrid>
        <w:gridCol w:w="1733"/>
        <w:gridCol w:w="2493"/>
        <w:gridCol w:w="1488"/>
        <w:gridCol w:w="1224"/>
        <w:gridCol w:w="1342"/>
        <w:gridCol w:w="1070"/>
      </w:tblGrid>
      <w:tr w:rsidR="00F622A4" w:rsidRPr="00115061" w14:paraId="5A1FA03E" w14:textId="77777777" w:rsidTr="00C22BEF">
        <w:trPr>
          <w:trHeight w:val="203"/>
          <w:tblHeader/>
        </w:trPr>
        <w:tc>
          <w:tcPr>
            <w:tcW w:w="2731" w:type="pct"/>
            <w:gridSpan w:val="2"/>
            <w:tcBorders>
              <w:top w:val="single" w:sz="4" w:space="0" w:color="auto"/>
              <w:left w:val="single" w:sz="4" w:space="0" w:color="auto"/>
              <w:bottom w:val="single" w:sz="4" w:space="0" w:color="auto"/>
              <w:right w:val="single" w:sz="4" w:space="0" w:color="auto"/>
            </w:tcBorders>
            <w:shd w:val="clear" w:color="auto" w:fill="auto"/>
          </w:tcPr>
          <w:p w14:paraId="394B89E2" w14:textId="77777777" w:rsidR="00D37292" w:rsidRDefault="00B273A7">
            <w:pPr>
              <w:jc w:val="center"/>
              <w:rPr>
                <w:rFonts w:cstheme="minorHAnsi"/>
                <w:b/>
                <w:lang w:val="en-GB"/>
              </w:rPr>
            </w:pPr>
            <w:r w:rsidRPr="001F243D">
              <w:rPr>
                <w:rFonts w:cstheme="minorHAnsi"/>
                <w:lang w:val="fr-FR"/>
              </w:rPr>
              <w:br w:type="page"/>
            </w:r>
            <w:r w:rsidRPr="00115061">
              <w:rPr>
                <w:rFonts w:cstheme="minorHAnsi"/>
                <w:b/>
                <w:lang w:val="en-GB"/>
              </w:rPr>
              <w:t xml:space="preserve">PILAR </w:t>
            </w:r>
            <w:r w:rsidR="00C24B69">
              <w:rPr>
                <w:rFonts w:cstheme="minorHAnsi"/>
                <w:b/>
                <w:lang w:val="en-GB"/>
              </w:rPr>
              <w:t>II</w:t>
            </w:r>
          </w:p>
        </w:tc>
        <w:tc>
          <w:tcPr>
            <w:tcW w:w="675" w:type="pct"/>
            <w:tcBorders>
              <w:top w:val="single" w:sz="4" w:space="0" w:color="auto"/>
              <w:left w:val="single" w:sz="4" w:space="0" w:color="auto"/>
              <w:bottom w:val="single" w:sz="4" w:space="0" w:color="auto"/>
              <w:right w:val="single" w:sz="4" w:space="0" w:color="auto"/>
            </w:tcBorders>
            <w:shd w:val="clear" w:color="auto" w:fill="92D050"/>
          </w:tcPr>
          <w:p w14:paraId="21F57A2C" w14:textId="77777777" w:rsidR="00D37292" w:rsidRDefault="00B273A7">
            <w:pPr>
              <w:jc w:val="center"/>
              <w:rPr>
                <w:rFonts w:cstheme="minorHAnsi"/>
                <w:b/>
                <w:bCs/>
                <w:sz w:val="22"/>
                <w:szCs w:val="22"/>
                <w:lang w:val="en-GB"/>
              </w:rPr>
            </w:pPr>
            <w:r w:rsidRPr="00703B43">
              <w:rPr>
                <w:rFonts w:cstheme="minorHAnsi"/>
                <w:b/>
                <w:bCs/>
                <w:sz w:val="22"/>
                <w:szCs w:val="22"/>
                <w:lang w:val="en-GB"/>
              </w:rPr>
              <w:t>Pleno cumplimiento</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615CA002" w14:textId="77777777" w:rsidR="00D37292" w:rsidRDefault="00B273A7">
            <w:pPr>
              <w:jc w:val="center"/>
              <w:rPr>
                <w:rFonts w:cstheme="minorHAnsi"/>
                <w:b/>
                <w:bCs/>
                <w:sz w:val="22"/>
                <w:szCs w:val="22"/>
                <w:lang w:val="en-GB"/>
              </w:rPr>
            </w:pPr>
            <w:r w:rsidRPr="00703B43">
              <w:rPr>
                <w:rFonts w:cstheme="minorHAnsi"/>
                <w:b/>
                <w:bCs/>
                <w:sz w:val="22"/>
                <w:szCs w:val="22"/>
                <w:lang w:val="en-GB"/>
              </w:rPr>
              <w:t>Lagunas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39734525" w14:textId="77777777" w:rsidR="00D37292" w:rsidRDefault="00B273A7">
            <w:pPr>
              <w:jc w:val="center"/>
              <w:rPr>
                <w:rFonts w:cstheme="minorHAnsi"/>
                <w:b/>
                <w:bCs/>
                <w:sz w:val="22"/>
                <w:szCs w:val="22"/>
                <w:lang w:val="en-GB"/>
              </w:rPr>
            </w:pPr>
            <w:r w:rsidRPr="00703B43">
              <w:rPr>
                <w:rFonts w:cstheme="minorHAnsi"/>
                <w:b/>
                <w:bCs/>
                <w:sz w:val="22"/>
                <w:szCs w:val="22"/>
                <w:lang w:val="en-GB"/>
              </w:rPr>
              <w:t>Lagunas importantes detectadas</w:t>
            </w:r>
          </w:p>
        </w:tc>
        <w:tc>
          <w:tcPr>
            <w:tcW w:w="343" w:type="pct"/>
            <w:tcBorders>
              <w:top w:val="single" w:sz="4" w:space="0" w:color="auto"/>
              <w:left w:val="single" w:sz="4" w:space="0" w:color="auto"/>
              <w:bottom w:val="single" w:sz="4" w:space="0" w:color="auto"/>
              <w:right w:val="single" w:sz="4" w:space="0" w:color="auto"/>
            </w:tcBorders>
          </w:tcPr>
          <w:p w14:paraId="16305CCF" w14:textId="77777777" w:rsidR="00D37292" w:rsidRDefault="00B273A7">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C22BEF" w:rsidRPr="008D085B" w14:paraId="363E973E" w14:textId="77777777" w:rsidTr="00C22BEF">
        <w:trPr>
          <w:trHeight w:val="236"/>
        </w:trPr>
        <w:tc>
          <w:tcPr>
            <w:tcW w:w="1079" w:type="pct"/>
            <w:tcBorders>
              <w:top w:val="single" w:sz="4" w:space="0" w:color="auto"/>
              <w:left w:val="single" w:sz="4" w:space="0" w:color="auto"/>
              <w:right w:val="single" w:sz="4" w:space="0" w:color="auto"/>
            </w:tcBorders>
            <w:shd w:val="clear" w:color="auto" w:fill="auto"/>
          </w:tcPr>
          <w:p w14:paraId="586525CC" w14:textId="77777777" w:rsidR="00D37292" w:rsidRPr="001F243D" w:rsidRDefault="00B273A7">
            <w:pPr>
              <w:jc w:val="left"/>
              <w:rPr>
                <w:rFonts w:cstheme="minorHAnsi"/>
                <w:b/>
                <w:sz w:val="20"/>
                <w:szCs w:val="20"/>
                <w:lang w:val="fr-FR"/>
              </w:rPr>
            </w:pPr>
            <w:r w:rsidRPr="001F243D">
              <w:rPr>
                <w:rFonts w:cstheme="minorHAnsi"/>
                <w:b/>
                <w:sz w:val="20"/>
                <w:szCs w:val="20"/>
                <w:lang w:val="fr-FR"/>
              </w:rPr>
              <w:t xml:space="preserve">3. La </w:t>
            </w:r>
            <w:proofErr w:type="spellStart"/>
            <w:r w:rsidRPr="001F243D">
              <w:rPr>
                <w:rFonts w:cstheme="minorHAnsi"/>
                <w:b/>
                <w:sz w:val="20"/>
                <w:szCs w:val="20"/>
                <w:lang w:val="fr-FR"/>
              </w:rPr>
              <w:t>profesionalización</w:t>
            </w:r>
            <w:proofErr w:type="spellEnd"/>
            <w:r w:rsidRPr="001F243D">
              <w:rPr>
                <w:rFonts w:cstheme="minorHAnsi"/>
                <w:b/>
                <w:sz w:val="20"/>
                <w:szCs w:val="20"/>
                <w:lang w:val="fr-FR"/>
              </w:rPr>
              <w:t xml:space="preserve"> es un </w:t>
            </w:r>
            <w:proofErr w:type="spellStart"/>
            <w:r w:rsidRPr="001F243D">
              <w:rPr>
                <w:rFonts w:cstheme="minorHAnsi"/>
                <w:b/>
                <w:sz w:val="20"/>
                <w:szCs w:val="20"/>
                <w:lang w:val="fr-FR"/>
              </w:rPr>
              <w:t>componente</w:t>
            </w:r>
            <w:proofErr w:type="spellEnd"/>
            <w:r w:rsidRPr="001F243D">
              <w:rPr>
                <w:rFonts w:cstheme="minorHAnsi"/>
                <w:b/>
                <w:sz w:val="20"/>
                <w:szCs w:val="20"/>
                <w:lang w:val="fr-FR"/>
              </w:rPr>
              <w:t xml:space="preserve"> clave </w:t>
            </w:r>
            <w:proofErr w:type="spellStart"/>
            <w:r w:rsidRPr="001F243D">
              <w:rPr>
                <w:rFonts w:cstheme="minorHAnsi"/>
                <w:b/>
                <w:sz w:val="20"/>
                <w:szCs w:val="20"/>
                <w:lang w:val="fr-FR"/>
              </w:rPr>
              <w:t>del</w:t>
            </w:r>
            <w:proofErr w:type="spellEnd"/>
            <w:r w:rsidRPr="001F243D">
              <w:rPr>
                <w:rFonts w:cstheme="minorHAnsi"/>
                <w:b/>
                <w:sz w:val="20"/>
                <w:szCs w:val="20"/>
                <w:lang w:val="fr-FR"/>
              </w:rPr>
              <w:t xml:space="preserve"> </w:t>
            </w:r>
            <w:proofErr w:type="spellStart"/>
            <w:r w:rsidRPr="001F243D">
              <w:rPr>
                <w:rFonts w:cstheme="minorHAnsi"/>
                <w:b/>
                <w:sz w:val="20"/>
                <w:szCs w:val="20"/>
                <w:lang w:val="fr-FR"/>
              </w:rPr>
              <w:t>sistema</w:t>
            </w:r>
            <w:proofErr w:type="spellEnd"/>
            <w:r w:rsidRPr="001F243D">
              <w:rPr>
                <w:rFonts w:cstheme="minorHAnsi"/>
                <w:b/>
                <w:sz w:val="20"/>
                <w:szCs w:val="20"/>
                <w:lang w:val="fr-FR"/>
              </w:rPr>
              <w:t xml:space="preserve"> de </w:t>
            </w:r>
            <w:proofErr w:type="spellStart"/>
            <w:r w:rsidRPr="001F243D">
              <w:rPr>
                <w:rFonts w:cstheme="minorHAnsi"/>
                <w:b/>
                <w:sz w:val="20"/>
                <w:szCs w:val="20"/>
                <w:lang w:val="fr-FR"/>
              </w:rPr>
              <w:t>contratación</w:t>
            </w:r>
            <w:proofErr w:type="spellEnd"/>
            <w:r w:rsidRPr="001F243D">
              <w:rPr>
                <w:rFonts w:cstheme="minorHAnsi"/>
                <w:b/>
                <w:sz w:val="20"/>
                <w:szCs w:val="20"/>
                <w:lang w:val="fr-FR"/>
              </w:rPr>
              <w:t xml:space="preserve"> </w:t>
            </w:r>
            <w:proofErr w:type="spellStart"/>
            <w:r w:rsidRPr="001F243D">
              <w:rPr>
                <w:rFonts w:cstheme="minorHAnsi"/>
                <w:b/>
                <w:sz w:val="20"/>
                <w:szCs w:val="20"/>
                <w:lang w:val="fr-FR"/>
              </w:rPr>
              <w:t>pública</w:t>
            </w:r>
            <w:proofErr w:type="spellEnd"/>
          </w:p>
        </w:tc>
        <w:tc>
          <w:tcPr>
            <w:tcW w:w="1652" w:type="pct"/>
            <w:tcBorders>
              <w:left w:val="single" w:sz="4" w:space="0" w:color="auto"/>
              <w:bottom w:val="single" w:sz="4" w:space="0" w:color="auto"/>
              <w:right w:val="single" w:sz="4" w:space="0" w:color="auto"/>
            </w:tcBorders>
            <w:shd w:val="clear" w:color="auto" w:fill="auto"/>
          </w:tcPr>
          <w:p w14:paraId="3B67F095" w14:textId="4A52DA73" w:rsidR="00D37292" w:rsidRPr="001F243D" w:rsidRDefault="00B273A7">
            <w:pPr>
              <w:jc w:val="left"/>
              <w:rPr>
                <w:rFonts w:cstheme="minorHAnsi"/>
                <w:sz w:val="20"/>
                <w:szCs w:val="20"/>
                <w:lang w:val="fr-FR"/>
              </w:rPr>
            </w:pPr>
            <w:r w:rsidRPr="001F243D">
              <w:rPr>
                <w:rFonts w:cstheme="minorHAnsi"/>
                <w:sz w:val="20"/>
                <w:szCs w:val="20"/>
                <w:lang w:val="fr-FR"/>
              </w:rPr>
              <w:t xml:space="preserve">3(a) </w:t>
            </w:r>
            <w:r w:rsidR="00C72089">
              <w:rPr>
                <w:rFonts w:cstheme="minorHAnsi"/>
                <w:sz w:val="20"/>
                <w:szCs w:val="20"/>
                <w:lang w:val="fr-FR"/>
              </w:rPr>
              <w:t>–</w:t>
            </w:r>
            <w:r w:rsidRPr="001F243D">
              <w:rPr>
                <w:rFonts w:cstheme="minorHAnsi"/>
                <w:sz w:val="20"/>
                <w:szCs w:val="20"/>
                <w:lang w:val="fr-FR"/>
              </w:rPr>
              <w:t xml:space="preserve"> La</w:t>
            </w:r>
            <w:r w:rsidR="00C72089">
              <w:rPr>
                <w:rFonts w:cstheme="minorHAnsi"/>
                <w:sz w:val="20"/>
                <w:szCs w:val="20"/>
                <w:lang w:val="fr-FR"/>
              </w:rPr>
              <w:t xml:space="preserve"> </w:t>
            </w:r>
            <w:proofErr w:type="spellStart"/>
            <w:r w:rsidR="00C72089">
              <w:rPr>
                <w:rFonts w:cstheme="minorHAnsi"/>
                <w:sz w:val="20"/>
                <w:szCs w:val="20"/>
                <w:lang w:val="fr-FR"/>
              </w:rPr>
              <w:t>política</w:t>
            </w:r>
            <w:proofErr w:type="spellEnd"/>
            <w:r w:rsidR="00C72089">
              <w:rPr>
                <w:rFonts w:cstheme="minorHAnsi"/>
                <w:sz w:val="20"/>
                <w:szCs w:val="20"/>
                <w:lang w:val="fr-FR"/>
              </w:rPr>
              <w:t xml:space="preserve"> de</w:t>
            </w:r>
            <w:r w:rsidRPr="001F243D">
              <w:rPr>
                <w:rFonts w:cstheme="minorHAnsi"/>
                <w:sz w:val="20"/>
                <w:szCs w:val="20"/>
                <w:lang w:val="fr-FR"/>
              </w:rPr>
              <w:t xml:space="preserve"> </w:t>
            </w:r>
            <w:proofErr w:type="spellStart"/>
            <w:r w:rsidRPr="001F243D">
              <w:rPr>
                <w:rFonts w:cstheme="minorHAnsi"/>
                <w:sz w:val="20"/>
                <w:szCs w:val="20"/>
                <w:lang w:val="fr-FR"/>
              </w:rPr>
              <w:t>profesionalización</w:t>
            </w:r>
            <w:proofErr w:type="spellEnd"/>
            <w:r w:rsidRPr="001F243D">
              <w:rPr>
                <w:rFonts w:cstheme="minorHAnsi"/>
                <w:sz w:val="20"/>
                <w:szCs w:val="20"/>
                <w:lang w:val="fr-FR"/>
              </w:rPr>
              <w:t xml:space="preserve"> </w:t>
            </w:r>
            <w:r w:rsidR="00C72089">
              <w:rPr>
                <w:rFonts w:cstheme="minorHAnsi"/>
                <w:sz w:val="20"/>
                <w:szCs w:val="20"/>
                <w:lang w:val="fr-FR"/>
              </w:rPr>
              <w:t xml:space="preserve">forma parte de </w:t>
            </w:r>
            <w:proofErr w:type="spellStart"/>
            <w:r w:rsidR="00C72089">
              <w:rPr>
                <w:rFonts w:cstheme="minorHAnsi"/>
                <w:sz w:val="20"/>
                <w:szCs w:val="20"/>
                <w:lang w:val="fr-FR"/>
              </w:rPr>
              <w:t>una</w:t>
            </w:r>
            <w:proofErr w:type="spellEnd"/>
            <w:r w:rsidR="00C72089">
              <w:rPr>
                <w:rFonts w:cstheme="minorHAnsi"/>
                <w:sz w:val="20"/>
                <w:szCs w:val="20"/>
                <w:lang w:val="fr-FR"/>
              </w:rPr>
              <w:t xml:space="preserve"> </w:t>
            </w:r>
            <w:proofErr w:type="spellStart"/>
            <w:r w:rsidR="00C72089">
              <w:rPr>
                <w:rFonts w:cstheme="minorHAnsi"/>
                <w:sz w:val="20"/>
                <w:szCs w:val="20"/>
                <w:lang w:val="fr-FR"/>
              </w:rPr>
              <w:t>estrategia</w:t>
            </w:r>
            <w:proofErr w:type="spellEnd"/>
            <w:r w:rsidR="00C72089">
              <w:rPr>
                <w:rFonts w:cstheme="minorHAnsi"/>
                <w:sz w:val="20"/>
                <w:szCs w:val="20"/>
                <w:lang w:val="fr-FR"/>
              </w:rPr>
              <w:t xml:space="preserve"> </w:t>
            </w:r>
            <w:proofErr w:type="spellStart"/>
            <w:r w:rsidR="00C72089">
              <w:rPr>
                <w:rFonts w:cstheme="minorHAnsi"/>
                <w:sz w:val="20"/>
                <w:szCs w:val="20"/>
                <w:lang w:val="fr-FR"/>
              </w:rPr>
              <w:t>más</w:t>
            </w:r>
            <w:proofErr w:type="spellEnd"/>
            <w:r w:rsidR="00C72089">
              <w:rPr>
                <w:rFonts w:cstheme="minorHAnsi"/>
                <w:sz w:val="20"/>
                <w:szCs w:val="20"/>
                <w:lang w:val="fr-FR"/>
              </w:rPr>
              <w:t xml:space="preserve"> </w:t>
            </w:r>
            <w:proofErr w:type="spellStart"/>
            <w:r w:rsidR="00C72089">
              <w:rPr>
                <w:rFonts w:cstheme="minorHAnsi"/>
                <w:sz w:val="20"/>
                <w:szCs w:val="20"/>
                <w:lang w:val="fr-FR"/>
              </w:rPr>
              <w:t>amplia</w:t>
            </w:r>
            <w:proofErr w:type="spellEnd"/>
            <w:r w:rsidR="00C72089">
              <w:rPr>
                <w:rFonts w:cstheme="minorHAnsi"/>
                <w:sz w:val="20"/>
                <w:szCs w:val="20"/>
                <w:lang w:val="fr-FR"/>
              </w:rPr>
              <w:t xml:space="preserve"> de </w:t>
            </w:r>
            <w:proofErr w:type="spellStart"/>
            <w:r w:rsidR="00C72089">
              <w:rPr>
                <w:rFonts w:cstheme="minorHAnsi"/>
                <w:sz w:val="20"/>
                <w:szCs w:val="20"/>
                <w:lang w:val="fr-FR"/>
              </w:rPr>
              <w:t>fortalecimiento</w:t>
            </w:r>
            <w:proofErr w:type="spellEnd"/>
            <w:r w:rsidR="00C72089">
              <w:rPr>
                <w:rFonts w:cstheme="minorHAnsi"/>
                <w:sz w:val="20"/>
                <w:szCs w:val="20"/>
                <w:lang w:val="fr-FR"/>
              </w:rPr>
              <w:t xml:space="preserve"> de </w:t>
            </w:r>
            <w:proofErr w:type="spellStart"/>
            <w:r w:rsidR="00C72089">
              <w:rPr>
                <w:rFonts w:cstheme="minorHAnsi"/>
                <w:sz w:val="20"/>
                <w:szCs w:val="20"/>
                <w:lang w:val="fr-FR"/>
              </w:rPr>
              <w:t>capacidad</w:t>
            </w:r>
            <w:proofErr w:type="spellEnd"/>
            <w:r w:rsidR="00C72089">
              <w:rPr>
                <w:rFonts w:cstheme="minorHAnsi"/>
                <w:sz w:val="20"/>
                <w:szCs w:val="20"/>
                <w:lang w:val="fr-FR"/>
              </w:rPr>
              <w:t xml:space="preserve"> en</w:t>
            </w:r>
            <w:r w:rsidRPr="001F243D">
              <w:rPr>
                <w:rFonts w:cstheme="minorHAnsi"/>
                <w:sz w:val="20"/>
                <w:szCs w:val="20"/>
                <w:lang w:val="fr-FR"/>
              </w:rPr>
              <w:t xml:space="preserve"> </w:t>
            </w:r>
            <w:proofErr w:type="spellStart"/>
            <w:r w:rsidRPr="001F243D">
              <w:rPr>
                <w:rFonts w:cstheme="minorHAnsi"/>
                <w:sz w:val="20"/>
                <w:szCs w:val="20"/>
                <w:lang w:val="fr-FR"/>
              </w:rPr>
              <w:t>contratación</w:t>
            </w:r>
            <w:proofErr w:type="spellEnd"/>
            <w:r w:rsidRPr="001F243D">
              <w:rPr>
                <w:rFonts w:cstheme="minorHAnsi"/>
                <w:sz w:val="20"/>
                <w:szCs w:val="20"/>
                <w:lang w:val="fr-FR"/>
              </w:rPr>
              <w:t xml:space="preserve"> </w:t>
            </w:r>
            <w:proofErr w:type="spellStart"/>
            <w:r w:rsidRPr="001F243D">
              <w:rPr>
                <w:rFonts w:cstheme="minorHAnsi"/>
                <w:sz w:val="20"/>
                <w:szCs w:val="20"/>
                <w:lang w:val="fr-FR"/>
              </w:rPr>
              <w:t>pública</w:t>
            </w:r>
            <w:proofErr w:type="spellEnd"/>
          </w:p>
        </w:tc>
        <w:tc>
          <w:tcPr>
            <w:tcW w:w="675" w:type="pct"/>
            <w:tcBorders>
              <w:top w:val="single" w:sz="4" w:space="0" w:color="auto"/>
              <w:left w:val="single" w:sz="4" w:space="0" w:color="auto"/>
              <w:right w:val="single" w:sz="4" w:space="0" w:color="auto"/>
            </w:tcBorders>
            <w:shd w:val="clear" w:color="auto" w:fill="auto"/>
          </w:tcPr>
          <w:p w14:paraId="24D612F8" w14:textId="77777777" w:rsidR="00C22BEF" w:rsidRPr="001F243D" w:rsidRDefault="00C22BEF" w:rsidP="00A10348">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3A28D2F" w14:textId="77777777" w:rsidR="00C22BEF" w:rsidRPr="001F243D" w:rsidRDefault="00C22BEF" w:rsidP="00A10348">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E0F1CCA" w14:textId="77777777" w:rsidR="00C22BEF" w:rsidRPr="001F243D" w:rsidRDefault="00C22BEF" w:rsidP="00A10348">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4D04D9F" w14:textId="77777777" w:rsidR="00C22BEF" w:rsidRPr="001F243D" w:rsidRDefault="00C22BEF" w:rsidP="00A10348">
            <w:pPr>
              <w:jc w:val="center"/>
              <w:rPr>
                <w:rFonts w:cstheme="minorHAnsi"/>
                <w:color w:val="auto"/>
                <w:sz w:val="20"/>
                <w:szCs w:val="20"/>
                <w:lang w:val="fr-FR"/>
              </w:rPr>
            </w:pPr>
          </w:p>
        </w:tc>
      </w:tr>
      <w:tr w:rsidR="00DE04AC" w:rsidRPr="008D085B" w14:paraId="45B3EF08" w14:textId="77777777" w:rsidTr="00C22BEF">
        <w:trPr>
          <w:trHeight w:val="236"/>
        </w:trPr>
        <w:tc>
          <w:tcPr>
            <w:tcW w:w="1079" w:type="pct"/>
            <w:vMerge w:val="restart"/>
            <w:tcBorders>
              <w:top w:val="single" w:sz="4" w:space="0" w:color="auto"/>
              <w:left w:val="single" w:sz="4" w:space="0" w:color="auto"/>
              <w:right w:val="single" w:sz="4" w:space="0" w:color="auto"/>
            </w:tcBorders>
            <w:shd w:val="clear" w:color="auto" w:fill="auto"/>
          </w:tcPr>
          <w:p w14:paraId="1D854611" w14:textId="0BADC28C" w:rsidR="00D37292" w:rsidRPr="001F243D" w:rsidRDefault="00B273A7">
            <w:pPr>
              <w:jc w:val="left"/>
              <w:rPr>
                <w:rFonts w:cstheme="minorHAnsi"/>
                <w:b/>
                <w:sz w:val="20"/>
                <w:szCs w:val="20"/>
                <w:lang w:val="fr-FR"/>
              </w:rPr>
            </w:pPr>
            <w:r w:rsidRPr="001F243D">
              <w:rPr>
                <w:rFonts w:cstheme="minorHAnsi"/>
                <w:b/>
                <w:sz w:val="20"/>
                <w:szCs w:val="20"/>
                <w:lang w:val="fr-FR"/>
              </w:rPr>
              <w:t xml:space="preserve">4. La </w:t>
            </w:r>
            <w:proofErr w:type="spellStart"/>
            <w:r w:rsidRPr="001F243D">
              <w:rPr>
                <w:rFonts w:cstheme="minorHAnsi"/>
                <w:b/>
                <w:sz w:val="20"/>
                <w:szCs w:val="20"/>
                <w:lang w:val="fr-FR"/>
              </w:rPr>
              <w:t>profesionalización</w:t>
            </w:r>
            <w:proofErr w:type="spellEnd"/>
            <w:r w:rsidRPr="001F243D">
              <w:rPr>
                <w:rFonts w:cstheme="minorHAnsi"/>
                <w:b/>
                <w:sz w:val="20"/>
                <w:szCs w:val="20"/>
                <w:lang w:val="fr-FR"/>
              </w:rPr>
              <w:t xml:space="preserve"> </w:t>
            </w:r>
            <w:r w:rsidR="00A348DA">
              <w:rPr>
                <w:rFonts w:cstheme="minorHAnsi"/>
                <w:b/>
                <w:sz w:val="20"/>
                <w:szCs w:val="20"/>
                <w:lang w:val="fr-FR"/>
              </w:rPr>
              <w:lastRenderedPageBreak/>
              <w:t xml:space="preserve">se </w:t>
            </w:r>
            <w:proofErr w:type="spellStart"/>
            <w:r w:rsidR="00A348DA">
              <w:rPr>
                <w:rFonts w:cstheme="minorHAnsi"/>
                <w:b/>
                <w:sz w:val="20"/>
                <w:szCs w:val="20"/>
                <w:lang w:val="fr-FR"/>
              </w:rPr>
              <w:t>está</w:t>
            </w:r>
            <w:proofErr w:type="spellEnd"/>
            <w:r w:rsidR="00A348DA">
              <w:rPr>
                <w:rFonts w:cstheme="minorHAnsi"/>
                <w:b/>
                <w:sz w:val="20"/>
                <w:szCs w:val="20"/>
                <w:lang w:val="fr-FR"/>
              </w:rPr>
              <w:t xml:space="preserve"> </w:t>
            </w:r>
            <w:proofErr w:type="spellStart"/>
            <w:r w:rsidR="00A348DA">
              <w:rPr>
                <w:rFonts w:cstheme="minorHAnsi"/>
                <w:b/>
                <w:sz w:val="20"/>
                <w:szCs w:val="20"/>
                <w:lang w:val="fr-FR"/>
              </w:rPr>
              <w:t>realizando</w:t>
            </w:r>
            <w:proofErr w:type="spellEnd"/>
            <w:r w:rsidR="00A348DA">
              <w:rPr>
                <w:rFonts w:cstheme="minorHAnsi"/>
                <w:b/>
                <w:sz w:val="20"/>
                <w:szCs w:val="20"/>
                <w:lang w:val="fr-FR"/>
              </w:rPr>
              <w:t xml:space="preserve"> en un </w:t>
            </w:r>
            <w:proofErr w:type="spellStart"/>
            <w:r w:rsidR="00A348DA">
              <w:rPr>
                <w:rFonts w:cstheme="minorHAnsi"/>
                <w:b/>
                <w:sz w:val="20"/>
                <w:szCs w:val="20"/>
                <w:lang w:val="fr-FR"/>
              </w:rPr>
              <w:t>ambiente</w:t>
            </w:r>
            <w:proofErr w:type="spellEnd"/>
            <w:r w:rsidR="00A348DA">
              <w:rPr>
                <w:rFonts w:cstheme="minorHAnsi"/>
                <w:b/>
                <w:sz w:val="20"/>
                <w:szCs w:val="20"/>
                <w:lang w:val="fr-FR"/>
              </w:rPr>
              <w:t xml:space="preserve"> de </w:t>
            </w:r>
            <w:proofErr w:type="spellStart"/>
            <w:r w:rsidR="00A348DA">
              <w:rPr>
                <w:rFonts w:cstheme="minorHAnsi"/>
                <w:b/>
                <w:sz w:val="20"/>
                <w:szCs w:val="20"/>
                <w:lang w:val="fr-FR"/>
              </w:rPr>
              <w:t>planeación</w:t>
            </w:r>
            <w:proofErr w:type="spellEnd"/>
            <w:r w:rsidR="00A348DA">
              <w:rPr>
                <w:rFonts w:cstheme="minorHAnsi"/>
                <w:b/>
                <w:sz w:val="20"/>
                <w:szCs w:val="20"/>
                <w:lang w:val="fr-FR"/>
              </w:rPr>
              <w:t xml:space="preserve">, </w:t>
            </w:r>
            <w:proofErr w:type="spellStart"/>
            <w:r w:rsidR="00A348DA">
              <w:rPr>
                <w:rFonts w:cstheme="minorHAnsi"/>
                <w:b/>
                <w:sz w:val="20"/>
                <w:szCs w:val="20"/>
                <w:lang w:val="fr-FR"/>
              </w:rPr>
              <w:t>monitorio</w:t>
            </w:r>
            <w:proofErr w:type="spellEnd"/>
            <w:r w:rsidR="00A348DA">
              <w:rPr>
                <w:rFonts w:cstheme="minorHAnsi"/>
                <w:b/>
                <w:sz w:val="20"/>
                <w:szCs w:val="20"/>
                <w:lang w:val="fr-FR"/>
              </w:rPr>
              <w:t xml:space="preserve"> y </w:t>
            </w:r>
            <w:proofErr w:type="spellStart"/>
            <w:r w:rsidR="00A348DA">
              <w:rPr>
                <w:rFonts w:cstheme="minorHAnsi"/>
                <w:b/>
                <w:sz w:val="20"/>
                <w:szCs w:val="20"/>
                <w:lang w:val="fr-FR"/>
              </w:rPr>
              <w:t>evaluación</w:t>
            </w:r>
            <w:proofErr w:type="spellEnd"/>
          </w:p>
        </w:tc>
        <w:tc>
          <w:tcPr>
            <w:tcW w:w="1652" w:type="pct"/>
            <w:tcBorders>
              <w:top w:val="single" w:sz="4" w:space="0" w:color="auto"/>
              <w:left w:val="single" w:sz="4" w:space="0" w:color="auto"/>
              <w:right w:val="single" w:sz="4" w:space="0" w:color="auto"/>
            </w:tcBorders>
            <w:shd w:val="clear" w:color="auto" w:fill="auto"/>
          </w:tcPr>
          <w:p w14:paraId="1CDDCE06" w14:textId="0E071675" w:rsidR="00D37292" w:rsidRPr="001F243D" w:rsidRDefault="00B273A7">
            <w:pPr>
              <w:jc w:val="left"/>
              <w:rPr>
                <w:rFonts w:cstheme="minorHAnsi"/>
                <w:sz w:val="20"/>
                <w:szCs w:val="20"/>
                <w:lang w:val="fr-FR"/>
              </w:rPr>
            </w:pPr>
            <w:r w:rsidRPr="001F243D">
              <w:rPr>
                <w:rFonts w:cstheme="minorHAnsi"/>
                <w:sz w:val="20"/>
                <w:szCs w:val="20"/>
                <w:lang w:val="fr-FR"/>
              </w:rPr>
              <w:lastRenderedPageBreak/>
              <w:t xml:space="preserve">4(a) - </w:t>
            </w:r>
            <w:proofErr w:type="spellStart"/>
            <w:r w:rsidRPr="001F243D">
              <w:rPr>
                <w:rFonts w:cstheme="minorHAnsi"/>
                <w:sz w:val="20"/>
                <w:szCs w:val="20"/>
                <w:lang w:val="fr-FR"/>
              </w:rPr>
              <w:t>Plan</w:t>
            </w:r>
            <w:r w:rsidR="00A348DA">
              <w:rPr>
                <w:rFonts w:cstheme="minorHAnsi"/>
                <w:sz w:val="20"/>
                <w:szCs w:val="20"/>
                <w:lang w:val="fr-FR"/>
              </w:rPr>
              <w:t>eación</w:t>
            </w:r>
            <w:proofErr w:type="spellEnd"/>
            <w:r w:rsidRPr="001F243D">
              <w:rPr>
                <w:rFonts w:cstheme="minorHAnsi"/>
                <w:sz w:val="20"/>
                <w:szCs w:val="20"/>
                <w:lang w:val="fr-FR"/>
              </w:rPr>
              <w:t xml:space="preserve"> de la </w:t>
            </w:r>
            <w:proofErr w:type="spellStart"/>
            <w:r w:rsidRPr="001F243D">
              <w:rPr>
                <w:rFonts w:cstheme="minorHAnsi"/>
                <w:sz w:val="20"/>
                <w:szCs w:val="20"/>
                <w:lang w:val="fr-FR"/>
              </w:rPr>
              <w:t>profesionalización</w:t>
            </w:r>
            <w:proofErr w:type="spellEnd"/>
          </w:p>
        </w:tc>
        <w:tc>
          <w:tcPr>
            <w:tcW w:w="675" w:type="pct"/>
            <w:tcBorders>
              <w:top w:val="single" w:sz="4" w:space="0" w:color="auto"/>
              <w:left w:val="single" w:sz="4" w:space="0" w:color="auto"/>
              <w:right w:val="single" w:sz="4" w:space="0" w:color="auto"/>
            </w:tcBorders>
            <w:shd w:val="clear" w:color="auto" w:fill="auto"/>
          </w:tcPr>
          <w:p w14:paraId="0B549160" w14:textId="77777777" w:rsidR="00DE04AC" w:rsidRPr="001F243D" w:rsidRDefault="00DE04AC"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DE04AC" w:rsidRPr="001F243D" w:rsidRDefault="00DE04AC"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DE04AC" w:rsidRPr="001F243D" w:rsidRDefault="00DE04AC"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DE04AC" w:rsidRPr="001F243D" w:rsidRDefault="00DE04AC" w:rsidP="004A3EE9">
            <w:pPr>
              <w:jc w:val="center"/>
              <w:rPr>
                <w:rFonts w:cstheme="minorHAnsi"/>
                <w:color w:val="auto"/>
                <w:sz w:val="20"/>
                <w:szCs w:val="20"/>
                <w:lang w:val="fr-FR"/>
              </w:rPr>
            </w:pPr>
          </w:p>
        </w:tc>
      </w:tr>
      <w:tr w:rsidR="00DE04AC" w:rsidRPr="008D085B" w14:paraId="542CF3DE" w14:textId="77777777" w:rsidTr="00C22BEF">
        <w:trPr>
          <w:trHeight w:val="236"/>
        </w:trPr>
        <w:tc>
          <w:tcPr>
            <w:tcW w:w="1079" w:type="pct"/>
            <w:vMerge/>
            <w:tcBorders>
              <w:left w:val="single" w:sz="4" w:space="0" w:color="auto"/>
              <w:right w:val="single" w:sz="4" w:space="0" w:color="auto"/>
            </w:tcBorders>
            <w:shd w:val="clear" w:color="auto" w:fill="auto"/>
          </w:tcPr>
          <w:p w14:paraId="36858C5C" w14:textId="77777777" w:rsidR="00DE04AC" w:rsidRPr="001F243D" w:rsidRDefault="00DE04AC" w:rsidP="004A3EE9">
            <w:pPr>
              <w:jc w:val="left"/>
              <w:rPr>
                <w:rFonts w:cstheme="minorHAnsi"/>
                <w:b/>
                <w:sz w:val="20"/>
                <w:szCs w:val="20"/>
                <w:lang w:val="fr-FR"/>
              </w:rPr>
            </w:pPr>
          </w:p>
        </w:tc>
        <w:tc>
          <w:tcPr>
            <w:tcW w:w="1652" w:type="pct"/>
            <w:tcBorders>
              <w:top w:val="single" w:sz="4" w:space="0" w:color="auto"/>
              <w:left w:val="single" w:sz="4" w:space="0" w:color="auto"/>
              <w:right w:val="single" w:sz="4" w:space="0" w:color="auto"/>
            </w:tcBorders>
            <w:shd w:val="clear" w:color="auto" w:fill="auto"/>
          </w:tcPr>
          <w:p w14:paraId="0435797A" w14:textId="59EE5CF9" w:rsidR="00D37292" w:rsidRPr="001F243D" w:rsidRDefault="00B273A7">
            <w:pPr>
              <w:jc w:val="left"/>
              <w:rPr>
                <w:rFonts w:cstheme="minorHAnsi"/>
                <w:sz w:val="20"/>
                <w:szCs w:val="20"/>
                <w:lang w:val="fr-FR"/>
              </w:rPr>
            </w:pPr>
            <w:r w:rsidRPr="001F243D">
              <w:rPr>
                <w:rFonts w:cstheme="minorHAnsi"/>
                <w:sz w:val="20"/>
                <w:szCs w:val="20"/>
                <w:lang w:val="fr-FR"/>
              </w:rPr>
              <w:t xml:space="preserve">4(b) - Los </w:t>
            </w:r>
            <w:proofErr w:type="spellStart"/>
            <w:r w:rsidRPr="001F243D">
              <w:rPr>
                <w:rFonts w:cstheme="minorHAnsi"/>
                <w:sz w:val="20"/>
                <w:szCs w:val="20"/>
                <w:lang w:val="fr-FR"/>
              </w:rPr>
              <w:t>sistemas</w:t>
            </w:r>
            <w:proofErr w:type="spellEnd"/>
            <w:r w:rsidRPr="001F243D">
              <w:rPr>
                <w:rFonts w:cstheme="minorHAnsi"/>
                <w:sz w:val="20"/>
                <w:szCs w:val="20"/>
                <w:lang w:val="fr-FR"/>
              </w:rPr>
              <w:t xml:space="preserve"> de </w:t>
            </w:r>
            <w:proofErr w:type="spellStart"/>
            <w:r w:rsidRPr="001F243D">
              <w:rPr>
                <w:rFonts w:cstheme="minorHAnsi"/>
                <w:sz w:val="20"/>
                <w:szCs w:val="20"/>
                <w:lang w:val="fr-FR"/>
              </w:rPr>
              <w:t>información</w:t>
            </w:r>
            <w:proofErr w:type="spellEnd"/>
            <w:r w:rsidRPr="001F243D">
              <w:rPr>
                <w:rFonts w:cstheme="minorHAnsi"/>
                <w:sz w:val="20"/>
                <w:szCs w:val="20"/>
                <w:lang w:val="fr-FR"/>
              </w:rPr>
              <w:t xml:space="preserve"> </w:t>
            </w:r>
            <w:r w:rsidR="00A348DA">
              <w:rPr>
                <w:rFonts w:cstheme="minorHAnsi"/>
                <w:sz w:val="20"/>
                <w:szCs w:val="20"/>
                <w:lang w:val="fr-FR"/>
              </w:rPr>
              <w:t xml:space="preserve">para la </w:t>
            </w:r>
            <w:proofErr w:type="spellStart"/>
            <w:r w:rsidRPr="001F243D">
              <w:rPr>
                <w:rFonts w:cstheme="minorHAnsi"/>
                <w:sz w:val="20"/>
                <w:szCs w:val="20"/>
                <w:lang w:val="fr-FR"/>
              </w:rPr>
              <w:t>contratación</w:t>
            </w:r>
            <w:proofErr w:type="spellEnd"/>
            <w:r w:rsidRPr="001F243D">
              <w:rPr>
                <w:rFonts w:cstheme="minorHAnsi"/>
                <w:sz w:val="20"/>
                <w:szCs w:val="20"/>
                <w:lang w:val="fr-FR"/>
              </w:rPr>
              <w:t xml:space="preserve"> </w:t>
            </w:r>
            <w:proofErr w:type="spellStart"/>
            <w:r w:rsidRPr="001F243D">
              <w:rPr>
                <w:rFonts w:cstheme="minorHAnsi"/>
                <w:sz w:val="20"/>
                <w:szCs w:val="20"/>
                <w:lang w:val="fr-FR"/>
              </w:rPr>
              <w:t>pública</w:t>
            </w:r>
            <w:proofErr w:type="spellEnd"/>
            <w:r w:rsidRPr="001F243D">
              <w:rPr>
                <w:rFonts w:cstheme="minorHAnsi"/>
                <w:sz w:val="20"/>
                <w:szCs w:val="20"/>
                <w:lang w:val="fr-FR"/>
              </w:rPr>
              <w:t xml:space="preserve"> </w:t>
            </w:r>
            <w:proofErr w:type="spellStart"/>
            <w:r w:rsidRPr="001F243D">
              <w:rPr>
                <w:rFonts w:cstheme="minorHAnsi"/>
                <w:sz w:val="20"/>
                <w:szCs w:val="20"/>
                <w:lang w:val="fr-FR"/>
              </w:rPr>
              <w:t>incluyen</w:t>
            </w:r>
            <w:proofErr w:type="spellEnd"/>
            <w:r w:rsidRPr="001F243D">
              <w:rPr>
                <w:rFonts w:cstheme="minorHAnsi"/>
                <w:sz w:val="20"/>
                <w:szCs w:val="20"/>
                <w:lang w:val="fr-FR"/>
              </w:rPr>
              <w:t xml:space="preserve"> </w:t>
            </w:r>
            <w:proofErr w:type="spellStart"/>
            <w:r w:rsidRPr="001F243D">
              <w:rPr>
                <w:rFonts w:cstheme="minorHAnsi"/>
                <w:sz w:val="20"/>
                <w:szCs w:val="20"/>
                <w:lang w:val="fr-FR"/>
              </w:rPr>
              <w:t>datos</w:t>
            </w:r>
            <w:proofErr w:type="spellEnd"/>
            <w:r w:rsidRPr="001F243D">
              <w:rPr>
                <w:rFonts w:cstheme="minorHAnsi"/>
                <w:sz w:val="20"/>
                <w:szCs w:val="20"/>
                <w:lang w:val="fr-FR"/>
              </w:rPr>
              <w:t xml:space="preserve"> </w:t>
            </w:r>
            <w:proofErr w:type="spellStart"/>
            <w:r w:rsidR="00A348DA">
              <w:rPr>
                <w:rFonts w:cstheme="minorHAnsi"/>
                <w:sz w:val="20"/>
                <w:szCs w:val="20"/>
                <w:lang w:val="fr-FR"/>
              </w:rPr>
              <w:t>idóneos</w:t>
            </w:r>
            <w:proofErr w:type="spellEnd"/>
            <w:r w:rsidR="00A348DA">
              <w:rPr>
                <w:rFonts w:cstheme="minorHAnsi"/>
                <w:sz w:val="20"/>
                <w:szCs w:val="20"/>
                <w:lang w:val="fr-FR"/>
              </w:rPr>
              <w:t xml:space="preserve"> para el </w:t>
            </w:r>
            <w:proofErr w:type="spellStart"/>
            <w:r w:rsidR="00A348DA">
              <w:rPr>
                <w:rFonts w:cstheme="minorHAnsi"/>
                <w:sz w:val="20"/>
                <w:szCs w:val="20"/>
                <w:lang w:val="fr-FR"/>
              </w:rPr>
              <w:t>apoyo</w:t>
            </w:r>
            <w:proofErr w:type="spellEnd"/>
            <w:r w:rsidR="00A348DA">
              <w:rPr>
                <w:rFonts w:cstheme="minorHAnsi"/>
                <w:sz w:val="20"/>
                <w:szCs w:val="20"/>
                <w:lang w:val="fr-FR"/>
              </w:rPr>
              <w:t xml:space="preserve"> </w:t>
            </w:r>
            <w:proofErr w:type="spellStart"/>
            <w:r w:rsidR="00A348DA">
              <w:rPr>
                <w:rFonts w:cstheme="minorHAnsi"/>
                <w:sz w:val="20"/>
                <w:szCs w:val="20"/>
                <w:lang w:val="fr-FR"/>
              </w:rPr>
              <w:t>eficiente</w:t>
            </w:r>
            <w:proofErr w:type="spellEnd"/>
            <w:r w:rsidR="00A348DA">
              <w:rPr>
                <w:rFonts w:cstheme="minorHAnsi"/>
                <w:sz w:val="20"/>
                <w:szCs w:val="20"/>
                <w:lang w:val="fr-FR"/>
              </w:rPr>
              <w:t xml:space="preserve"> de la </w:t>
            </w:r>
            <w:proofErr w:type="spellStart"/>
            <w:r w:rsidRPr="001F243D">
              <w:rPr>
                <w:rFonts w:cstheme="minorHAnsi"/>
                <w:sz w:val="20"/>
                <w:szCs w:val="20"/>
                <w:lang w:val="fr-FR"/>
              </w:rPr>
              <w:t>profesionalización</w:t>
            </w:r>
            <w:proofErr w:type="spellEnd"/>
          </w:p>
        </w:tc>
        <w:tc>
          <w:tcPr>
            <w:tcW w:w="675" w:type="pct"/>
            <w:tcBorders>
              <w:top w:val="single" w:sz="4" w:space="0" w:color="auto"/>
              <w:left w:val="single" w:sz="4" w:space="0" w:color="auto"/>
              <w:right w:val="single" w:sz="4" w:space="0" w:color="auto"/>
            </w:tcBorders>
            <w:shd w:val="clear" w:color="auto" w:fill="auto"/>
          </w:tcPr>
          <w:p w14:paraId="44A2AE33" w14:textId="77777777" w:rsidR="00DE04AC" w:rsidRPr="001F243D" w:rsidRDefault="00DE04AC"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3001B544" w14:textId="77777777" w:rsidR="00DE04AC" w:rsidRPr="001F243D" w:rsidRDefault="00DE04AC"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C93CA45" w14:textId="77777777" w:rsidR="00DE04AC" w:rsidRPr="001F243D" w:rsidRDefault="00DE04AC"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5CC3875D" w14:textId="77777777" w:rsidR="00DE04AC" w:rsidRPr="001F243D" w:rsidRDefault="00DE04AC" w:rsidP="004A3EE9">
            <w:pPr>
              <w:jc w:val="center"/>
              <w:rPr>
                <w:rFonts w:cstheme="minorHAnsi"/>
                <w:color w:val="auto"/>
                <w:sz w:val="20"/>
                <w:szCs w:val="20"/>
                <w:lang w:val="fr-FR"/>
              </w:rPr>
            </w:pPr>
          </w:p>
        </w:tc>
      </w:tr>
      <w:tr w:rsidR="00DE04AC" w:rsidRPr="008D085B" w14:paraId="00583213" w14:textId="77777777" w:rsidTr="00C22BEF">
        <w:trPr>
          <w:trHeight w:val="236"/>
        </w:trPr>
        <w:tc>
          <w:tcPr>
            <w:tcW w:w="1079" w:type="pct"/>
            <w:vMerge/>
            <w:tcBorders>
              <w:left w:val="single" w:sz="4" w:space="0" w:color="auto"/>
              <w:right w:val="single" w:sz="4" w:space="0" w:color="auto"/>
            </w:tcBorders>
            <w:shd w:val="clear" w:color="auto" w:fill="auto"/>
          </w:tcPr>
          <w:p w14:paraId="70AA6CCA" w14:textId="77777777" w:rsidR="00DE04AC" w:rsidRPr="001F243D" w:rsidRDefault="00DE04AC" w:rsidP="004A3EE9">
            <w:pPr>
              <w:jc w:val="left"/>
              <w:rPr>
                <w:rFonts w:cstheme="minorHAnsi"/>
                <w:b/>
                <w:sz w:val="20"/>
                <w:szCs w:val="20"/>
                <w:lang w:val="fr-FR"/>
              </w:rPr>
            </w:pPr>
          </w:p>
        </w:tc>
        <w:tc>
          <w:tcPr>
            <w:tcW w:w="1652" w:type="pct"/>
            <w:tcBorders>
              <w:top w:val="single" w:sz="4" w:space="0" w:color="auto"/>
              <w:left w:val="single" w:sz="4" w:space="0" w:color="auto"/>
              <w:right w:val="single" w:sz="4" w:space="0" w:color="auto"/>
            </w:tcBorders>
            <w:shd w:val="clear" w:color="auto" w:fill="auto"/>
          </w:tcPr>
          <w:p w14:paraId="1281E0C4" w14:textId="38C7FD96" w:rsidR="00D37292" w:rsidRPr="001F243D" w:rsidRDefault="00B273A7">
            <w:pPr>
              <w:jc w:val="left"/>
              <w:rPr>
                <w:rFonts w:cstheme="minorHAnsi"/>
                <w:sz w:val="20"/>
                <w:szCs w:val="20"/>
                <w:lang w:val="fr-FR"/>
              </w:rPr>
            </w:pPr>
            <w:r w:rsidRPr="001F243D">
              <w:rPr>
                <w:rFonts w:cstheme="minorHAnsi"/>
                <w:sz w:val="20"/>
                <w:szCs w:val="20"/>
                <w:lang w:val="fr-FR"/>
              </w:rPr>
              <w:t xml:space="preserve">4(c) </w:t>
            </w:r>
            <w:r w:rsidR="00A348DA">
              <w:rPr>
                <w:rFonts w:cstheme="minorHAnsi"/>
                <w:sz w:val="20"/>
                <w:szCs w:val="20"/>
                <w:lang w:val="fr-FR"/>
              </w:rPr>
              <w:t>–</w:t>
            </w:r>
            <w:r w:rsidRPr="001F243D">
              <w:rPr>
                <w:rFonts w:cstheme="minorHAnsi"/>
                <w:sz w:val="20"/>
                <w:szCs w:val="20"/>
                <w:lang w:val="fr-FR"/>
              </w:rPr>
              <w:t xml:space="preserve"> </w:t>
            </w:r>
            <w:proofErr w:type="spellStart"/>
            <w:r w:rsidR="00A348DA">
              <w:rPr>
                <w:rFonts w:cstheme="minorHAnsi"/>
                <w:sz w:val="20"/>
                <w:szCs w:val="20"/>
                <w:lang w:val="fr-FR"/>
              </w:rPr>
              <w:t>Monitoreo</w:t>
            </w:r>
            <w:proofErr w:type="spellEnd"/>
            <w:r w:rsidR="00A348DA">
              <w:rPr>
                <w:rFonts w:cstheme="minorHAnsi"/>
                <w:sz w:val="20"/>
                <w:szCs w:val="20"/>
                <w:lang w:val="fr-FR"/>
              </w:rPr>
              <w:t xml:space="preserve"> </w:t>
            </w:r>
            <w:r w:rsidRPr="001F243D">
              <w:rPr>
                <w:rFonts w:cstheme="minorHAnsi"/>
                <w:sz w:val="20"/>
                <w:szCs w:val="20"/>
                <w:lang w:val="fr-FR"/>
              </w:rPr>
              <w:t xml:space="preserve"> y </w:t>
            </w:r>
            <w:proofErr w:type="spellStart"/>
            <w:r w:rsidRPr="001F243D">
              <w:rPr>
                <w:rFonts w:cstheme="minorHAnsi"/>
                <w:sz w:val="20"/>
                <w:szCs w:val="20"/>
                <w:lang w:val="fr-FR"/>
              </w:rPr>
              <w:t>evaluación</w:t>
            </w:r>
            <w:proofErr w:type="spellEnd"/>
            <w:r w:rsidRPr="001F243D">
              <w:rPr>
                <w:rFonts w:cstheme="minorHAnsi"/>
                <w:sz w:val="20"/>
                <w:szCs w:val="20"/>
                <w:lang w:val="fr-FR"/>
              </w:rPr>
              <w:t xml:space="preserve"> de la política de profesionalización</w:t>
            </w:r>
          </w:p>
        </w:tc>
        <w:tc>
          <w:tcPr>
            <w:tcW w:w="675" w:type="pct"/>
            <w:tcBorders>
              <w:top w:val="single" w:sz="4" w:space="0" w:color="auto"/>
              <w:left w:val="single" w:sz="4" w:space="0" w:color="auto"/>
              <w:right w:val="single" w:sz="4" w:space="0" w:color="auto"/>
            </w:tcBorders>
            <w:shd w:val="clear" w:color="auto" w:fill="auto"/>
          </w:tcPr>
          <w:p w14:paraId="41734B83" w14:textId="77777777" w:rsidR="00DE04AC" w:rsidRPr="001F243D" w:rsidRDefault="00DE04AC"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F24C13E" w14:textId="77777777" w:rsidR="00DE04AC" w:rsidRPr="001F243D" w:rsidRDefault="00DE04AC"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01673DD" w14:textId="77777777" w:rsidR="00DE04AC" w:rsidRPr="001F243D" w:rsidRDefault="00DE04AC"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867C75E" w14:textId="77777777" w:rsidR="00DE04AC" w:rsidRPr="001F243D" w:rsidRDefault="00DE04AC" w:rsidP="004A3EE9">
            <w:pPr>
              <w:jc w:val="center"/>
              <w:rPr>
                <w:rFonts w:cstheme="minorHAnsi"/>
                <w:color w:val="auto"/>
                <w:sz w:val="20"/>
                <w:szCs w:val="20"/>
                <w:lang w:val="fr-FR"/>
              </w:rPr>
            </w:pPr>
          </w:p>
        </w:tc>
      </w:tr>
      <w:tr w:rsidR="00F622A4" w:rsidRPr="008D085B" w14:paraId="43DEBE19" w14:textId="77777777" w:rsidTr="00C22BEF">
        <w:trPr>
          <w:trHeight w:val="236"/>
        </w:trPr>
        <w:tc>
          <w:tcPr>
            <w:tcW w:w="1079" w:type="pct"/>
            <w:tcBorders>
              <w:top w:val="single" w:sz="4" w:space="0" w:color="auto"/>
              <w:left w:val="single" w:sz="4" w:space="0" w:color="auto"/>
              <w:right w:val="single" w:sz="4" w:space="0" w:color="auto"/>
            </w:tcBorders>
            <w:shd w:val="clear" w:color="auto" w:fill="auto"/>
          </w:tcPr>
          <w:p w14:paraId="1B986F76" w14:textId="0C35352F" w:rsidR="00D37292" w:rsidRPr="001F243D" w:rsidRDefault="00B273A7">
            <w:pPr>
              <w:jc w:val="left"/>
              <w:rPr>
                <w:rFonts w:cstheme="minorHAnsi"/>
                <w:b/>
                <w:sz w:val="20"/>
                <w:szCs w:val="20"/>
                <w:lang w:val="fr-FR"/>
              </w:rPr>
            </w:pPr>
            <w:r w:rsidRPr="001F243D">
              <w:rPr>
                <w:rFonts w:cstheme="minorHAnsi"/>
                <w:b/>
                <w:sz w:val="20"/>
                <w:szCs w:val="20"/>
                <w:lang w:val="fr-FR"/>
              </w:rPr>
              <w:t>5</w:t>
            </w:r>
            <w:r w:rsidR="00F622A4" w:rsidRPr="001F243D">
              <w:rPr>
                <w:rFonts w:cstheme="minorHAnsi"/>
                <w:b/>
                <w:sz w:val="20"/>
                <w:szCs w:val="20"/>
                <w:lang w:val="fr-FR"/>
              </w:rPr>
              <w:t xml:space="preserve">.  </w:t>
            </w:r>
            <w:r w:rsidR="00DE04AC" w:rsidRPr="001F243D">
              <w:rPr>
                <w:rFonts w:cstheme="minorHAnsi"/>
                <w:b/>
                <w:sz w:val="20"/>
                <w:szCs w:val="20"/>
                <w:lang w:val="fr-FR"/>
              </w:rPr>
              <w:t xml:space="preserve">La profesionalización se basa en </w:t>
            </w:r>
            <w:proofErr w:type="spellStart"/>
            <w:r w:rsidR="00DE04AC" w:rsidRPr="001F243D">
              <w:rPr>
                <w:rFonts w:cstheme="minorHAnsi"/>
                <w:b/>
                <w:sz w:val="20"/>
                <w:szCs w:val="20"/>
                <w:lang w:val="fr-FR"/>
              </w:rPr>
              <w:t>principios</w:t>
            </w:r>
            <w:proofErr w:type="spellEnd"/>
            <w:r w:rsidR="00DE04AC" w:rsidRPr="001F243D">
              <w:rPr>
                <w:rFonts w:cstheme="minorHAnsi"/>
                <w:b/>
                <w:sz w:val="20"/>
                <w:szCs w:val="20"/>
                <w:lang w:val="fr-FR"/>
              </w:rPr>
              <w:t xml:space="preserve"> y normas </w:t>
            </w:r>
            <w:proofErr w:type="spellStart"/>
            <w:r w:rsidR="00A348DA">
              <w:rPr>
                <w:rFonts w:cstheme="minorHAnsi"/>
                <w:b/>
                <w:sz w:val="20"/>
                <w:szCs w:val="20"/>
                <w:lang w:val="fr-FR"/>
              </w:rPr>
              <w:t>acertados</w:t>
            </w:r>
            <w:proofErr w:type="spellEnd"/>
          </w:p>
        </w:tc>
        <w:tc>
          <w:tcPr>
            <w:tcW w:w="1652" w:type="pct"/>
            <w:tcBorders>
              <w:top w:val="single" w:sz="4" w:space="0" w:color="auto"/>
              <w:left w:val="single" w:sz="4" w:space="0" w:color="auto"/>
              <w:right w:val="single" w:sz="4" w:space="0" w:color="auto"/>
            </w:tcBorders>
            <w:shd w:val="clear" w:color="auto" w:fill="auto"/>
          </w:tcPr>
          <w:p w14:paraId="41F8B472" w14:textId="3389EDFE" w:rsidR="00D37292" w:rsidRPr="001F243D" w:rsidRDefault="00B273A7">
            <w:pPr>
              <w:jc w:val="left"/>
              <w:rPr>
                <w:rFonts w:cstheme="minorHAnsi"/>
                <w:sz w:val="20"/>
                <w:szCs w:val="20"/>
                <w:lang w:val="fr-FR"/>
              </w:rPr>
            </w:pPr>
            <w:r w:rsidRPr="001F243D">
              <w:rPr>
                <w:rFonts w:cstheme="minorHAnsi"/>
                <w:sz w:val="20"/>
                <w:szCs w:val="20"/>
                <w:lang w:val="fr-FR"/>
              </w:rPr>
              <w:t>5</w:t>
            </w:r>
            <w:r w:rsidR="00F622A4" w:rsidRPr="001F243D">
              <w:rPr>
                <w:rFonts w:cstheme="minorHAnsi"/>
                <w:sz w:val="20"/>
                <w:szCs w:val="20"/>
                <w:lang w:val="fr-FR"/>
              </w:rPr>
              <w:t xml:space="preserve">(a) - La </w:t>
            </w:r>
            <w:r w:rsidR="00DE04AC" w:rsidRPr="001F243D">
              <w:rPr>
                <w:rFonts w:cstheme="minorHAnsi"/>
                <w:sz w:val="20"/>
                <w:szCs w:val="20"/>
                <w:lang w:val="fr-FR"/>
              </w:rPr>
              <w:t xml:space="preserve">política de </w:t>
            </w:r>
            <w:proofErr w:type="spellStart"/>
            <w:r w:rsidR="00DE04AC" w:rsidRPr="001F243D">
              <w:rPr>
                <w:rFonts w:cstheme="minorHAnsi"/>
                <w:sz w:val="20"/>
                <w:szCs w:val="20"/>
                <w:lang w:val="fr-FR"/>
              </w:rPr>
              <w:t>profesionalización</w:t>
            </w:r>
            <w:proofErr w:type="spellEnd"/>
            <w:r w:rsidR="00DE04AC" w:rsidRPr="001F243D">
              <w:rPr>
                <w:rFonts w:cstheme="minorHAnsi"/>
                <w:sz w:val="20"/>
                <w:szCs w:val="20"/>
                <w:lang w:val="fr-FR"/>
              </w:rPr>
              <w:t xml:space="preserve"> </w:t>
            </w:r>
            <w:proofErr w:type="spellStart"/>
            <w:r w:rsidR="00A348DA">
              <w:rPr>
                <w:rFonts w:cstheme="minorHAnsi"/>
                <w:sz w:val="20"/>
                <w:szCs w:val="20"/>
                <w:lang w:val="fr-FR"/>
              </w:rPr>
              <w:t>está</w:t>
            </w:r>
            <w:proofErr w:type="spellEnd"/>
            <w:r w:rsidR="00A348DA">
              <w:rPr>
                <w:rFonts w:cstheme="minorHAnsi"/>
                <w:sz w:val="20"/>
                <w:szCs w:val="20"/>
                <w:lang w:val="fr-FR"/>
              </w:rPr>
              <w:t xml:space="preserve"> </w:t>
            </w:r>
            <w:proofErr w:type="spellStart"/>
            <w:r w:rsidR="00A348DA">
              <w:rPr>
                <w:rFonts w:cstheme="minorHAnsi"/>
                <w:sz w:val="20"/>
                <w:szCs w:val="20"/>
                <w:lang w:val="fr-FR"/>
              </w:rPr>
              <w:t>basada</w:t>
            </w:r>
            <w:proofErr w:type="spellEnd"/>
            <w:r w:rsidR="00DE04AC" w:rsidRPr="001F243D">
              <w:rPr>
                <w:rFonts w:cstheme="minorHAnsi"/>
                <w:sz w:val="20"/>
                <w:szCs w:val="20"/>
                <w:lang w:val="fr-FR"/>
              </w:rPr>
              <w:t xml:space="preserve"> en </w:t>
            </w:r>
            <w:proofErr w:type="spellStart"/>
            <w:r w:rsidR="00DE04AC" w:rsidRPr="001F243D">
              <w:rPr>
                <w:rFonts w:cstheme="minorHAnsi"/>
                <w:sz w:val="20"/>
                <w:szCs w:val="20"/>
                <w:lang w:val="fr-FR"/>
              </w:rPr>
              <w:t>principios</w:t>
            </w:r>
            <w:proofErr w:type="spellEnd"/>
            <w:r w:rsidR="00DE04AC" w:rsidRPr="001F243D">
              <w:rPr>
                <w:rFonts w:cstheme="minorHAnsi"/>
                <w:sz w:val="20"/>
                <w:szCs w:val="20"/>
                <w:lang w:val="fr-FR"/>
              </w:rPr>
              <w:t xml:space="preserve"> y normas sólidos</w:t>
            </w:r>
          </w:p>
        </w:tc>
        <w:tc>
          <w:tcPr>
            <w:tcW w:w="675" w:type="pct"/>
            <w:tcBorders>
              <w:top w:val="single" w:sz="4" w:space="0" w:color="auto"/>
              <w:left w:val="single" w:sz="4" w:space="0" w:color="auto"/>
              <w:right w:val="single" w:sz="4" w:space="0" w:color="auto"/>
            </w:tcBorders>
            <w:shd w:val="clear" w:color="auto" w:fill="auto"/>
          </w:tcPr>
          <w:p w14:paraId="44D64247" w14:textId="77777777" w:rsidR="00F622A4" w:rsidRPr="001F243D" w:rsidRDefault="00F622A4" w:rsidP="004A3EE9">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1F243D" w:rsidRDefault="00F622A4" w:rsidP="004A3EE9">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1F243D" w:rsidRDefault="00F622A4" w:rsidP="004A3EE9">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1F243D" w:rsidRDefault="00F622A4" w:rsidP="004A3EE9">
            <w:pPr>
              <w:jc w:val="center"/>
              <w:rPr>
                <w:rFonts w:cstheme="minorHAnsi"/>
                <w:color w:val="auto"/>
                <w:sz w:val="20"/>
                <w:szCs w:val="20"/>
                <w:lang w:val="fr-FR"/>
              </w:rPr>
            </w:pPr>
          </w:p>
        </w:tc>
      </w:tr>
    </w:tbl>
    <w:p w14:paraId="3A271203" w14:textId="77777777" w:rsidR="00C22BEF" w:rsidRPr="001F243D" w:rsidRDefault="00C22BEF">
      <w:pPr>
        <w:rPr>
          <w:lang w:val="fr-FR"/>
        </w:rPr>
      </w:pPr>
    </w:p>
    <w:tbl>
      <w:tblPr>
        <w:tblStyle w:val="TableGrid1"/>
        <w:tblW w:w="5000" w:type="pct"/>
        <w:tblLook w:val="04A0" w:firstRow="1" w:lastRow="0" w:firstColumn="1" w:lastColumn="0" w:noHBand="0" w:noVBand="1"/>
      </w:tblPr>
      <w:tblGrid>
        <w:gridCol w:w="1733"/>
        <w:gridCol w:w="2492"/>
        <w:gridCol w:w="110"/>
        <w:gridCol w:w="1379"/>
        <w:gridCol w:w="95"/>
        <w:gridCol w:w="1129"/>
        <w:gridCol w:w="1342"/>
        <w:gridCol w:w="1070"/>
      </w:tblGrid>
      <w:tr w:rsidR="00C22BEF" w:rsidRPr="00115061" w14:paraId="659A2F42" w14:textId="77777777" w:rsidTr="00C22BEF">
        <w:trPr>
          <w:trHeight w:val="203"/>
          <w:tblHeader/>
        </w:trPr>
        <w:tc>
          <w:tcPr>
            <w:tcW w:w="2682" w:type="pct"/>
            <w:gridSpan w:val="2"/>
            <w:tcBorders>
              <w:top w:val="single" w:sz="4" w:space="0" w:color="auto"/>
              <w:left w:val="single" w:sz="4" w:space="0" w:color="auto"/>
              <w:bottom w:val="single" w:sz="4" w:space="0" w:color="auto"/>
              <w:right w:val="single" w:sz="4" w:space="0" w:color="auto"/>
            </w:tcBorders>
            <w:shd w:val="clear" w:color="auto" w:fill="auto"/>
          </w:tcPr>
          <w:p w14:paraId="7D2F4430" w14:textId="77777777" w:rsidR="00D37292" w:rsidRDefault="00B273A7">
            <w:pPr>
              <w:jc w:val="center"/>
              <w:rPr>
                <w:rFonts w:cstheme="minorHAnsi"/>
                <w:b/>
                <w:lang w:val="en-GB"/>
              </w:rPr>
            </w:pPr>
            <w:r w:rsidRPr="001F243D">
              <w:rPr>
                <w:rFonts w:cstheme="minorHAnsi"/>
                <w:lang w:val="fr-FR"/>
              </w:rPr>
              <w:br w:type="page"/>
            </w:r>
            <w:r w:rsidRPr="00115061">
              <w:rPr>
                <w:rFonts w:cstheme="minorHAnsi"/>
                <w:b/>
                <w:lang w:val="en-GB"/>
              </w:rPr>
              <w:t xml:space="preserve">PILAR </w:t>
            </w:r>
            <w:r>
              <w:rPr>
                <w:rFonts w:cstheme="minorHAnsi"/>
                <w:b/>
                <w:lang w:val="en-GB"/>
              </w:rPr>
              <w:t>III</w:t>
            </w:r>
          </w:p>
        </w:tc>
        <w:tc>
          <w:tcPr>
            <w:tcW w:w="675" w:type="pct"/>
            <w:gridSpan w:val="2"/>
            <w:tcBorders>
              <w:top w:val="single" w:sz="4" w:space="0" w:color="auto"/>
              <w:left w:val="single" w:sz="4" w:space="0" w:color="auto"/>
              <w:bottom w:val="single" w:sz="4" w:space="0" w:color="auto"/>
              <w:right w:val="single" w:sz="4" w:space="0" w:color="auto"/>
            </w:tcBorders>
            <w:shd w:val="clear" w:color="auto" w:fill="92D050"/>
          </w:tcPr>
          <w:p w14:paraId="1957F048" w14:textId="77777777" w:rsidR="00D37292" w:rsidRDefault="00B273A7">
            <w:pPr>
              <w:jc w:val="center"/>
              <w:rPr>
                <w:rFonts w:cstheme="minorHAnsi"/>
                <w:b/>
                <w:bCs/>
                <w:sz w:val="22"/>
                <w:szCs w:val="22"/>
                <w:lang w:val="en-GB"/>
              </w:rPr>
            </w:pPr>
            <w:r w:rsidRPr="00703B43">
              <w:rPr>
                <w:rFonts w:cstheme="minorHAnsi"/>
                <w:b/>
                <w:bCs/>
                <w:sz w:val="22"/>
                <w:szCs w:val="22"/>
                <w:lang w:val="en-GB"/>
              </w:rPr>
              <w:t>Pleno cumplimiento</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00"/>
          </w:tcPr>
          <w:p w14:paraId="5DA9C3F6" w14:textId="77777777" w:rsidR="00D37292" w:rsidRDefault="00B273A7">
            <w:pPr>
              <w:jc w:val="center"/>
              <w:rPr>
                <w:rFonts w:cstheme="minorHAnsi"/>
                <w:b/>
                <w:bCs/>
                <w:sz w:val="22"/>
                <w:szCs w:val="22"/>
                <w:lang w:val="en-GB"/>
              </w:rPr>
            </w:pPr>
            <w:r w:rsidRPr="00703B43">
              <w:rPr>
                <w:rFonts w:cstheme="minorHAnsi"/>
                <w:b/>
                <w:bCs/>
                <w:sz w:val="22"/>
                <w:szCs w:val="22"/>
                <w:lang w:val="en-GB"/>
              </w:rPr>
              <w:t>Lagunas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54CF8AFC" w14:textId="77777777" w:rsidR="00D37292" w:rsidRDefault="00B273A7">
            <w:pPr>
              <w:jc w:val="center"/>
              <w:rPr>
                <w:rFonts w:cstheme="minorHAnsi"/>
                <w:b/>
                <w:bCs/>
                <w:sz w:val="22"/>
                <w:szCs w:val="22"/>
                <w:lang w:val="en-GB"/>
              </w:rPr>
            </w:pPr>
            <w:r w:rsidRPr="00703B43">
              <w:rPr>
                <w:rFonts w:cstheme="minorHAnsi"/>
                <w:b/>
                <w:bCs/>
                <w:sz w:val="22"/>
                <w:szCs w:val="22"/>
                <w:lang w:val="en-GB"/>
              </w:rPr>
              <w:t>Lagunas importantes detectadas</w:t>
            </w:r>
          </w:p>
        </w:tc>
        <w:tc>
          <w:tcPr>
            <w:tcW w:w="343" w:type="pct"/>
            <w:tcBorders>
              <w:top w:val="single" w:sz="4" w:space="0" w:color="auto"/>
              <w:left w:val="single" w:sz="4" w:space="0" w:color="auto"/>
              <w:bottom w:val="single" w:sz="4" w:space="0" w:color="auto"/>
              <w:right w:val="single" w:sz="4" w:space="0" w:color="auto"/>
            </w:tcBorders>
          </w:tcPr>
          <w:p w14:paraId="3913BE7D" w14:textId="77777777" w:rsidR="00D37292" w:rsidRDefault="00B273A7">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FF1F77" w:rsidRPr="008D085B" w14:paraId="02879FAA" w14:textId="77777777" w:rsidTr="00C22BEF">
        <w:trPr>
          <w:trHeight w:val="236"/>
        </w:trPr>
        <w:tc>
          <w:tcPr>
            <w:tcW w:w="1080" w:type="pct"/>
            <w:tcBorders>
              <w:top w:val="single" w:sz="4" w:space="0" w:color="auto"/>
              <w:left w:val="single" w:sz="4" w:space="0" w:color="auto"/>
              <w:right w:val="single" w:sz="4" w:space="0" w:color="auto"/>
            </w:tcBorders>
            <w:shd w:val="clear" w:color="auto" w:fill="auto"/>
          </w:tcPr>
          <w:p w14:paraId="457F8C30" w14:textId="6713191D" w:rsidR="00D37292" w:rsidRPr="001F243D" w:rsidRDefault="00B273A7">
            <w:pPr>
              <w:jc w:val="left"/>
              <w:rPr>
                <w:rFonts w:cstheme="minorHAnsi"/>
                <w:b/>
                <w:sz w:val="20"/>
                <w:szCs w:val="20"/>
                <w:lang w:val="fr-FR"/>
              </w:rPr>
            </w:pPr>
            <w:r w:rsidRPr="001F243D">
              <w:rPr>
                <w:rFonts w:cstheme="minorHAnsi"/>
                <w:b/>
                <w:sz w:val="20"/>
                <w:szCs w:val="20"/>
                <w:lang w:val="fr-FR"/>
              </w:rPr>
              <w:t xml:space="preserve">6. </w:t>
            </w:r>
            <w:r w:rsidR="00DE04AC" w:rsidRPr="001F243D">
              <w:rPr>
                <w:rFonts w:cstheme="minorHAnsi"/>
                <w:b/>
                <w:sz w:val="20"/>
                <w:szCs w:val="20"/>
                <w:lang w:val="fr-FR"/>
              </w:rPr>
              <w:t xml:space="preserve">El sistema de contratación pública cuenta con mecanismos financieros adecuados para </w:t>
            </w:r>
            <w:proofErr w:type="spellStart"/>
            <w:r w:rsidR="00DE04AC" w:rsidRPr="001F243D">
              <w:rPr>
                <w:rFonts w:cstheme="minorHAnsi"/>
                <w:b/>
                <w:sz w:val="20"/>
                <w:szCs w:val="20"/>
                <w:lang w:val="fr-FR"/>
              </w:rPr>
              <w:t>financiar</w:t>
            </w:r>
            <w:proofErr w:type="spellEnd"/>
            <w:r w:rsidR="00DE04AC" w:rsidRPr="001F243D">
              <w:rPr>
                <w:rFonts w:cstheme="minorHAnsi"/>
                <w:b/>
                <w:sz w:val="20"/>
                <w:szCs w:val="20"/>
                <w:lang w:val="fr-FR"/>
              </w:rPr>
              <w:t xml:space="preserve"> el </w:t>
            </w:r>
            <w:proofErr w:type="spellStart"/>
            <w:r w:rsidR="00DE04AC" w:rsidRPr="001F243D">
              <w:rPr>
                <w:rFonts w:cstheme="minorHAnsi"/>
                <w:b/>
                <w:sz w:val="20"/>
                <w:szCs w:val="20"/>
                <w:lang w:val="fr-FR"/>
              </w:rPr>
              <w:t>cost</w:t>
            </w:r>
            <w:r w:rsidR="00A348DA">
              <w:rPr>
                <w:rFonts w:cstheme="minorHAnsi"/>
                <w:b/>
                <w:sz w:val="20"/>
                <w:szCs w:val="20"/>
                <w:lang w:val="fr-FR"/>
              </w:rPr>
              <w:t>o</w:t>
            </w:r>
            <w:proofErr w:type="spellEnd"/>
            <w:r w:rsidR="00A348DA">
              <w:rPr>
                <w:rFonts w:cstheme="minorHAnsi"/>
                <w:b/>
                <w:sz w:val="20"/>
                <w:szCs w:val="20"/>
                <w:lang w:val="fr-FR"/>
              </w:rPr>
              <w:t xml:space="preserve"> </w:t>
            </w:r>
            <w:r w:rsidR="00DE04AC" w:rsidRPr="001F243D">
              <w:rPr>
                <w:rFonts w:cstheme="minorHAnsi"/>
                <w:b/>
                <w:sz w:val="20"/>
                <w:szCs w:val="20"/>
                <w:lang w:val="fr-FR"/>
              </w:rPr>
              <w:t xml:space="preserve">de la </w:t>
            </w:r>
            <w:proofErr w:type="spellStart"/>
            <w:r w:rsidR="00DE04AC" w:rsidRPr="001F243D">
              <w:rPr>
                <w:rFonts w:cstheme="minorHAnsi"/>
                <w:b/>
                <w:sz w:val="20"/>
                <w:szCs w:val="20"/>
                <w:lang w:val="fr-FR"/>
              </w:rPr>
              <w:t>educación</w:t>
            </w:r>
            <w:proofErr w:type="spellEnd"/>
            <w:r w:rsidR="00DE04AC" w:rsidRPr="001F243D">
              <w:rPr>
                <w:rFonts w:cstheme="minorHAnsi"/>
                <w:b/>
                <w:sz w:val="20"/>
                <w:szCs w:val="20"/>
                <w:lang w:val="fr-FR"/>
              </w:rPr>
              <w:t xml:space="preserve">, </w:t>
            </w:r>
            <w:proofErr w:type="spellStart"/>
            <w:r w:rsidR="00A348DA">
              <w:rPr>
                <w:rFonts w:cstheme="minorHAnsi"/>
                <w:b/>
                <w:sz w:val="20"/>
                <w:szCs w:val="20"/>
                <w:lang w:val="fr-FR"/>
              </w:rPr>
              <w:t>capacitación</w:t>
            </w:r>
            <w:proofErr w:type="spellEnd"/>
            <w:r w:rsidR="00DE04AC" w:rsidRPr="001F243D">
              <w:rPr>
                <w:rFonts w:cstheme="minorHAnsi"/>
                <w:b/>
                <w:sz w:val="20"/>
                <w:szCs w:val="20"/>
                <w:lang w:val="fr-FR"/>
              </w:rPr>
              <w:t xml:space="preserve"> y  </w:t>
            </w:r>
            <w:proofErr w:type="spellStart"/>
            <w:r w:rsidR="00DE04AC" w:rsidRPr="001F243D">
              <w:rPr>
                <w:rFonts w:cstheme="minorHAnsi"/>
                <w:b/>
                <w:sz w:val="20"/>
                <w:szCs w:val="20"/>
                <w:lang w:val="fr-FR"/>
              </w:rPr>
              <w:t>certificación</w:t>
            </w:r>
            <w:proofErr w:type="spellEnd"/>
            <w:r w:rsidR="00DE04AC" w:rsidRPr="001F243D">
              <w:rPr>
                <w:rFonts w:cstheme="minorHAnsi"/>
                <w:b/>
                <w:sz w:val="20"/>
                <w:szCs w:val="20"/>
                <w:lang w:val="fr-FR"/>
              </w:rPr>
              <w:t xml:space="preserve"> de los </w:t>
            </w:r>
            <w:proofErr w:type="spellStart"/>
            <w:r w:rsidR="00DE04AC" w:rsidRPr="001F243D">
              <w:rPr>
                <w:rFonts w:cstheme="minorHAnsi"/>
                <w:b/>
                <w:sz w:val="20"/>
                <w:szCs w:val="20"/>
                <w:lang w:val="fr-FR"/>
              </w:rPr>
              <w:t>profesionales</w:t>
            </w:r>
            <w:proofErr w:type="spellEnd"/>
            <w:r w:rsidR="00DE04AC" w:rsidRPr="001F243D">
              <w:rPr>
                <w:rFonts w:cstheme="minorHAnsi"/>
                <w:b/>
                <w:sz w:val="20"/>
                <w:szCs w:val="20"/>
                <w:lang w:val="fr-FR"/>
              </w:rPr>
              <w:t xml:space="preserve"> </w:t>
            </w:r>
            <w:r w:rsidR="00A348DA">
              <w:rPr>
                <w:rFonts w:cstheme="minorHAnsi"/>
                <w:b/>
                <w:sz w:val="20"/>
                <w:szCs w:val="20"/>
                <w:lang w:val="fr-FR"/>
              </w:rPr>
              <w:t>en</w:t>
            </w:r>
            <w:r w:rsidR="00DE04AC" w:rsidRPr="001F243D">
              <w:rPr>
                <w:rFonts w:cstheme="minorHAnsi"/>
                <w:b/>
                <w:sz w:val="20"/>
                <w:szCs w:val="20"/>
                <w:lang w:val="fr-FR"/>
              </w:rPr>
              <w:t xml:space="preserve"> </w:t>
            </w:r>
            <w:proofErr w:type="spellStart"/>
            <w:r w:rsidR="00DE04AC" w:rsidRPr="001F243D">
              <w:rPr>
                <w:rFonts w:cstheme="minorHAnsi"/>
                <w:b/>
                <w:sz w:val="20"/>
                <w:szCs w:val="20"/>
                <w:lang w:val="fr-FR"/>
              </w:rPr>
              <w:t>contratación</w:t>
            </w:r>
            <w:proofErr w:type="spellEnd"/>
            <w:r w:rsidR="00DE04AC" w:rsidRPr="001F243D">
              <w:rPr>
                <w:rFonts w:cstheme="minorHAnsi"/>
                <w:b/>
                <w:sz w:val="20"/>
                <w:szCs w:val="20"/>
                <w:lang w:val="fr-FR"/>
              </w:rPr>
              <w:t xml:space="preserve"> </w:t>
            </w:r>
            <w:proofErr w:type="spellStart"/>
            <w:r w:rsidR="00DE04AC" w:rsidRPr="001F243D">
              <w:rPr>
                <w:rFonts w:cstheme="minorHAnsi"/>
                <w:b/>
                <w:sz w:val="20"/>
                <w:szCs w:val="20"/>
                <w:lang w:val="fr-FR"/>
              </w:rPr>
              <w:t>pública</w:t>
            </w:r>
            <w:proofErr w:type="spellEnd"/>
            <w:r w:rsidR="00DE04AC" w:rsidRPr="001F243D">
              <w:rPr>
                <w:rFonts w:cstheme="minorHAnsi"/>
                <w:b/>
                <w:sz w:val="20"/>
                <w:szCs w:val="20"/>
                <w:lang w:val="fr-FR"/>
              </w:rPr>
              <w:t xml:space="preserve">. </w:t>
            </w:r>
          </w:p>
        </w:tc>
        <w:tc>
          <w:tcPr>
            <w:tcW w:w="1651" w:type="pct"/>
            <w:gridSpan w:val="2"/>
            <w:tcBorders>
              <w:top w:val="single" w:sz="4" w:space="0" w:color="auto"/>
              <w:left w:val="single" w:sz="4" w:space="0" w:color="auto"/>
              <w:right w:val="single" w:sz="4" w:space="0" w:color="auto"/>
            </w:tcBorders>
            <w:shd w:val="clear" w:color="auto" w:fill="auto"/>
          </w:tcPr>
          <w:p w14:paraId="4931F1EB" w14:textId="04C417A4" w:rsidR="00D37292" w:rsidRPr="001F243D" w:rsidRDefault="00B273A7">
            <w:pPr>
              <w:jc w:val="left"/>
              <w:rPr>
                <w:rFonts w:cstheme="minorHAnsi"/>
                <w:sz w:val="20"/>
                <w:szCs w:val="20"/>
                <w:lang w:val="fr-FR"/>
              </w:rPr>
            </w:pPr>
            <w:r w:rsidRPr="001F243D">
              <w:rPr>
                <w:rFonts w:cstheme="minorHAnsi"/>
                <w:sz w:val="20"/>
                <w:szCs w:val="20"/>
                <w:lang w:val="fr-FR"/>
              </w:rPr>
              <w:t xml:space="preserve">6(a) </w:t>
            </w:r>
            <w:r w:rsidR="00A348DA">
              <w:rPr>
                <w:rFonts w:cstheme="minorHAnsi"/>
                <w:sz w:val="20"/>
                <w:szCs w:val="20"/>
                <w:lang w:val="fr-FR"/>
              </w:rPr>
              <w:t>–</w:t>
            </w:r>
            <w:r w:rsidRPr="001F243D">
              <w:rPr>
                <w:rFonts w:cstheme="minorHAnsi"/>
                <w:sz w:val="20"/>
                <w:szCs w:val="20"/>
                <w:lang w:val="fr-FR"/>
              </w:rPr>
              <w:t xml:space="preserve"> </w:t>
            </w:r>
            <w:proofErr w:type="spellStart"/>
            <w:r w:rsidR="00A348DA">
              <w:rPr>
                <w:rFonts w:cstheme="minorHAnsi"/>
                <w:sz w:val="20"/>
                <w:szCs w:val="20"/>
                <w:lang w:val="fr-FR"/>
              </w:rPr>
              <w:t>Disponibilidad</w:t>
            </w:r>
            <w:proofErr w:type="spellEnd"/>
            <w:r w:rsidR="00A348DA">
              <w:rPr>
                <w:rFonts w:cstheme="minorHAnsi"/>
                <w:sz w:val="20"/>
                <w:szCs w:val="20"/>
                <w:lang w:val="fr-FR"/>
              </w:rPr>
              <w:t xml:space="preserve"> </w:t>
            </w:r>
            <w:r w:rsidR="00DE04AC" w:rsidRPr="001F243D">
              <w:rPr>
                <w:rFonts w:cstheme="minorHAnsi"/>
                <w:sz w:val="20"/>
                <w:szCs w:val="20"/>
                <w:lang w:val="fr-FR"/>
              </w:rPr>
              <w:t xml:space="preserve">de </w:t>
            </w:r>
            <w:proofErr w:type="spellStart"/>
            <w:r w:rsidR="00DE04AC" w:rsidRPr="001F243D">
              <w:rPr>
                <w:rFonts w:cstheme="minorHAnsi"/>
                <w:sz w:val="20"/>
                <w:szCs w:val="20"/>
                <w:lang w:val="fr-FR"/>
              </w:rPr>
              <w:t>recursos</w:t>
            </w:r>
            <w:proofErr w:type="spellEnd"/>
            <w:r w:rsidR="00DE04AC" w:rsidRPr="001F243D">
              <w:rPr>
                <w:rFonts w:cstheme="minorHAnsi"/>
                <w:sz w:val="20"/>
                <w:szCs w:val="20"/>
                <w:lang w:val="fr-FR"/>
              </w:rPr>
              <w:t xml:space="preserve"> </w:t>
            </w:r>
            <w:proofErr w:type="spellStart"/>
            <w:r w:rsidR="00DE04AC" w:rsidRPr="001F243D">
              <w:rPr>
                <w:rFonts w:cstheme="minorHAnsi"/>
                <w:sz w:val="20"/>
                <w:szCs w:val="20"/>
                <w:lang w:val="fr-FR"/>
              </w:rPr>
              <w:t>presupuest</w:t>
            </w:r>
            <w:r w:rsidR="00A348DA">
              <w:rPr>
                <w:rFonts w:cstheme="minorHAnsi"/>
                <w:sz w:val="20"/>
                <w:szCs w:val="20"/>
                <w:lang w:val="fr-FR"/>
              </w:rPr>
              <w:t>o</w:t>
            </w:r>
            <w:proofErr w:type="spellEnd"/>
            <w:r w:rsidR="00A348DA">
              <w:rPr>
                <w:rFonts w:cstheme="minorHAnsi"/>
                <w:sz w:val="20"/>
                <w:szCs w:val="20"/>
                <w:lang w:val="fr-FR"/>
              </w:rPr>
              <w:t xml:space="preserve"> </w:t>
            </w:r>
            <w:proofErr w:type="spellStart"/>
            <w:r w:rsidR="00A348DA">
              <w:rPr>
                <w:rFonts w:cstheme="minorHAnsi"/>
                <w:sz w:val="20"/>
                <w:szCs w:val="20"/>
                <w:lang w:val="fr-FR"/>
              </w:rPr>
              <w:t>suficientes</w:t>
            </w:r>
            <w:proofErr w:type="spellEnd"/>
          </w:p>
        </w:tc>
        <w:tc>
          <w:tcPr>
            <w:tcW w:w="675" w:type="pct"/>
            <w:gridSpan w:val="2"/>
            <w:tcBorders>
              <w:top w:val="single" w:sz="4" w:space="0" w:color="auto"/>
              <w:left w:val="single" w:sz="4" w:space="0" w:color="auto"/>
              <w:right w:val="single" w:sz="4" w:space="0" w:color="auto"/>
            </w:tcBorders>
            <w:shd w:val="clear" w:color="auto" w:fill="auto"/>
          </w:tcPr>
          <w:p w14:paraId="5E20F9C8" w14:textId="77777777" w:rsidR="00FF1F77" w:rsidRPr="001F243D"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1F243D"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1F243D"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1F243D" w:rsidRDefault="00FF1F77" w:rsidP="00BB5403">
            <w:pPr>
              <w:jc w:val="center"/>
              <w:rPr>
                <w:rFonts w:cstheme="minorHAnsi"/>
                <w:color w:val="auto"/>
                <w:sz w:val="20"/>
                <w:szCs w:val="20"/>
                <w:lang w:val="fr-FR"/>
              </w:rPr>
            </w:pPr>
          </w:p>
        </w:tc>
      </w:tr>
      <w:tr w:rsidR="00BB5403" w:rsidRPr="008D085B" w14:paraId="53CE5C1C" w14:textId="77777777" w:rsidTr="00C22BEF">
        <w:trPr>
          <w:trHeight w:val="236"/>
        </w:trPr>
        <w:tc>
          <w:tcPr>
            <w:tcW w:w="1080" w:type="pct"/>
            <w:vMerge w:val="restart"/>
            <w:tcBorders>
              <w:top w:val="single" w:sz="4" w:space="0" w:color="auto"/>
              <w:left w:val="single" w:sz="4" w:space="0" w:color="auto"/>
              <w:right w:val="single" w:sz="4" w:space="0" w:color="auto"/>
            </w:tcBorders>
            <w:shd w:val="clear" w:color="auto" w:fill="auto"/>
          </w:tcPr>
          <w:p w14:paraId="1C1A8E1A" w14:textId="6113D3F9" w:rsidR="00D37292" w:rsidRPr="001F243D" w:rsidRDefault="00B273A7">
            <w:pPr>
              <w:jc w:val="left"/>
              <w:rPr>
                <w:rFonts w:cstheme="minorHAnsi"/>
                <w:b/>
                <w:sz w:val="20"/>
                <w:szCs w:val="20"/>
                <w:lang w:val="fr-FR"/>
              </w:rPr>
            </w:pPr>
            <w:r w:rsidRPr="001F243D">
              <w:rPr>
                <w:rFonts w:cstheme="minorHAnsi"/>
                <w:b/>
                <w:sz w:val="20"/>
                <w:szCs w:val="20"/>
                <w:lang w:val="fr-FR"/>
              </w:rPr>
              <w:t xml:space="preserve">7. </w:t>
            </w:r>
            <w:r w:rsidR="00DE04AC" w:rsidRPr="001F243D">
              <w:rPr>
                <w:rFonts w:cstheme="minorHAnsi"/>
                <w:b/>
                <w:sz w:val="20"/>
                <w:szCs w:val="20"/>
                <w:lang w:val="fr-FR"/>
              </w:rPr>
              <w:t xml:space="preserve">La contratación pública se </w:t>
            </w:r>
            <w:proofErr w:type="spellStart"/>
            <w:r w:rsidR="00DE04AC" w:rsidRPr="001F243D">
              <w:rPr>
                <w:rFonts w:cstheme="minorHAnsi"/>
                <w:b/>
                <w:sz w:val="20"/>
                <w:szCs w:val="20"/>
                <w:lang w:val="fr-FR"/>
              </w:rPr>
              <w:t>reconoce</w:t>
            </w:r>
            <w:proofErr w:type="spellEnd"/>
            <w:r w:rsidR="00DE04AC" w:rsidRPr="001F243D">
              <w:rPr>
                <w:rFonts w:cstheme="minorHAnsi"/>
                <w:b/>
                <w:sz w:val="20"/>
                <w:szCs w:val="20"/>
                <w:lang w:val="fr-FR"/>
              </w:rPr>
              <w:t xml:space="preserve"> </w:t>
            </w:r>
            <w:proofErr w:type="spellStart"/>
            <w:r w:rsidR="00DE04AC" w:rsidRPr="001F243D">
              <w:rPr>
                <w:rFonts w:cstheme="minorHAnsi"/>
                <w:b/>
                <w:sz w:val="20"/>
                <w:szCs w:val="20"/>
                <w:lang w:val="fr-FR"/>
              </w:rPr>
              <w:t>como</w:t>
            </w:r>
            <w:proofErr w:type="spellEnd"/>
            <w:r w:rsidR="00DE04AC" w:rsidRPr="001F243D">
              <w:rPr>
                <w:rFonts w:cstheme="minorHAnsi"/>
                <w:b/>
                <w:sz w:val="20"/>
                <w:szCs w:val="20"/>
                <w:lang w:val="fr-FR"/>
              </w:rPr>
              <w:t xml:space="preserve"> un</w:t>
            </w:r>
            <w:r w:rsidR="00A348DA">
              <w:rPr>
                <w:rFonts w:cstheme="minorHAnsi"/>
                <w:b/>
                <w:sz w:val="20"/>
                <w:szCs w:val="20"/>
                <w:lang w:val="fr-FR"/>
              </w:rPr>
              <w:t xml:space="preserve"> plan </w:t>
            </w:r>
            <w:r w:rsidR="00DE04AC" w:rsidRPr="001F243D">
              <w:rPr>
                <w:rFonts w:cstheme="minorHAnsi"/>
                <w:b/>
                <w:sz w:val="20"/>
                <w:szCs w:val="20"/>
                <w:lang w:val="fr-FR"/>
              </w:rPr>
              <w:t xml:space="preserve">de carrera </w:t>
            </w:r>
            <w:proofErr w:type="spellStart"/>
            <w:r w:rsidR="00DE04AC" w:rsidRPr="001F243D">
              <w:rPr>
                <w:rFonts w:cstheme="minorHAnsi"/>
                <w:b/>
                <w:sz w:val="20"/>
                <w:szCs w:val="20"/>
                <w:lang w:val="fr-FR"/>
              </w:rPr>
              <w:t>profesional</w:t>
            </w:r>
            <w:proofErr w:type="spellEnd"/>
            <w:r w:rsidR="00DE04AC" w:rsidRPr="001F243D">
              <w:rPr>
                <w:rFonts w:cstheme="minorHAnsi"/>
                <w:b/>
                <w:sz w:val="20"/>
                <w:szCs w:val="20"/>
                <w:lang w:val="fr-FR"/>
              </w:rPr>
              <w:t xml:space="preserve"> en la función pública del país</w:t>
            </w:r>
          </w:p>
        </w:tc>
        <w:tc>
          <w:tcPr>
            <w:tcW w:w="1651" w:type="pct"/>
            <w:gridSpan w:val="2"/>
            <w:tcBorders>
              <w:top w:val="single" w:sz="4" w:space="0" w:color="auto"/>
              <w:left w:val="single" w:sz="4" w:space="0" w:color="auto"/>
              <w:right w:val="single" w:sz="4" w:space="0" w:color="auto"/>
            </w:tcBorders>
            <w:shd w:val="clear" w:color="auto" w:fill="auto"/>
          </w:tcPr>
          <w:p w14:paraId="41CA4B18" w14:textId="77777777" w:rsidR="00D37292" w:rsidRPr="001F243D" w:rsidRDefault="00B273A7">
            <w:pPr>
              <w:jc w:val="left"/>
              <w:rPr>
                <w:rFonts w:cstheme="minorHAnsi"/>
                <w:sz w:val="20"/>
                <w:szCs w:val="20"/>
                <w:lang w:val="fr-FR"/>
              </w:rPr>
            </w:pPr>
            <w:r w:rsidRPr="001F243D">
              <w:rPr>
                <w:rFonts w:cstheme="minorHAnsi"/>
                <w:sz w:val="20"/>
                <w:szCs w:val="20"/>
                <w:lang w:val="fr-FR"/>
              </w:rPr>
              <w:t xml:space="preserve">7(a) - </w:t>
            </w:r>
            <w:r w:rsidR="00F71718" w:rsidRPr="001F243D">
              <w:rPr>
                <w:rFonts w:cstheme="minorHAnsi"/>
                <w:sz w:val="20"/>
                <w:szCs w:val="20"/>
                <w:lang w:val="fr-FR"/>
              </w:rPr>
              <w:t>Existencia de un marco de competencias en materia de contratación pública</w:t>
            </w:r>
          </w:p>
        </w:tc>
        <w:tc>
          <w:tcPr>
            <w:tcW w:w="675" w:type="pct"/>
            <w:gridSpan w:val="2"/>
            <w:tcBorders>
              <w:top w:val="single" w:sz="4" w:space="0" w:color="auto"/>
              <w:left w:val="single" w:sz="4" w:space="0" w:color="auto"/>
              <w:right w:val="single" w:sz="4" w:space="0" w:color="auto"/>
            </w:tcBorders>
            <w:shd w:val="clear" w:color="auto" w:fill="auto"/>
          </w:tcPr>
          <w:p w14:paraId="0315CF5F" w14:textId="77777777" w:rsidR="00BB5403" w:rsidRPr="001F243D"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1F243D"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1F243D"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1F243D" w:rsidRDefault="00BB5403" w:rsidP="00BB5403">
            <w:pPr>
              <w:jc w:val="center"/>
              <w:rPr>
                <w:rFonts w:cstheme="minorHAnsi"/>
                <w:color w:val="auto"/>
                <w:sz w:val="20"/>
                <w:szCs w:val="20"/>
                <w:lang w:val="fr-FR"/>
              </w:rPr>
            </w:pPr>
          </w:p>
        </w:tc>
      </w:tr>
      <w:tr w:rsidR="00F71718" w:rsidRPr="008D085B" w14:paraId="6DC8BEEB"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49E84BF3" w14:textId="77777777" w:rsidR="00F71718" w:rsidRPr="001F243D" w:rsidRDefault="00F71718" w:rsidP="00BB5403">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08AFB4C9" w14:textId="5DF77BE3" w:rsidR="00D37292" w:rsidRPr="001F243D" w:rsidRDefault="00B273A7">
            <w:pPr>
              <w:jc w:val="left"/>
              <w:rPr>
                <w:rFonts w:cstheme="minorHAnsi"/>
                <w:sz w:val="20"/>
                <w:szCs w:val="20"/>
                <w:lang w:val="fr-FR"/>
              </w:rPr>
            </w:pPr>
            <w:r w:rsidRPr="001F243D">
              <w:rPr>
                <w:rFonts w:cstheme="minorHAnsi"/>
                <w:sz w:val="20"/>
                <w:szCs w:val="20"/>
                <w:lang w:val="fr-FR"/>
              </w:rPr>
              <w:t>7(b) - Existencia de un</w:t>
            </w:r>
            <w:r w:rsidR="0045538C">
              <w:rPr>
                <w:rFonts w:cstheme="minorHAnsi"/>
                <w:sz w:val="20"/>
                <w:szCs w:val="20"/>
                <w:lang w:val="fr-FR"/>
              </w:rPr>
              <w:t xml:space="preserve"> plan de</w:t>
            </w:r>
            <w:r w:rsidRPr="001F243D">
              <w:rPr>
                <w:rFonts w:cstheme="minorHAnsi"/>
                <w:sz w:val="20"/>
                <w:szCs w:val="20"/>
                <w:lang w:val="fr-FR"/>
              </w:rPr>
              <w:t xml:space="preserve"> carrera </w:t>
            </w:r>
            <w:r w:rsidR="0045538C">
              <w:rPr>
                <w:rFonts w:cstheme="minorHAnsi"/>
                <w:sz w:val="20"/>
                <w:szCs w:val="20"/>
                <w:lang w:val="fr-FR"/>
              </w:rPr>
              <w:t>para</w:t>
            </w:r>
            <w:r w:rsidRPr="001F243D">
              <w:rPr>
                <w:rFonts w:cstheme="minorHAnsi"/>
                <w:sz w:val="20"/>
                <w:szCs w:val="20"/>
                <w:lang w:val="fr-FR"/>
              </w:rPr>
              <w:t xml:space="preserve"> contratación </w:t>
            </w:r>
            <w:proofErr w:type="spellStart"/>
            <w:r w:rsidR="0045538C">
              <w:rPr>
                <w:rFonts w:cstheme="minorHAnsi"/>
                <w:sz w:val="20"/>
                <w:szCs w:val="20"/>
                <w:lang w:val="fr-FR"/>
              </w:rPr>
              <w:t>dentro</w:t>
            </w:r>
            <w:proofErr w:type="spellEnd"/>
            <w:r w:rsidR="0045538C">
              <w:rPr>
                <w:rFonts w:cstheme="minorHAnsi"/>
                <w:sz w:val="20"/>
                <w:szCs w:val="20"/>
                <w:lang w:val="fr-FR"/>
              </w:rPr>
              <w:t xml:space="preserve"> </w:t>
            </w:r>
            <w:proofErr w:type="spellStart"/>
            <w:r w:rsidR="0045538C">
              <w:rPr>
                <w:rFonts w:cstheme="minorHAnsi"/>
                <w:sz w:val="20"/>
                <w:szCs w:val="20"/>
                <w:lang w:val="fr-FR"/>
              </w:rPr>
              <w:t>del</w:t>
            </w:r>
            <w:proofErr w:type="spellEnd"/>
            <w:r w:rsidR="0045538C">
              <w:rPr>
                <w:rFonts w:cstheme="minorHAnsi"/>
                <w:sz w:val="20"/>
                <w:szCs w:val="20"/>
                <w:lang w:val="fr-FR"/>
              </w:rPr>
              <w:t xml:space="preserve"> </w:t>
            </w:r>
            <w:proofErr w:type="spellStart"/>
            <w:r w:rsidR="0045538C">
              <w:rPr>
                <w:rFonts w:cstheme="minorHAnsi"/>
                <w:sz w:val="20"/>
                <w:szCs w:val="20"/>
                <w:lang w:val="fr-FR"/>
              </w:rPr>
              <w:t>servicio</w:t>
            </w:r>
            <w:proofErr w:type="spellEnd"/>
            <w:r w:rsidR="0045538C">
              <w:rPr>
                <w:rFonts w:cstheme="minorHAnsi"/>
                <w:sz w:val="20"/>
                <w:szCs w:val="20"/>
                <w:lang w:val="fr-FR"/>
              </w:rPr>
              <w:t xml:space="preserve"> civil</w:t>
            </w:r>
          </w:p>
        </w:tc>
        <w:tc>
          <w:tcPr>
            <w:tcW w:w="675" w:type="pct"/>
            <w:gridSpan w:val="2"/>
            <w:tcBorders>
              <w:top w:val="single" w:sz="4" w:space="0" w:color="auto"/>
              <w:left w:val="single" w:sz="4" w:space="0" w:color="auto"/>
              <w:right w:val="single" w:sz="4" w:space="0" w:color="auto"/>
            </w:tcBorders>
            <w:shd w:val="clear" w:color="auto" w:fill="auto"/>
          </w:tcPr>
          <w:p w14:paraId="46249AD7" w14:textId="77777777" w:rsidR="00F71718" w:rsidRPr="001F243D" w:rsidRDefault="00F71718"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055503CC" w14:textId="77777777" w:rsidR="00F71718" w:rsidRPr="001F243D" w:rsidRDefault="00F71718"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97F6CD9" w14:textId="77777777" w:rsidR="00F71718" w:rsidRPr="001F243D" w:rsidRDefault="00F71718"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187F7C1A" w14:textId="77777777" w:rsidR="00F71718" w:rsidRPr="001F243D" w:rsidRDefault="00F71718" w:rsidP="00BB5403">
            <w:pPr>
              <w:jc w:val="center"/>
              <w:rPr>
                <w:rFonts w:cstheme="minorHAnsi"/>
                <w:color w:val="auto"/>
                <w:sz w:val="20"/>
                <w:szCs w:val="20"/>
                <w:lang w:val="fr-FR"/>
              </w:rPr>
            </w:pPr>
          </w:p>
        </w:tc>
      </w:tr>
      <w:tr w:rsidR="00FF1F77" w:rsidRPr="008D085B" w14:paraId="64A1090B"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5F24117D" w14:textId="77777777" w:rsidR="00FF1F77" w:rsidRPr="001F243D" w:rsidRDefault="00FF1F77" w:rsidP="00BB5403">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57B7270F" w14:textId="61D3498B" w:rsidR="00D37292" w:rsidRPr="001F243D" w:rsidRDefault="00B273A7">
            <w:pPr>
              <w:jc w:val="left"/>
              <w:rPr>
                <w:rFonts w:cstheme="minorHAnsi"/>
                <w:sz w:val="20"/>
                <w:szCs w:val="20"/>
                <w:lang w:val="fr-FR"/>
              </w:rPr>
            </w:pPr>
            <w:r w:rsidRPr="001F243D">
              <w:rPr>
                <w:rFonts w:cstheme="minorHAnsi"/>
                <w:sz w:val="20"/>
                <w:szCs w:val="20"/>
                <w:lang w:val="fr-FR"/>
              </w:rPr>
              <w:t xml:space="preserve">7(c) </w:t>
            </w:r>
            <w:r w:rsidR="0045538C">
              <w:rPr>
                <w:rFonts w:cstheme="minorHAnsi"/>
                <w:sz w:val="20"/>
                <w:szCs w:val="20"/>
                <w:lang w:val="fr-FR"/>
              </w:rPr>
              <w:t>–</w:t>
            </w:r>
            <w:r w:rsidRPr="001F243D">
              <w:rPr>
                <w:rFonts w:cstheme="minorHAnsi"/>
                <w:sz w:val="20"/>
                <w:szCs w:val="20"/>
                <w:lang w:val="fr-FR"/>
              </w:rPr>
              <w:t xml:space="preserve"> </w:t>
            </w:r>
            <w:r w:rsidR="0045538C">
              <w:rPr>
                <w:rFonts w:cstheme="minorHAnsi"/>
                <w:sz w:val="20"/>
                <w:szCs w:val="20"/>
                <w:lang w:val="fr-FR"/>
              </w:rPr>
              <w:t xml:space="preserve">El plan de </w:t>
            </w:r>
            <w:r w:rsidRPr="001F243D">
              <w:rPr>
                <w:rFonts w:cstheme="minorHAnsi"/>
                <w:sz w:val="20"/>
                <w:szCs w:val="20"/>
                <w:lang w:val="fr-FR"/>
              </w:rPr>
              <w:t xml:space="preserve">carrera </w:t>
            </w:r>
            <w:r w:rsidR="0045538C">
              <w:rPr>
                <w:rFonts w:cstheme="minorHAnsi"/>
                <w:sz w:val="20"/>
                <w:szCs w:val="20"/>
                <w:lang w:val="fr-FR"/>
              </w:rPr>
              <w:t>de</w:t>
            </w:r>
            <w:r w:rsidRPr="001F243D">
              <w:rPr>
                <w:rFonts w:cstheme="minorHAnsi"/>
                <w:sz w:val="20"/>
                <w:szCs w:val="20"/>
                <w:lang w:val="fr-FR"/>
              </w:rPr>
              <w:t xml:space="preserve"> </w:t>
            </w:r>
            <w:proofErr w:type="spellStart"/>
            <w:r w:rsidRPr="001F243D">
              <w:rPr>
                <w:rFonts w:cstheme="minorHAnsi"/>
                <w:sz w:val="20"/>
                <w:szCs w:val="20"/>
                <w:lang w:val="fr-FR"/>
              </w:rPr>
              <w:t>contratación</w:t>
            </w:r>
            <w:proofErr w:type="spellEnd"/>
            <w:r w:rsidRPr="001F243D">
              <w:rPr>
                <w:rFonts w:cstheme="minorHAnsi"/>
                <w:sz w:val="20"/>
                <w:szCs w:val="20"/>
                <w:lang w:val="fr-FR"/>
              </w:rPr>
              <w:t xml:space="preserve"> </w:t>
            </w:r>
            <w:proofErr w:type="spellStart"/>
            <w:r w:rsidRPr="001F243D">
              <w:rPr>
                <w:rFonts w:cstheme="minorHAnsi"/>
                <w:sz w:val="20"/>
                <w:szCs w:val="20"/>
                <w:lang w:val="fr-FR"/>
              </w:rPr>
              <w:t>pública</w:t>
            </w:r>
            <w:proofErr w:type="spellEnd"/>
            <w:r w:rsidRPr="001F243D">
              <w:rPr>
                <w:rFonts w:cstheme="minorHAnsi"/>
                <w:sz w:val="20"/>
                <w:szCs w:val="20"/>
                <w:lang w:val="fr-FR"/>
              </w:rPr>
              <w:t xml:space="preserve"> es </w:t>
            </w:r>
            <w:proofErr w:type="spellStart"/>
            <w:r w:rsidRPr="001F243D">
              <w:rPr>
                <w:rFonts w:cstheme="minorHAnsi"/>
                <w:sz w:val="20"/>
                <w:szCs w:val="20"/>
                <w:lang w:val="fr-FR"/>
              </w:rPr>
              <w:t>competitiv</w:t>
            </w:r>
            <w:r w:rsidR="0045538C">
              <w:rPr>
                <w:rFonts w:cstheme="minorHAnsi"/>
                <w:sz w:val="20"/>
                <w:szCs w:val="20"/>
                <w:lang w:val="fr-FR"/>
              </w:rPr>
              <w:t>o</w:t>
            </w:r>
            <w:proofErr w:type="spellEnd"/>
            <w:r w:rsidRPr="001F243D">
              <w:rPr>
                <w:rFonts w:cstheme="minorHAnsi"/>
                <w:sz w:val="20"/>
                <w:szCs w:val="20"/>
                <w:lang w:val="fr-FR"/>
              </w:rPr>
              <w:t xml:space="preserve"> con el resto </w:t>
            </w:r>
            <w:proofErr w:type="spellStart"/>
            <w:r w:rsidRPr="001F243D">
              <w:rPr>
                <w:rFonts w:cstheme="minorHAnsi"/>
                <w:sz w:val="20"/>
                <w:szCs w:val="20"/>
                <w:lang w:val="fr-FR"/>
              </w:rPr>
              <w:t>de</w:t>
            </w:r>
            <w:r w:rsidR="0045538C">
              <w:rPr>
                <w:rFonts w:cstheme="minorHAnsi"/>
                <w:sz w:val="20"/>
                <w:szCs w:val="20"/>
                <w:lang w:val="fr-FR"/>
              </w:rPr>
              <w:t>l</w:t>
            </w:r>
            <w:proofErr w:type="spellEnd"/>
            <w:r w:rsidR="0045538C">
              <w:rPr>
                <w:rFonts w:cstheme="minorHAnsi"/>
                <w:sz w:val="20"/>
                <w:szCs w:val="20"/>
                <w:lang w:val="fr-FR"/>
              </w:rPr>
              <w:t xml:space="preserve"> </w:t>
            </w:r>
            <w:proofErr w:type="spellStart"/>
            <w:r w:rsidR="0045538C">
              <w:rPr>
                <w:rFonts w:cstheme="minorHAnsi"/>
                <w:sz w:val="20"/>
                <w:szCs w:val="20"/>
                <w:lang w:val="fr-FR"/>
              </w:rPr>
              <w:t>servicio</w:t>
            </w:r>
            <w:proofErr w:type="spellEnd"/>
            <w:r w:rsidR="0045538C">
              <w:rPr>
                <w:rFonts w:cstheme="minorHAnsi"/>
                <w:sz w:val="20"/>
                <w:szCs w:val="20"/>
                <w:lang w:val="fr-FR"/>
              </w:rPr>
              <w:t xml:space="preserve"> civil</w:t>
            </w:r>
          </w:p>
        </w:tc>
        <w:tc>
          <w:tcPr>
            <w:tcW w:w="675" w:type="pct"/>
            <w:gridSpan w:val="2"/>
            <w:tcBorders>
              <w:top w:val="single" w:sz="4" w:space="0" w:color="auto"/>
              <w:left w:val="single" w:sz="4" w:space="0" w:color="auto"/>
              <w:right w:val="single" w:sz="4" w:space="0" w:color="auto"/>
            </w:tcBorders>
            <w:shd w:val="clear" w:color="auto" w:fill="auto"/>
          </w:tcPr>
          <w:p w14:paraId="2D1DCE4A" w14:textId="77777777" w:rsidR="00FF1F77" w:rsidRPr="001F243D" w:rsidRDefault="00FF1F77"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1F243D" w:rsidRDefault="00FF1F77"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1F243D" w:rsidRDefault="00FF1F77"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1F243D" w:rsidRDefault="00FF1F77" w:rsidP="00BB5403">
            <w:pPr>
              <w:jc w:val="center"/>
              <w:rPr>
                <w:rFonts w:cstheme="minorHAnsi"/>
                <w:color w:val="auto"/>
                <w:sz w:val="20"/>
                <w:szCs w:val="20"/>
                <w:lang w:val="fr-FR"/>
              </w:rPr>
            </w:pPr>
          </w:p>
        </w:tc>
      </w:tr>
      <w:tr w:rsidR="00BB5403" w:rsidRPr="0045538C" w14:paraId="5AA3F72A" w14:textId="77777777" w:rsidTr="00C22BEF">
        <w:trPr>
          <w:trHeight w:val="236"/>
        </w:trPr>
        <w:tc>
          <w:tcPr>
            <w:tcW w:w="1080" w:type="pct"/>
            <w:vMerge w:val="restart"/>
            <w:tcBorders>
              <w:top w:val="single" w:sz="4" w:space="0" w:color="auto"/>
              <w:left w:val="single" w:sz="4" w:space="0" w:color="auto"/>
              <w:right w:val="single" w:sz="4" w:space="0" w:color="auto"/>
            </w:tcBorders>
            <w:shd w:val="clear" w:color="auto" w:fill="auto"/>
          </w:tcPr>
          <w:p w14:paraId="28625274" w14:textId="77777777" w:rsidR="00D37292" w:rsidRDefault="00B273A7">
            <w:pPr>
              <w:jc w:val="left"/>
              <w:rPr>
                <w:rFonts w:cstheme="minorHAnsi"/>
                <w:b/>
                <w:sz w:val="20"/>
                <w:szCs w:val="20"/>
                <w:lang w:val="en-GB"/>
              </w:rPr>
            </w:pPr>
            <w:r>
              <w:rPr>
                <w:rFonts w:cstheme="minorHAnsi"/>
                <w:b/>
                <w:sz w:val="20"/>
                <w:szCs w:val="20"/>
                <w:lang w:val="en-GB"/>
              </w:rPr>
              <w:t>8</w:t>
            </w:r>
            <w:r w:rsidR="00C22BEF">
              <w:rPr>
                <w:rFonts w:cstheme="minorHAnsi"/>
                <w:b/>
                <w:sz w:val="20"/>
                <w:szCs w:val="20"/>
                <w:lang w:val="en-GB"/>
              </w:rPr>
              <w:t>. Las condiciones del mercado favorecen el desarrollo de la profesionalización</w:t>
            </w:r>
          </w:p>
        </w:tc>
        <w:tc>
          <w:tcPr>
            <w:tcW w:w="1651" w:type="pct"/>
            <w:gridSpan w:val="2"/>
            <w:tcBorders>
              <w:top w:val="single" w:sz="4" w:space="0" w:color="auto"/>
              <w:left w:val="single" w:sz="4" w:space="0" w:color="auto"/>
              <w:right w:val="single" w:sz="4" w:space="0" w:color="auto"/>
            </w:tcBorders>
            <w:shd w:val="clear" w:color="auto" w:fill="auto"/>
          </w:tcPr>
          <w:p w14:paraId="5F01E41C" w14:textId="2F37ED4F" w:rsidR="00D37292" w:rsidRPr="0045538C" w:rsidRDefault="00B273A7">
            <w:pPr>
              <w:jc w:val="left"/>
              <w:rPr>
                <w:rFonts w:cstheme="minorHAnsi"/>
                <w:sz w:val="20"/>
                <w:szCs w:val="20"/>
                <w:lang w:val="fr-FR"/>
              </w:rPr>
            </w:pPr>
            <w:r w:rsidRPr="0045538C">
              <w:rPr>
                <w:rFonts w:cstheme="minorHAnsi"/>
                <w:sz w:val="20"/>
                <w:szCs w:val="20"/>
                <w:lang w:val="fr-FR"/>
              </w:rPr>
              <w:t xml:space="preserve">8(a) </w:t>
            </w:r>
            <w:r w:rsidR="0045538C" w:rsidRPr="0045538C">
              <w:rPr>
                <w:rFonts w:cstheme="minorHAnsi"/>
                <w:sz w:val="20"/>
                <w:szCs w:val="20"/>
                <w:lang w:val="fr-FR"/>
              </w:rPr>
              <w:t>–</w:t>
            </w:r>
            <w:r w:rsidRPr="0045538C">
              <w:rPr>
                <w:rFonts w:cstheme="minorHAnsi"/>
                <w:sz w:val="20"/>
                <w:szCs w:val="20"/>
                <w:lang w:val="fr-FR"/>
              </w:rPr>
              <w:t xml:space="preserve"> </w:t>
            </w:r>
            <w:r w:rsidR="0045538C" w:rsidRPr="0045538C">
              <w:rPr>
                <w:rFonts w:cstheme="minorHAnsi"/>
                <w:sz w:val="20"/>
                <w:szCs w:val="20"/>
                <w:lang w:val="fr-FR"/>
              </w:rPr>
              <w:t xml:space="preserve">El </w:t>
            </w:r>
            <w:proofErr w:type="spellStart"/>
            <w:r w:rsidR="0045538C" w:rsidRPr="0045538C">
              <w:rPr>
                <w:rFonts w:cstheme="minorHAnsi"/>
                <w:sz w:val="20"/>
                <w:szCs w:val="20"/>
                <w:lang w:val="fr-FR"/>
              </w:rPr>
              <w:t>mercado</w:t>
            </w:r>
            <w:proofErr w:type="spellEnd"/>
            <w:r w:rsidR="0045538C" w:rsidRPr="0045538C">
              <w:rPr>
                <w:rFonts w:cstheme="minorHAnsi"/>
                <w:sz w:val="20"/>
                <w:szCs w:val="20"/>
                <w:lang w:val="fr-FR"/>
              </w:rPr>
              <w:t xml:space="preserve"> est </w:t>
            </w:r>
            <w:proofErr w:type="spellStart"/>
            <w:r w:rsidR="0045538C" w:rsidRPr="0045538C">
              <w:rPr>
                <w:rFonts w:cstheme="minorHAnsi"/>
                <w:sz w:val="20"/>
                <w:szCs w:val="20"/>
                <w:lang w:val="fr-FR"/>
              </w:rPr>
              <w:t>competitive</w:t>
            </w:r>
            <w:proofErr w:type="spellEnd"/>
            <w:r w:rsidR="0045538C" w:rsidRPr="0045538C">
              <w:rPr>
                <w:rFonts w:cstheme="minorHAnsi"/>
                <w:sz w:val="20"/>
                <w:szCs w:val="20"/>
                <w:lang w:val="fr-FR"/>
              </w:rPr>
              <w:t xml:space="preserve"> en</w:t>
            </w:r>
            <w:r w:rsidR="0045538C">
              <w:rPr>
                <w:rFonts w:cstheme="minorHAnsi"/>
                <w:sz w:val="20"/>
                <w:szCs w:val="20"/>
                <w:lang w:val="fr-FR"/>
              </w:rPr>
              <w:t xml:space="preserve"> </w:t>
            </w:r>
            <w:proofErr w:type="spellStart"/>
            <w:r w:rsidR="0045538C">
              <w:rPr>
                <w:rFonts w:cstheme="minorHAnsi"/>
                <w:sz w:val="20"/>
                <w:szCs w:val="20"/>
                <w:lang w:val="fr-FR"/>
              </w:rPr>
              <w:t>materia</w:t>
            </w:r>
            <w:proofErr w:type="spellEnd"/>
            <w:r w:rsidR="0045538C">
              <w:rPr>
                <w:rFonts w:cstheme="minorHAnsi"/>
                <w:sz w:val="20"/>
                <w:szCs w:val="20"/>
                <w:lang w:val="fr-FR"/>
              </w:rPr>
              <w:t xml:space="preserve"> de </w:t>
            </w:r>
            <w:proofErr w:type="spellStart"/>
            <w:r w:rsidR="0045538C">
              <w:rPr>
                <w:rFonts w:cstheme="minorHAnsi"/>
                <w:sz w:val="20"/>
                <w:szCs w:val="20"/>
                <w:lang w:val="fr-FR"/>
              </w:rPr>
              <w:t>profesionalización</w:t>
            </w:r>
            <w:proofErr w:type="spellEnd"/>
          </w:p>
        </w:tc>
        <w:tc>
          <w:tcPr>
            <w:tcW w:w="675" w:type="pct"/>
            <w:gridSpan w:val="2"/>
            <w:tcBorders>
              <w:top w:val="single" w:sz="4" w:space="0" w:color="auto"/>
              <w:left w:val="single" w:sz="4" w:space="0" w:color="auto"/>
              <w:right w:val="single" w:sz="4" w:space="0" w:color="auto"/>
            </w:tcBorders>
            <w:shd w:val="clear" w:color="auto" w:fill="auto"/>
          </w:tcPr>
          <w:p w14:paraId="2F89FAF9" w14:textId="77777777" w:rsidR="00BB5403" w:rsidRPr="0045538C" w:rsidRDefault="00BB5403"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45538C" w:rsidRDefault="00BB5403"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45538C" w:rsidRDefault="00BB5403"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45538C" w:rsidRDefault="00BB5403" w:rsidP="00BB5403">
            <w:pPr>
              <w:jc w:val="center"/>
              <w:rPr>
                <w:rFonts w:cstheme="minorHAnsi"/>
                <w:color w:val="auto"/>
                <w:sz w:val="20"/>
                <w:szCs w:val="20"/>
                <w:lang w:val="fr-FR"/>
              </w:rPr>
            </w:pPr>
          </w:p>
        </w:tc>
      </w:tr>
      <w:tr w:rsidR="00C22BEF" w:rsidRPr="008D085B" w14:paraId="2F9C5091"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795A1C72" w14:textId="77777777" w:rsidR="00C22BEF" w:rsidRPr="0045538C" w:rsidRDefault="00C22BEF" w:rsidP="00BB5403">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6698FA4F" w14:textId="4FECDC70" w:rsidR="00D37292" w:rsidRPr="001F243D" w:rsidRDefault="00B273A7">
            <w:pPr>
              <w:jc w:val="left"/>
              <w:rPr>
                <w:rFonts w:cstheme="minorHAnsi"/>
                <w:sz w:val="20"/>
                <w:szCs w:val="20"/>
                <w:lang w:val="fr-FR"/>
              </w:rPr>
            </w:pPr>
            <w:r w:rsidRPr="001F243D">
              <w:rPr>
                <w:rFonts w:cstheme="minorHAnsi"/>
                <w:sz w:val="20"/>
                <w:szCs w:val="20"/>
                <w:lang w:val="fr-FR"/>
              </w:rPr>
              <w:t xml:space="preserve">8(b) - </w:t>
            </w:r>
            <w:proofErr w:type="spellStart"/>
            <w:r w:rsidRPr="001F243D">
              <w:rPr>
                <w:rFonts w:cstheme="minorHAnsi"/>
                <w:sz w:val="20"/>
                <w:szCs w:val="20"/>
                <w:lang w:val="fr-FR"/>
              </w:rPr>
              <w:t>Acceso</w:t>
            </w:r>
            <w:proofErr w:type="spellEnd"/>
            <w:r w:rsidRPr="001F243D">
              <w:rPr>
                <w:rFonts w:cstheme="minorHAnsi"/>
                <w:sz w:val="20"/>
                <w:szCs w:val="20"/>
                <w:lang w:val="fr-FR"/>
              </w:rPr>
              <w:t xml:space="preserve"> a </w:t>
            </w:r>
            <w:proofErr w:type="spellStart"/>
            <w:r w:rsidRPr="001F243D">
              <w:rPr>
                <w:rFonts w:cstheme="minorHAnsi"/>
                <w:sz w:val="20"/>
                <w:szCs w:val="20"/>
                <w:lang w:val="fr-FR"/>
              </w:rPr>
              <w:t>activos</w:t>
            </w:r>
            <w:proofErr w:type="spellEnd"/>
            <w:r w:rsidRPr="001F243D">
              <w:rPr>
                <w:rFonts w:cstheme="minorHAnsi"/>
                <w:sz w:val="20"/>
                <w:szCs w:val="20"/>
                <w:lang w:val="fr-FR"/>
              </w:rPr>
              <w:t xml:space="preserve"> de </w:t>
            </w:r>
            <w:proofErr w:type="spellStart"/>
            <w:r w:rsidRPr="001F243D">
              <w:rPr>
                <w:rFonts w:cstheme="minorHAnsi"/>
                <w:sz w:val="20"/>
                <w:szCs w:val="20"/>
                <w:lang w:val="fr-FR"/>
              </w:rPr>
              <w:t>profesionalización</w:t>
            </w:r>
            <w:proofErr w:type="spellEnd"/>
          </w:p>
        </w:tc>
        <w:tc>
          <w:tcPr>
            <w:tcW w:w="675" w:type="pct"/>
            <w:gridSpan w:val="2"/>
            <w:tcBorders>
              <w:top w:val="single" w:sz="4" w:space="0" w:color="auto"/>
              <w:left w:val="single" w:sz="4" w:space="0" w:color="auto"/>
              <w:right w:val="single" w:sz="4" w:space="0" w:color="auto"/>
            </w:tcBorders>
            <w:shd w:val="clear" w:color="auto" w:fill="auto"/>
          </w:tcPr>
          <w:p w14:paraId="1EEF7852" w14:textId="77777777" w:rsidR="00C22BEF" w:rsidRPr="001F243D" w:rsidRDefault="00C22BEF" w:rsidP="00BB5403">
            <w:pPr>
              <w:jc w:val="center"/>
              <w:rPr>
                <w:rFonts w:cstheme="minorHAnsi"/>
                <w:sz w:val="20"/>
                <w:szCs w:val="20"/>
                <w:lang w:val="fr-FR"/>
              </w:rPr>
            </w:pPr>
          </w:p>
        </w:tc>
        <w:tc>
          <w:tcPr>
            <w:tcW w:w="588" w:type="pct"/>
            <w:tcBorders>
              <w:top w:val="single" w:sz="4" w:space="0" w:color="auto"/>
              <w:left w:val="single" w:sz="4" w:space="0" w:color="auto"/>
              <w:right w:val="single" w:sz="4" w:space="0" w:color="auto"/>
            </w:tcBorders>
            <w:shd w:val="clear" w:color="auto" w:fill="auto"/>
          </w:tcPr>
          <w:p w14:paraId="63E7B6C2" w14:textId="77777777" w:rsidR="00C22BEF" w:rsidRPr="001F243D" w:rsidRDefault="00C22BEF" w:rsidP="00BB5403">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4B5B0991" w14:textId="77777777" w:rsidR="00C22BEF" w:rsidRPr="001F243D" w:rsidRDefault="00C22BEF" w:rsidP="00BB5403">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7E8AD863" w14:textId="77777777" w:rsidR="00C22BEF" w:rsidRPr="001F243D" w:rsidRDefault="00C22BEF" w:rsidP="00BB5403">
            <w:pPr>
              <w:jc w:val="center"/>
              <w:rPr>
                <w:rFonts w:cstheme="minorHAnsi"/>
                <w:color w:val="auto"/>
                <w:sz w:val="20"/>
                <w:szCs w:val="20"/>
                <w:lang w:val="fr-FR"/>
              </w:rPr>
            </w:pPr>
          </w:p>
        </w:tc>
      </w:tr>
      <w:tr w:rsidR="00FF1F77" w:rsidRPr="00115061" w14:paraId="2234CFD9" w14:textId="77777777" w:rsidTr="00C22BEF">
        <w:trPr>
          <w:trHeight w:val="236"/>
        </w:trPr>
        <w:tc>
          <w:tcPr>
            <w:tcW w:w="1080" w:type="pct"/>
            <w:vMerge/>
            <w:tcBorders>
              <w:top w:val="single" w:sz="4" w:space="0" w:color="auto"/>
              <w:left w:val="single" w:sz="4" w:space="0" w:color="auto"/>
              <w:right w:val="single" w:sz="4" w:space="0" w:color="auto"/>
            </w:tcBorders>
            <w:shd w:val="clear" w:color="auto" w:fill="auto"/>
          </w:tcPr>
          <w:p w14:paraId="4C901CDD" w14:textId="77777777" w:rsidR="00FF1F77" w:rsidRPr="001F243D" w:rsidRDefault="00FF1F77" w:rsidP="00FF1F77">
            <w:pPr>
              <w:jc w:val="left"/>
              <w:rPr>
                <w:rFonts w:cstheme="minorHAnsi"/>
                <w:b/>
                <w:sz w:val="20"/>
                <w:szCs w:val="20"/>
                <w:lang w:val="fr-FR"/>
              </w:rPr>
            </w:pPr>
          </w:p>
        </w:tc>
        <w:tc>
          <w:tcPr>
            <w:tcW w:w="1651" w:type="pct"/>
            <w:gridSpan w:val="2"/>
            <w:tcBorders>
              <w:top w:val="single" w:sz="4" w:space="0" w:color="auto"/>
              <w:left w:val="single" w:sz="4" w:space="0" w:color="auto"/>
              <w:right w:val="single" w:sz="4" w:space="0" w:color="auto"/>
            </w:tcBorders>
            <w:shd w:val="clear" w:color="auto" w:fill="auto"/>
          </w:tcPr>
          <w:p w14:paraId="15C7975F" w14:textId="77777777" w:rsidR="00D37292" w:rsidRDefault="00B273A7">
            <w:pPr>
              <w:jc w:val="left"/>
              <w:rPr>
                <w:rFonts w:cstheme="minorHAnsi"/>
                <w:sz w:val="20"/>
                <w:szCs w:val="20"/>
                <w:lang w:val="en-GB"/>
              </w:rPr>
            </w:pPr>
            <w:r>
              <w:rPr>
                <w:rFonts w:cstheme="minorHAnsi"/>
                <w:sz w:val="20"/>
                <w:szCs w:val="20"/>
                <w:lang w:val="en-GB"/>
              </w:rPr>
              <w:t>8(c) - Mercado de profesionalización abierto e inclusivo</w:t>
            </w:r>
          </w:p>
        </w:tc>
        <w:tc>
          <w:tcPr>
            <w:tcW w:w="675" w:type="pct"/>
            <w:gridSpan w:val="2"/>
            <w:tcBorders>
              <w:top w:val="single" w:sz="4" w:space="0" w:color="auto"/>
              <w:left w:val="single" w:sz="4" w:space="0" w:color="auto"/>
              <w:right w:val="single" w:sz="4" w:space="0" w:color="auto"/>
            </w:tcBorders>
            <w:shd w:val="clear" w:color="auto" w:fill="auto"/>
          </w:tcPr>
          <w:p w14:paraId="3155C918" w14:textId="77777777" w:rsidR="00FF1F77" w:rsidRPr="00115061" w:rsidRDefault="00FF1F77" w:rsidP="00FF1F77">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115061" w:rsidRDefault="00FF1F77" w:rsidP="00FF1F77">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115061" w:rsidRDefault="00FF1F77" w:rsidP="00FF1F77">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ED6D54" w:rsidRDefault="00FF1F77" w:rsidP="00FF1F77">
            <w:pPr>
              <w:jc w:val="center"/>
              <w:rPr>
                <w:rFonts w:cstheme="minorHAnsi"/>
                <w:color w:val="auto"/>
                <w:sz w:val="20"/>
                <w:szCs w:val="20"/>
                <w:lang w:val="en-GB"/>
              </w:rPr>
            </w:pPr>
          </w:p>
        </w:tc>
      </w:tr>
    </w:tbl>
    <w:p w14:paraId="21B9EF12" w14:textId="77777777" w:rsidR="00292D38" w:rsidRDefault="00292D38" w:rsidP="001D4B1B">
      <w:pPr>
        <w:tabs>
          <w:tab w:val="left" w:pos="2602"/>
        </w:tabs>
        <w:rPr>
          <w:rFonts w:cstheme="minorHAnsi"/>
          <w:lang w:val="en-GB"/>
        </w:rPr>
      </w:pPr>
    </w:p>
    <w:tbl>
      <w:tblPr>
        <w:tblStyle w:val="TableGrid1"/>
        <w:tblW w:w="5000" w:type="pct"/>
        <w:tblLook w:val="04A0" w:firstRow="1" w:lastRow="0" w:firstColumn="1" w:lastColumn="0" w:noHBand="0" w:noVBand="1"/>
      </w:tblPr>
      <w:tblGrid>
        <w:gridCol w:w="1733"/>
        <w:gridCol w:w="2493"/>
        <w:gridCol w:w="1488"/>
        <w:gridCol w:w="1224"/>
        <w:gridCol w:w="1342"/>
        <w:gridCol w:w="1070"/>
      </w:tblGrid>
      <w:tr w:rsidR="00C22BEF" w:rsidRPr="00115061" w14:paraId="46F0D4C3" w14:textId="77777777" w:rsidTr="00A10348">
        <w:trPr>
          <w:trHeight w:val="203"/>
          <w:tblHeader/>
        </w:trPr>
        <w:tc>
          <w:tcPr>
            <w:tcW w:w="2684" w:type="pct"/>
            <w:gridSpan w:val="2"/>
            <w:tcBorders>
              <w:top w:val="single" w:sz="4" w:space="0" w:color="auto"/>
              <w:left w:val="single" w:sz="4" w:space="0" w:color="auto"/>
              <w:bottom w:val="single" w:sz="4" w:space="0" w:color="auto"/>
              <w:right w:val="single" w:sz="4" w:space="0" w:color="auto"/>
            </w:tcBorders>
            <w:shd w:val="clear" w:color="auto" w:fill="auto"/>
          </w:tcPr>
          <w:p w14:paraId="2506D5DB" w14:textId="77777777" w:rsidR="00D37292" w:rsidRDefault="00B273A7">
            <w:pPr>
              <w:jc w:val="center"/>
              <w:rPr>
                <w:rFonts w:cstheme="minorHAnsi"/>
                <w:b/>
                <w:lang w:val="en-GB"/>
              </w:rPr>
            </w:pPr>
            <w:r w:rsidRPr="00115061">
              <w:rPr>
                <w:rFonts w:cstheme="minorHAnsi"/>
                <w:lang w:val="en-GB"/>
              </w:rPr>
              <w:br w:type="page"/>
            </w:r>
            <w:r w:rsidRPr="00115061">
              <w:rPr>
                <w:rFonts w:cstheme="minorHAnsi"/>
                <w:b/>
                <w:lang w:val="en-GB"/>
              </w:rPr>
              <w:t xml:space="preserve">PILAR </w:t>
            </w:r>
            <w:r>
              <w:rPr>
                <w:rFonts w:cstheme="minorHAnsi"/>
                <w:b/>
                <w:lang w:val="en-GB"/>
              </w:rPr>
              <w:t>IV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1246EAD5" w14:textId="77777777" w:rsidR="00D37292" w:rsidRDefault="00B273A7">
            <w:pPr>
              <w:jc w:val="center"/>
              <w:rPr>
                <w:rFonts w:cstheme="minorHAnsi"/>
                <w:b/>
                <w:bCs/>
                <w:sz w:val="22"/>
                <w:szCs w:val="22"/>
                <w:lang w:val="en-GB"/>
              </w:rPr>
            </w:pPr>
            <w:r w:rsidRPr="00703B43">
              <w:rPr>
                <w:rFonts w:cstheme="minorHAnsi"/>
                <w:b/>
                <w:bCs/>
                <w:sz w:val="22"/>
                <w:szCs w:val="22"/>
                <w:lang w:val="en-GB"/>
              </w:rPr>
              <w:t>Pleno cumplimiento</w:t>
            </w:r>
          </w:p>
        </w:tc>
        <w:tc>
          <w:tcPr>
            <w:tcW w:w="636" w:type="pct"/>
            <w:tcBorders>
              <w:top w:val="single" w:sz="4" w:space="0" w:color="auto"/>
              <w:left w:val="single" w:sz="4" w:space="0" w:color="auto"/>
              <w:bottom w:val="single" w:sz="4" w:space="0" w:color="auto"/>
              <w:right w:val="single" w:sz="4" w:space="0" w:color="auto"/>
            </w:tcBorders>
            <w:shd w:val="clear" w:color="auto" w:fill="FFFF00"/>
          </w:tcPr>
          <w:p w14:paraId="45ABB0AA" w14:textId="77777777" w:rsidR="00D37292" w:rsidRDefault="00B273A7">
            <w:pPr>
              <w:jc w:val="center"/>
              <w:rPr>
                <w:rFonts w:cstheme="minorHAnsi"/>
                <w:b/>
                <w:bCs/>
                <w:sz w:val="22"/>
                <w:szCs w:val="22"/>
                <w:lang w:val="en-GB"/>
              </w:rPr>
            </w:pPr>
            <w:r w:rsidRPr="00703B43">
              <w:rPr>
                <w:rFonts w:cstheme="minorHAnsi"/>
                <w:b/>
                <w:bCs/>
                <w:sz w:val="22"/>
                <w:szCs w:val="22"/>
                <w:lang w:val="en-GB"/>
              </w:rPr>
              <w:t>Lagunas detectadas</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6A547F1" w14:textId="77777777" w:rsidR="00D37292" w:rsidRDefault="00B273A7">
            <w:pPr>
              <w:jc w:val="center"/>
              <w:rPr>
                <w:rFonts w:cstheme="minorHAnsi"/>
                <w:b/>
                <w:bCs/>
                <w:sz w:val="22"/>
                <w:szCs w:val="22"/>
                <w:lang w:val="en-GB"/>
              </w:rPr>
            </w:pPr>
            <w:r w:rsidRPr="00703B43">
              <w:rPr>
                <w:rFonts w:cstheme="minorHAnsi"/>
                <w:b/>
                <w:bCs/>
                <w:sz w:val="22"/>
                <w:szCs w:val="22"/>
                <w:lang w:val="en-GB"/>
              </w:rPr>
              <w:t>Lagunas importantes detectadas</w:t>
            </w:r>
          </w:p>
        </w:tc>
        <w:tc>
          <w:tcPr>
            <w:tcW w:w="343" w:type="pct"/>
            <w:tcBorders>
              <w:top w:val="single" w:sz="4" w:space="0" w:color="auto"/>
              <w:left w:val="single" w:sz="4" w:space="0" w:color="auto"/>
              <w:bottom w:val="single" w:sz="4" w:space="0" w:color="auto"/>
              <w:right w:val="single" w:sz="4" w:space="0" w:color="auto"/>
            </w:tcBorders>
          </w:tcPr>
          <w:p w14:paraId="6DC5CEC0" w14:textId="77777777" w:rsidR="00D37292" w:rsidRDefault="00B273A7">
            <w:pPr>
              <w:jc w:val="center"/>
              <w:rPr>
                <w:rFonts w:cstheme="minorHAnsi"/>
                <w:b/>
                <w:bCs/>
                <w:color w:val="auto"/>
                <w:sz w:val="22"/>
                <w:szCs w:val="22"/>
                <w:lang w:val="en-GB"/>
              </w:rPr>
            </w:pPr>
            <w:r w:rsidRPr="00ED6D54">
              <w:rPr>
                <w:rFonts w:cstheme="minorHAnsi"/>
                <w:b/>
                <w:bCs/>
                <w:color w:val="auto"/>
                <w:sz w:val="22"/>
                <w:szCs w:val="22"/>
                <w:lang w:val="en-GB"/>
              </w:rPr>
              <w:t>Banderas rojas</w:t>
            </w:r>
          </w:p>
        </w:tc>
      </w:tr>
      <w:tr w:rsidR="00C22BEF" w:rsidRPr="008D085B" w14:paraId="0872C458" w14:textId="77777777" w:rsidTr="00A10348">
        <w:trPr>
          <w:trHeight w:val="236"/>
        </w:trPr>
        <w:tc>
          <w:tcPr>
            <w:tcW w:w="963" w:type="pct"/>
            <w:vMerge w:val="restart"/>
            <w:tcBorders>
              <w:top w:val="single" w:sz="4" w:space="0" w:color="auto"/>
              <w:left w:val="single" w:sz="4" w:space="0" w:color="auto"/>
              <w:right w:val="single" w:sz="4" w:space="0" w:color="auto"/>
            </w:tcBorders>
            <w:shd w:val="clear" w:color="auto" w:fill="auto"/>
          </w:tcPr>
          <w:p w14:paraId="589992A9" w14:textId="0604A88B" w:rsidR="00D37292" w:rsidRPr="001F243D" w:rsidRDefault="00B273A7">
            <w:pPr>
              <w:jc w:val="left"/>
              <w:rPr>
                <w:rFonts w:cstheme="minorHAnsi"/>
                <w:b/>
                <w:sz w:val="20"/>
                <w:szCs w:val="20"/>
                <w:lang w:val="fr-FR"/>
              </w:rPr>
            </w:pPr>
            <w:r w:rsidRPr="001F243D">
              <w:rPr>
                <w:rFonts w:cstheme="minorHAnsi"/>
                <w:b/>
                <w:sz w:val="20"/>
                <w:szCs w:val="20"/>
                <w:lang w:val="fr-FR"/>
              </w:rPr>
              <w:t xml:space="preserve">9. La </w:t>
            </w:r>
            <w:proofErr w:type="spellStart"/>
            <w:r w:rsidRPr="001F243D">
              <w:rPr>
                <w:rFonts w:cstheme="minorHAnsi"/>
                <w:b/>
                <w:sz w:val="20"/>
                <w:szCs w:val="20"/>
                <w:lang w:val="fr-FR"/>
              </w:rPr>
              <w:t>política</w:t>
            </w:r>
            <w:proofErr w:type="spellEnd"/>
            <w:r w:rsidRPr="001F243D">
              <w:rPr>
                <w:rFonts w:cstheme="minorHAnsi"/>
                <w:b/>
                <w:sz w:val="20"/>
                <w:szCs w:val="20"/>
                <w:lang w:val="fr-FR"/>
              </w:rPr>
              <w:t xml:space="preserve"> de </w:t>
            </w:r>
            <w:proofErr w:type="spellStart"/>
            <w:r w:rsidRPr="001F243D">
              <w:rPr>
                <w:rFonts w:cstheme="minorHAnsi"/>
                <w:b/>
                <w:sz w:val="20"/>
                <w:szCs w:val="20"/>
                <w:lang w:val="fr-FR"/>
              </w:rPr>
              <w:t>profesionalización</w:t>
            </w:r>
            <w:proofErr w:type="spellEnd"/>
            <w:r w:rsidRPr="001F243D">
              <w:rPr>
                <w:rFonts w:cstheme="minorHAnsi"/>
                <w:b/>
                <w:sz w:val="20"/>
                <w:szCs w:val="20"/>
                <w:lang w:val="fr-FR"/>
              </w:rPr>
              <w:t xml:space="preserve"> </w:t>
            </w:r>
            <w:proofErr w:type="spellStart"/>
            <w:r w:rsidR="0045538C">
              <w:rPr>
                <w:rFonts w:cstheme="minorHAnsi"/>
                <w:b/>
                <w:sz w:val="20"/>
                <w:szCs w:val="20"/>
                <w:lang w:val="fr-FR"/>
              </w:rPr>
              <w:t>considera</w:t>
            </w:r>
            <w:proofErr w:type="spellEnd"/>
            <w:r w:rsidR="0045538C">
              <w:rPr>
                <w:rFonts w:cstheme="minorHAnsi"/>
                <w:b/>
                <w:sz w:val="20"/>
                <w:szCs w:val="20"/>
                <w:lang w:val="fr-FR"/>
              </w:rPr>
              <w:t xml:space="preserve"> </w:t>
            </w:r>
            <w:proofErr w:type="spellStart"/>
            <w:r w:rsidR="0045538C">
              <w:rPr>
                <w:rFonts w:cstheme="minorHAnsi"/>
                <w:b/>
                <w:sz w:val="20"/>
                <w:szCs w:val="20"/>
                <w:lang w:val="fr-FR"/>
              </w:rPr>
              <w:t>aspectos</w:t>
            </w:r>
            <w:proofErr w:type="spellEnd"/>
            <w:r w:rsidR="0045538C">
              <w:rPr>
                <w:rFonts w:cstheme="minorHAnsi"/>
                <w:b/>
                <w:sz w:val="20"/>
                <w:szCs w:val="20"/>
                <w:lang w:val="fr-FR"/>
              </w:rPr>
              <w:t xml:space="preserve"> de </w:t>
            </w:r>
            <w:proofErr w:type="spellStart"/>
            <w:r w:rsidRPr="001F243D">
              <w:rPr>
                <w:rFonts w:cstheme="minorHAnsi"/>
                <w:b/>
                <w:sz w:val="20"/>
                <w:szCs w:val="20"/>
                <w:lang w:val="fr-FR"/>
              </w:rPr>
              <w:t>ética</w:t>
            </w:r>
            <w:proofErr w:type="spellEnd"/>
            <w:r w:rsidRPr="001F243D">
              <w:rPr>
                <w:rFonts w:cstheme="minorHAnsi"/>
                <w:b/>
                <w:sz w:val="20"/>
                <w:szCs w:val="20"/>
                <w:lang w:val="fr-FR"/>
              </w:rPr>
              <w:t xml:space="preserve"> y </w:t>
            </w:r>
            <w:proofErr w:type="spellStart"/>
            <w:r w:rsidRPr="001F243D">
              <w:rPr>
                <w:rFonts w:cstheme="minorHAnsi"/>
                <w:b/>
                <w:sz w:val="20"/>
                <w:szCs w:val="20"/>
                <w:lang w:val="fr-FR"/>
              </w:rPr>
              <w:t>responsabilidad</w:t>
            </w:r>
            <w:proofErr w:type="spellEnd"/>
          </w:p>
        </w:tc>
        <w:tc>
          <w:tcPr>
            <w:tcW w:w="1721" w:type="pct"/>
            <w:tcBorders>
              <w:top w:val="single" w:sz="4" w:space="0" w:color="auto"/>
              <w:left w:val="single" w:sz="4" w:space="0" w:color="auto"/>
              <w:right w:val="single" w:sz="4" w:space="0" w:color="auto"/>
            </w:tcBorders>
            <w:shd w:val="clear" w:color="auto" w:fill="auto"/>
          </w:tcPr>
          <w:p w14:paraId="169C416D" w14:textId="0F0DF29F" w:rsidR="00D37292" w:rsidRPr="001F243D" w:rsidRDefault="00B273A7">
            <w:pPr>
              <w:jc w:val="left"/>
              <w:rPr>
                <w:rFonts w:cstheme="minorHAnsi"/>
                <w:sz w:val="20"/>
                <w:szCs w:val="20"/>
                <w:lang w:val="fr-FR"/>
              </w:rPr>
            </w:pPr>
            <w:r w:rsidRPr="001F243D">
              <w:rPr>
                <w:rFonts w:cstheme="minorHAnsi"/>
                <w:sz w:val="20"/>
                <w:szCs w:val="20"/>
                <w:lang w:val="fr-FR"/>
              </w:rPr>
              <w:t xml:space="preserve">9(a) - </w:t>
            </w:r>
            <w:proofErr w:type="spellStart"/>
            <w:r w:rsidRPr="001F243D">
              <w:rPr>
                <w:rFonts w:cstheme="minorHAnsi"/>
                <w:sz w:val="20"/>
                <w:szCs w:val="20"/>
                <w:lang w:val="fr-FR"/>
              </w:rPr>
              <w:t>Consideraciones</w:t>
            </w:r>
            <w:proofErr w:type="spellEnd"/>
            <w:r w:rsidRPr="001F243D">
              <w:rPr>
                <w:rFonts w:cstheme="minorHAnsi"/>
                <w:sz w:val="20"/>
                <w:szCs w:val="20"/>
                <w:lang w:val="fr-FR"/>
              </w:rPr>
              <w:t xml:space="preserve"> </w:t>
            </w:r>
            <w:r w:rsidR="0045538C">
              <w:rPr>
                <w:rFonts w:cstheme="minorHAnsi"/>
                <w:sz w:val="20"/>
                <w:szCs w:val="20"/>
                <w:lang w:val="fr-FR"/>
              </w:rPr>
              <w:t xml:space="preserve">de </w:t>
            </w:r>
            <w:proofErr w:type="spellStart"/>
            <w:r w:rsidRPr="001F243D">
              <w:rPr>
                <w:rFonts w:cstheme="minorHAnsi"/>
                <w:sz w:val="20"/>
                <w:szCs w:val="20"/>
                <w:lang w:val="fr-FR"/>
              </w:rPr>
              <w:t>ética</w:t>
            </w:r>
            <w:proofErr w:type="spellEnd"/>
            <w:r w:rsidRPr="001F243D">
              <w:rPr>
                <w:rFonts w:cstheme="minorHAnsi"/>
                <w:sz w:val="20"/>
                <w:szCs w:val="20"/>
                <w:lang w:val="fr-FR"/>
              </w:rPr>
              <w:t xml:space="preserve"> en la </w:t>
            </w:r>
            <w:proofErr w:type="spellStart"/>
            <w:r w:rsidRPr="001F243D">
              <w:rPr>
                <w:rFonts w:cstheme="minorHAnsi"/>
                <w:sz w:val="20"/>
                <w:szCs w:val="20"/>
                <w:lang w:val="fr-FR"/>
              </w:rPr>
              <w:t>política</w:t>
            </w:r>
            <w:proofErr w:type="spellEnd"/>
            <w:r w:rsidRPr="001F243D">
              <w:rPr>
                <w:rFonts w:cstheme="minorHAnsi"/>
                <w:sz w:val="20"/>
                <w:szCs w:val="20"/>
                <w:lang w:val="fr-FR"/>
              </w:rPr>
              <w:t xml:space="preserve"> de profesionalización</w:t>
            </w:r>
          </w:p>
        </w:tc>
        <w:tc>
          <w:tcPr>
            <w:tcW w:w="674" w:type="pct"/>
            <w:tcBorders>
              <w:top w:val="single" w:sz="4" w:space="0" w:color="auto"/>
              <w:left w:val="single" w:sz="4" w:space="0" w:color="auto"/>
              <w:right w:val="single" w:sz="4" w:space="0" w:color="auto"/>
            </w:tcBorders>
            <w:shd w:val="clear" w:color="auto" w:fill="auto"/>
          </w:tcPr>
          <w:p w14:paraId="7946FEE1" w14:textId="77777777" w:rsidR="00C22BEF" w:rsidRPr="001F243D" w:rsidRDefault="00C22BEF" w:rsidP="00A10348">
            <w:pPr>
              <w:jc w:val="center"/>
              <w:rPr>
                <w:rFonts w:cstheme="minorHAnsi"/>
                <w:sz w:val="20"/>
                <w:szCs w:val="20"/>
                <w:lang w:val="fr-FR"/>
              </w:rPr>
            </w:pPr>
          </w:p>
        </w:tc>
        <w:tc>
          <w:tcPr>
            <w:tcW w:w="636" w:type="pct"/>
            <w:tcBorders>
              <w:top w:val="single" w:sz="4" w:space="0" w:color="auto"/>
              <w:left w:val="single" w:sz="4" w:space="0" w:color="auto"/>
              <w:right w:val="single" w:sz="4" w:space="0" w:color="auto"/>
            </w:tcBorders>
            <w:shd w:val="clear" w:color="auto" w:fill="auto"/>
          </w:tcPr>
          <w:p w14:paraId="33ACE6B7" w14:textId="77777777" w:rsidR="00C22BEF" w:rsidRPr="001F243D" w:rsidRDefault="00C22BEF" w:rsidP="00A10348">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0B1BC064" w14:textId="77777777" w:rsidR="00C22BEF" w:rsidRPr="001F243D" w:rsidRDefault="00C22BEF" w:rsidP="00A10348">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42B081DD" w14:textId="77777777" w:rsidR="00C22BEF" w:rsidRPr="001F243D" w:rsidRDefault="00C22BEF" w:rsidP="00A10348">
            <w:pPr>
              <w:jc w:val="center"/>
              <w:rPr>
                <w:rFonts w:cstheme="minorHAnsi"/>
                <w:color w:val="auto"/>
                <w:sz w:val="20"/>
                <w:szCs w:val="20"/>
                <w:lang w:val="fr-FR"/>
              </w:rPr>
            </w:pPr>
          </w:p>
        </w:tc>
      </w:tr>
      <w:tr w:rsidR="00C22BEF" w:rsidRPr="008D085B" w14:paraId="6BAFA425" w14:textId="77777777" w:rsidTr="00A10348">
        <w:trPr>
          <w:trHeight w:val="233"/>
        </w:trPr>
        <w:tc>
          <w:tcPr>
            <w:tcW w:w="963" w:type="pct"/>
            <w:vMerge/>
            <w:tcBorders>
              <w:left w:val="single" w:sz="4" w:space="0" w:color="auto"/>
              <w:right w:val="single" w:sz="4" w:space="0" w:color="auto"/>
            </w:tcBorders>
            <w:shd w:val="clear" w:color="auto" w:fill="auto"/>
          </w:tcPr>
          <w:p w14:paraId="35E31B44" w14:textId="77777777" w:rsidR="00C22BEF" w:rsidRPr="001F243D" w:rsidRDefault="00C22BEF" w:rsidP="00A10348">
            <w:pPr>
              <w:jc w:val="left"/>
              <w:rPr>
                <w:rFonts w:cstheme="minorHAnsi"/>
                <w:sz w:val="20"/>
                <w:szCs w:val="20"/>
                <w:lang w:val="fr-FR"/>
              </w:rPr>
            </w:pPr>
          </w:p>
        </w:tc>
        <w:tc>
          <w:tcPr>
            <w:tcW w:w="1721" w:type="pct"/>
            <w:tcBorders>
              <w:left w:val="single" w:sz="4" w:space="0" w:color="auto"/>
              <w:right w:val="single" w:sz="4" w:space="0" w:color="auto"/>
            </w:tcBorders>
            <w:shd w:val="clear" w:color="auto" w:fill="auto"/>
          </w:tcPr>
          <w:p w14:paraId="0386B8E2" w14:textId="4BECFE58" w:rsidR="00D37292" w:rsidRPr="001F243D" w:rsidRDefault="00B273A7">
            <w:pPr>
              <w:jc w:val="left"/>
              <w:rPr>
                <w:rFonts w:cstheme="minorHAnsi"/>
                <w:sz w:val="20"/>
                <w:szCs w:val="20"/>
                <w:lang w:val="fr-FR"/>
              </w:rPr>
            </w:pPr>
            <w:r w:rsidRPr="001F243D">
              <w:rPr>
                <w:rFonts w:cstheme="minorHAnsi"/>
                <w:sz w:val="20"/>
                <w:szCs w:val="20"/>
                <w:lang w:val="fr-FR"/>
              </w:rPr>
              <w:t xml:space="preserve">9(b) </w:t>
            </w:r>
            <w:r w:rsidR="0045538C">
              <w:rPr>
                <w:rFonts w:cstheme="minorHAnsi"/>
                <w:sz w:val="20"/>
                <w:szCs w:val="20"/>
                <w:lang w:val="fr-FR"/>
              </w:rPr>
              <w:t>–</w:t>
            </w:r>
            <w:r w:rsidRPr="001F243D">
              <w:rPr>
                <w:rFonts w:cstheme="minorHAnsi"/>
                <w:sz w:val="20"/>
                <w:szCs w:val="20"/>
                <w:lang w:val="fr-FR"/>
              </w:rPr>
              <w:t xml:space="preserve"> </w:t>
            </w:r>
            <w:proofErr w:type="spellStart"/>
            <w:r w:rsidRPr="001F243D">
              <w:rPr>
                <w:rFonts w:cstheme="minorHAnsi"/>
                <w:sz w:val="20"/>
                <w:szCs w:val="20"/>
                <w:lang w:val="fr-FR"/>
              </w:rPr>
              <w:t>Gestión</w:t>
            </w:r>
            <w:proofErr w:type="spellEnd"/>
            <w:r w:rsidR="0045538C">
              <w:rPr>
                <w:rFonts w:cstheme="minorHAnsi"/>
                <w:sz w:val="20"/>
                <w:szCs w:val="20"/>
                <w:lang w:val="fr-FR"/>
              </w:rPr>
              <w:t xml:space="preserve"> </w:t>
            </w:r>
            <w:proofErr w:type="spellStart"/>
            <w:r w:rsidR="0045538C">
              <w:rPr>
                <w:rFonts w:cstheme="minorHAnsi"/>
                <w:sz w:val="20"/>
                <w:szCs w:val="20"/>
                <w:lang w:val="fr-FR"/>
              </w:rPr>
              <w:t>por</w:t>
            </w:r>
            <w:proofErr w:type="spellEnd"/>
            <w:r w:rsidRPr="001F243D">
              <w:rPr>
                <w:rFonts w:cstheme="minorHAnsi"/>
                <w:sz w:val="20"/>
                <w:szCs w:val="20"/>
                <w:lang w:val="fr-FR"/>
              </w:rPr>
              <w:t xml:space="preserve"> </w:t>
            </w:r>
            <w:proofErr w:type="spellStart"/>
            <w:r w:rsidRPr="001F243D">
              <w:rPr>
                <w:rFonts w:cstheme="minorHAnsi"/>
                <w:sz w:val="20"/>
                <w:szCs w:val="20"/>
                <w:lang w:val="fr-FR"/>
              </w:rPr>
              <w:t>resultados</w:t>
            </w:r>
            <w:proofErr w:type="spellEnd"/>
            <w:r w:rsidRPr="001F243D">
              <w:rPr>
                <w:rFonts w:cstheme="minorHAnsi"/>
                <w:sz w:val="20"/>
                <w:szCs w:val="20"/>
                <w:lang w:val="fr-FR"/>
              </w:rPr>
              <w:t xml:space="preserve"> y </w:t>
            </w:r>
            <w:proofErr w:type="spellStart"/>
            <w:r w:rsidRPr="001F243D">
              <w:rPr>
                <w:rFonts w:cstheme="minorHAnsi"/>
                <w:sz w:val="20"/>
                <w:szCs w:val="20"/>
                <w:lang w:val="fr-FR"/>
              </w:rPr>
              <w:t>rendición</w:t>
            </w:r>
            <w:proofErr w:type="spellEnd"/>
            <w:r w:rsidRPr="001F243D">
              <w:rPr>
                <w:rFonts w:cstheme="minorHAnsi"/>
                <w:sz w:val="20"/>
                <w:szCs w:val="20"/>
                <w:lang w:val="fr-FR"/>
              </w:rPr>
              <w:t xml:space="preserve"> de cuentas</w:t>
            </w:r>
          </w:p>
        </w:tc>
        <w:tc>
          <w:tcPr>
            <w:tcW w:w="674" w:type="pct"/>
            <w:tcBorders>
              <w:left w:val="single" w:sz="4" w:space="0" w:color="auto"/>
              <w:right w:val="single" w:sz="4" w:space="0" w:color="auto"/>
            </w:tcBorders>
            <w:shd w:val="clear" w:color="auto" w:fill="auto"/>
          </w:tcPr>
          <w:p w14:paraId="7D8637CD" w14:textId="77777777" w:rsidR="00C22BEF" w:rsidRPr="001F243D" w:rsidRDefault="00C22BEF" w:rsidP="00A10348">
            <w:pPr>
              <w:jc w:val="center"/>
              <w:rPr>
                <w:rFonts w:cstheme="minorHAnsi"/>
                <w:sz w:val="20"/>
                <w:szCs w:val="20"/>
                <w:lang w:val="fr-FR"/>
              </w:rPr>
            </w:pPr>
          </w:p>
        </w:tc>
        <w:tc>
          <w:tcPr>
            <w:tcW w:w="636" w:type="pct"/>
            <w:tcBorders>
              <w:left w:val="single" w:sz="4" w:space="0" w:color="auto"/>
              <w:right w:val="single" w:sz="4" w:space="0" w:color="auto"/>
            </w:tcBorders>
            <w:shd w:val="clear" w:color="auto" w:fill="auto"/>
          </w:tcPr>
          <w:p w14:paraId="2117BB2C" w14:textId="77777777" w:rsidR="00C22BEF" w:rsidRPr="001F243D" w:rsidRDefault="00C22BEF" w:rsidP="00A10348">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267438AA" w14:textId="77777777" w:rsidR="00C22BEF" w:rsidRPr="001F243D" w:rsidRDefault="00C22BEF" w:rsidP="00A10348">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3AE95A4" w14:textId="77777777" w:rsidR="00C22BEF" w:rsidRPr="001F243D" w:rsidRDefault="00C22BEF" w:rsidP="00A10348">
            <w:pPr>
              <w:jc w:val="center"/>
              <w:rPr>
                <w:rFonts w:cstheme="minorHAnsi"/>
                <w:color w:val="auto"/>
                <w:sz w:val="20"/>
                <w:szCs w:val="20"/>
                <w:lang w:val="fr-FR"/>
              </w:rPr>
            </w:pPr>
          </w:p>
        </w:tc>
      </w:tr>
      <w:tr w:rsidR="00C22BEF" w:rsidRPr="008D085B" w14:paraId="3C8BC4F5" w14:textId="77777777" w:rsidTr="00A10348">
        <w:trPr>
          <w:trHeight w:val="236"/>
        </w:trPr>
        <w:tc>
          <w:tcPr>
            <w:tcW w:w="963" w:type="pct"/>
            <w:vMerge w:val="restart"/>
            <w:tcBorders>
              <w:top w:val="single" w:sz="4" w:space="0" w:color="auto"/>
              <w:left w:val="single" w:sz="4" w:space="0" w:color="auto"/>
              <w:right w:val="single" w:sz="4" w:space="0" w:color="auto"/>
            </w:tcBorders>
            <w:shd w:val="clear" w:color="auto" w:fill="auto"/>
          </w:tcPr>
          <w:p w14:paraId="626F781D" w14:textId="77777777" w:rsidR="00D37292" w:rsidRPr="001F243D" w:rsidRDefault="00B273A7">
            <w:pPr>
              <w:jc w:val="left"/>
              <w:rPr>
                <w:rFonts w:cstheme="minorHAnsi"/>
                <w:b/>
                <w:sz w:val="20"/>
                <w:szCs w:val="20"/>
                <w:lang w:val="fr-FR"/>
              </w:rPr>
            </w:pPr>
            <w:r w:rsidRPr="001F243D">
              <w:rPr>
                <w:rFonts w:cstheme="minorHAnsi"/>
                <w:b/>
                <w:sz w:val="20"/>
                <w:szCs w:val="20"/>
                <w:lang w:val="fr-FR"/>
              </w:rPr>
              <w:t>10. El país cuenta con mecanismos que apoyan la integridad profesional en la contratación pública</w:t>
            </w:r>
          </w:p>
        </w:tc>
        <w:tc>
          <w:tcPr>
            <w:tcW w:w="1721" w:type="pct"/>
            <w:tcBorders>
              <w:top w:val="single" w:sz="4" w:space="0" w:color="auto"/>
              <w:left w:val="single" w:sz="4" w:space="0" w:color="auto"/>
              <w:right w:val="single" w:sz="4" w:space="0" w:color="auto"/>
            </w:tcBorders>
            <w:shd w:val="clear" w:color="auto" w:fill="auto"/>
          </w:tcPr>
          <w:p w14:paraId="695FCB59" w14:textId="7E648840" w:rsidR="00D37292" w:rsidRPr="001F243D" w:rsidRDefault="00B273A7">
            <w:pPr>
              <w:jc w:val="left"/>
              <w:rPr>
                <w:rFonts w:cstheme="minorHAnsi"/>
                <w:sz w:val="20"/>
                <w:szCs w:val="20"/>
                <w:lang w:val="fr-FR"/>
              </w:rPr>
            </w:pPr>
            <w:r w:rsidRPr="001F243D">
              <w:rPr>
                <w:rFonts w:cstheme="minorHAnsi"/>
                <w:sz w:val="20"/>
                <w:szCs w:val="20"/>
                <w:lang w:val="fr-FR"/>
              </w:rPr>
              <w:t xml:space="preserve">10(a) - </w:t>
            </w:r>
            <w:proofErr w:type="spellStart"/>
            <w:r w:rsidRPr="001F243D">
              <w:rPr>
                <w:rFonts w:cstheme="minorHAnsi"/>
                <w:sz w:val="20"/>
                <w:szCs w:val="20"/>
                <w:lang w:val="fr-FR"/>
              </w:rPr>
              <w:t>Existencia</w:t>
            </w:r>
            <w:proofErr w:type="spellEnd"/>
            <w:r w:rsidRPr="001F243D">
              <w:rPr>
                <w:rFonts w:cstheme="minorHAnsi"/>
                <w:sz w:val="20"/>
                <w:szCs w:val="20"/>
                <w:lang w:val="fr-FR"/>
              </w:rPr>
              <w:t xml:space="preserve"> de </w:t>
            </w:r>
            <w:proofErr w:type="spellStart"/>
            <w:r w:rsidRPr="001F243D">
              <w:rPr>
                <w:rFonts w:cstheme="minorHAnsi"/>
                <w:sz w:val="20"/>
                <w:szCs w:val="20"/>
                <w:lang w:val="fr-FR"/>
              </w:rPr>
              <w:t>mecanismos</w:t>
            </w:r>
            <w:proofErr w:type="spellEnd"/>
            <w:r w:rsidRPr="001F243D">
              <w:rPr>
                <w:rFonts w:cstheme="minorHAnsi"/>
                <w:sz w:val="20"/>
                <w:szCs w:val="20"/>
                <w:lang w:val="fr-FR"/>
              </w:rPr>
              <w:t xml:space="preserve"> </w:t>
            </w:r>
            <w:proofErr w:type="spellStart"/>
            <w:r w:rsidR="0045538C">
              <w:rPr>
                <w:rFonts w:cstheme="minorHAnsi"/>
                <w:sz w:val="20"/>
                <w:szCs w:val="20"/>
                <w:lang w:val="fr-FR"/>
              </w:rPr>
              <w:t>adicionales</w:t>
            </w:r>
            <w:proofErr w:type="spellEnd"/>
            <w:r w:rsidRPr="001F243D">
              <w:rPr>
                <w:rFonts w:cstheme="minorHAnsi"/>
                <w:sz w:val="20"/>
                <w:szCs w:val="20"/>
                <w:lang w:val="fr-FR"/>
              </w:rPr>
              <w:t xml:space="preserve"> de </w:t>
            </w:r>
            <w:proofErr w:type="spellStart"/>
            <w:r w:rsidRPr="001F243D">
              <w:rPr>
                <w:rFonts w:cstheme="minorHAnsi"/>
                <w:sz w:val="20"/>
                <w:szCs w:val="20"/>
                <w:lang w:val="fr-FR"/>
              </w:rPr>
              <w:t>apoyo</w:t>
            </w:r>
            <w:proofErr w:type="spellEnd"/>
            <w:r w:rsidRPr="001F243D">
              <w:rPr>
                <w:rFonts w:cstheme="minorHAnsi"/>
                <w:sz w:val="20"/>
                <w:szCs w:val="20"/>
                <w:lang w:val="fr-FR"/>
              </w:rPr>
              <w:t xml:space="preserve"> </w:t>
            </w:r>
            <w:r w:rsidR="0045538C">
              <w:rPr>
                <w:rFonts w:cstheme="minorHAnsi"/>
                <w:sz w:val="20"/>
                <w:szCs w:val="20"/>
                <w:lang w:val="fr-FR"/>
              </w:rPr>
              <w:t>para</w:t>
            </w:r>
            <w:r w:rsidRPr="001F243D">
              <w:rPr>
                <w:rFonts w:cstheme="minorHAnsi"/>
                <w:sz w:val="20"/>
                <w:szCs w:val="20"/>
                <w:lang w:val="fr-FR"/>
              </w:rPr>
              <w:t xml:space="preserve"> la </w:t>
            </w:r>
            <w:proofErr w:type="spellStart"/>
            <w:r w:rsidRPr="001F243D">
              <w:rPr>
                <w:rFonts w:cstheme="minorHAnsi"/>
                <w:sz w:val="20"/>
                <w:szCs w:val="20"/>
                <w:lang w:val="fr-FR"/>
              </w:rPr>
              <w:t>integridad</w:t>
            </w:r>
            <w:proofErr w:type="spellEnd"/>
            <w:r w:rsidRPr="001F243D">
              <w:rPr>
                <w:rFonts w:cstheme="minorHAnsi"/>
                <w:sz w:val="20"/>
                <w:szCs w:val="20"/>
                <w:lang w:val="fr-FR"/>
              </w:rPr>
              <w:t xml:space="preserve"> </w:t>
            </w:r>
            <w:proofErr w:type="spellStart"/>
            <w:r w:rsidRPr="001F243D">
              <w:rPr>
                <w:rFonts w:cstheme="minorHAnsi"/>
                <w:sz w:val="20"/>
                <w:szCs w:val="20"/>
                <w:lang w:val="fr-FR"/>
              </w:rPr>
              <w:t>profesional</w:t>
            </w:r>
            <w:proofErr w:type="spellEnd"/>
          </w:p>
        </w:tc>
        <w:tc>
          <w:tcPr>
            <w:tcW w:w="674" w:type="pct"/>
            <w:tcBorders>
              <w:top w:val="single" w:sz="4" w:space="0" w:color="auto"/>
              <w:left w:val="single" w:sz="4" w:space="0" w:color="auto"/>
              <w:right w:val="single" w:sz="4" w:space="0" w:color="auto"/>
            </w:tcBorders>
            <w:shd w:val="clear" w:color="auto" w:fill="auto"/>
          </w:tcPr>
          <w:p w14:paraId="3A82767E" w14:textId="77777777" w:rsidR="00C22BEF" w:rsidRPr="001F243D" w:rsidRDefault="00C22BEF" w:rsidP="00A10348">
            <w:pPr>
              <w:jc w:val="center"/>
              <w:rPr>
                <w:rFonts w:cstheme="minorHAnsi"/>
                <w:sz w:val="20"/>
                <w:szCs w:val="20"/>
                <w:lang w:val="fr-FR"/>
              </w:rPr>
            </w:pPr>
          </w:p>
        </w:tc>
        <w:tc>
          <w:tcPr>
            <w:tcW w:w="636" w:type="pct"/>
            <w:tcBorders>
              <w:top w:val="single" w:sz="4" w:space="0" w:color="auto"/>
              <w:left w:val="single" w:sz="4" w:space="0" w:color="auto"/>
              <w:right w:val="single" w:sz="4" w:space="0" w:color="auto"/>
            </w:tcBorders>
            <w:shd w:val="clear" w:color="auto" w:fill="auto"/>
          </w:tcPr>
          <w:p w14:paraId="3A089A10" w14:textId="77777777" w:rsidR="00C22BEF" w:rsidRPr="001F243D" w:rsidRDefault="00C22BEF" w:rsidP="00A10348">
            <w:pPr>
              <w:jc w:val="center"/>
              <w:rPr>
                <w:rFonts w:cstheme="minorHAnsi"/>
                <w:sz w:val="20"/>
                <w:szCs w:val="20"/>
                <w:lang w:val="fr-FR"/>
              </w:rPr>
            </w:pPr>
          </w:p>
        </w:tc>
        <w:tc>
          <w:tcPr>
            <w:tcW w:w="663" w:type="pct"/>
            <w:tcBorders>
              <w:top w:val="single" w:sz="4" w:space="0" w:color="auto"/>
              <w:left w:val="single" w:sz="4" w:space="0" w:color="auto"/>
              <w:right w:val="single" w:sz="4" w:space="0" w:color="auto"/>
            </w:tcBorders>
            <w:shd w:val="clear" w:color="auto" w:fill="auto"/>
          </w:tcPr>
          <w:p w14:paraId="770B2CEE" w14:textId="77777777" w:rsidR="00C22BEF" w:rsidRPr="001F243D" w:rsidRDefault="00C22BEF" w:rsidP="00A10348">
            <w:pPr>
              <w:jc w:val="center"/>
              <w:rPr>
                <w:rFonts w:cstheme="minorHAnsi"/>
                <w:sz w:val="20"/>
                <w:szCs w:val="20"/>
                <w:lang w:val="fr-FR"/>
              </w:rPr>
            </w:pPr>
          </w:p>
        </w:tc>
        <w:tc>
          <w:tcPr>
            <w:tcW w:w="343" w:type="pct"/>
            <w:tcBorders>
              <w:top w:val="single" w:sz="4" w:space="0" w:color="auto"/>
              <w:left w:val="single" w:sz="4" w:space="0" w:color="auto"/>
              <w:right w:val="single" w:sz="4" w:space="0" w:color="auto"/>
            </w:tcBorders>
            <w:shd w:val="clear" w:color="auto" w:fill="auto"/>
          </w:tcPr>
          <w:p w14:paraId="02C78D7E" w14:textId="77777777" w:rsidR="00C22BEF" w:rsidRPr="001F243D" w:rsidRDefault="00C22BEF" w:rsidP="00A10348">
            <w:pPr>
              <w:jc w:val="center"/>
              <w:rPr>
                <w:rFonts w:cstheme="minorHAnsi"/>
                <w:color w:val="auto"/>
                <w:sz w:val="20"/>
                <w:szCs w:val="20"/>
                <w:lang w:val="fr-FR"/>
              </w:rPr>
            </w:pPr>
          </w:p>
        </w:tc>
      </w:tr>
      <w:tr w:rsidR="00C22BEF" w:rsidRPr="008D085B" w14:paraId="4D185278" w14:textId="77777777" w:rsidTr="00A10348">
        <w:trPr>
          <w:trHeight w:val="236"/>
        </w:trPr>
        <w:tc>
          <w:tcPr>
            <w:tcW w:w="963" w:type="pct"/>
            <w:vMerge/>
            <w:tcBorders>
              <w:left w:val="single" w:sz="4" w:space="0" w:color="auto"/>
              <w:right w:val="single" w:sz="4" w:space="0" w:color="auto"/>
            </w:tcBorders>
            <w:shd w:val="clear" w:color="auto" w:fill="auto"/>
          </w:tcPr>
          <w:p w14:paraId="590FCEF6" w14:textId="77777777" w:rsidR="00C22BEF" w:rsidRPr="001F243D" w:rsidRDefault="00C22BEF" w:rsidP="00A10348">
            <w:pPr>
              <w:jc w:val="left"/>
              <w:rPr>
                <w:rFonts w:cstheme="minorHAnsi"/>
                <w:b/>
                <w:sz w:val="20"/>
                <w:szCs w:val="20"/>
                <w:lang w:val="fr-FR"/>
              </w:rPr>
            </w:pPr>
          </w:p>
        </w:tc>
        <w:tc>
          <w:tcPr>
            <w:tcW w:w="1721" w:type="pct"/>
            <w:tcBorders>
              <w:left w:val="single" w:sz="4" w:space="0" w:color="auto"/>
              <w:right w:val="single" w:sz="4" w:space="0" w:color="auto"/>
            </w:tcBorders>
            <w:shd w:val="clear" w:color="auto" w:fill="auto"/>
          </w:tcPr>
          <w:p w14:paraId="1B08F4DE" w14:textId="4745B4AA" w:rsidR="00D37292" w:rsidRPr="001F243D" w:rsidRDefault="00B273A7">
            <w:pPr>
              <w:jc w:val="left"/>
              <w:rPr>
                <w:rFonts w:cstheme="minorHAnsi"/>
                <w:sz w:val="20"/>
                <w:szCs w:val="20"/>
                <w:lang w:val="fr-FR"/>
              </w:rPr>
            </w:pPr>
            <w:r w:rsidRPr="001F243D">
              <w:rPr>
                <w:rFonts w:cstheme="minorHAnsi"/>
                <w:sz w:val="20"/>
                <w:szCs w:val="20"/>
                <w:lang w:val="fr-FR"/>
              </w:rPr>
              <w:t xml:space="preserve">10(b) - Implementación de mecanismos para sancionar a los </w:t>
            </w:r>
            <w:proofErr w:type="spellStart"/>
            <w:r w:rsidRPr="001F243D">
              <w:rPr>
                <w:rFonts w:cstheme="minorHAnsi"/>
                <w:sz w:val="20"/>
                <w:szCs w:val="20"/>
                <w:lang w:val="fr-FR"/>
              </w:rPr>
              <w:t>profesionales</w:t>
            </w:r>
            <w:proofErr w:type="spellEnd"/>
            <w:r w:rsidRPr="001F243D">
              <w:rPr>
                <w:rFonts w:cstheme="minorHAnsi"/>
                <w:sz w:val="20"/>
                <w:szCs w:val="20"/>
                <w:lang w:val="fr-FR"/>
              </w:rPr>
              <w:t xml:space="preserve"> </w:t>
            </w:r>
            <w:proofErr w:type="spellStart"/>
            <w:r w:rsidRPr="001F243D">
              <w:rPr>
                <w:rFonts w:cstheme="minorHAnsi"/>
                <w:sz w:val="20"/>
                <w:szCs w:val="20"/>
                <w:lang w:val="fr-FR"/>
              </w:rPr>
              <w:t>por</w:t>
            </w:r>
            <w:proofErr w:type="spellEnd"/>
            <w:r w:rsidRPr="001F243D">
              <w:rPr>
                <w:rFonts w:cstheme="minorHAnsi"/>
                <w:sz w:val="20"/>
                <w:szCs w:val="20"/>
                <w:lang w:val="fr-FR"/>
              </w:rPr>
              <w:t xml:space="preserve"> </w:t>
            </w:r>
            <w:proofErr w:type="spellStart"/>
            <w:r w:rsidRPr="001F243D">
              <w:rPr>
                <w:rFonts w:cstheme="minorHAnsi"/>
                <w:sz w:val="20"/>
                <w:szCs w:val="20"/>
                <w:lang w:val="fr-FR"/>
              </w:rPr>
              <w:t>comportamiento</w:t>
            </w:r>
            <w:proofErr w:type="spellEnd"/>
            <w:r w:rsidRPr="001F243D">
              <w:rPr>
                <w:rFonts w:cstheme="minorHAnsi"/>
                <w:sz w:val="20"/>
                <w:szCs w:val="20"/>
                <w:lang w:val="fr-FR"/>
              </w:rPr>
              <w:t xml:space="preserve"> </w:t>
            </w:r>
            <w:proofErr w:type="spellStart"/>
            <w:r w:rsidR="0045538C">
              <w:rPr>
                <w:rFonts w:cstheme="minorHAnsi"/>
                <w:sz w:val="20"/>
                <w:szCs w:val="20"/>
                <w:lang w:val="fr-FR"/>
              </w:rPr>
              <w:t>antiético</w:t>
            </w:r>
            <w:proofErr w:type="spellEnd"/>
          </w:p>
        </w:tc>
        <w:tc>
          <w:tcPr>
            <w:tcW w:w="674" w:type="pct"/>
            <w:tcBorders>
              <w:left w:val="single" w:sz="4" w:space="0" w:color="auto"/>
              <w:right w:val="single" w:sz="4" w:space="0" w:color="auto"/>
            </w:tcBorders>
            <w:shd w:val="clear" w:color="auto" w:fill="auto"/>
          </w:tcPr>
          <w:p w14:paraId="2745E202" w14:textId="77777777" w:rsidR="00C22BEF" w:rsidRPr="001F243D" w:rsidRDefault="00C22BEF" w:rsidP="00A10348">
            <w:pPr>
              <w:jc w:val="center"/>
              <w:rPr>
                <w:rFonts w:cstheme="minorHAnsi"/>
                <w:sz w:val="20"/>
                <w:szCs w:val="20"/>
                <w:lang w:val="fr-FR"/>
              </w:rPr>
            </w:pPr>
          </w:p>
        </w:tc>
        <w:tc>
          <w:tcPr>
            <w:tcW w:w="636" w:type="pct"/>
            <w:tcBorders>
              <w:left w:val="single" w:sz="4" w:space="0" w:color="auto"/>
              <w:right w:val="single" w:sz="4" w:space="0" w:color="auto"/>
            </w:tcBorders>
            <w:shd w:val="clear" w:color="auto" w:fill="auto"/>
          </w:tcPr>
          <w:p w14:paraId="3EFC1BA0" w14:textId="77777777" w:rsidR="00C22BEF" w:rsidRPr="001F243D" w:rsidRDefault="00C22BEF" w:rsidP="00A10348">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68BCAC1A" w14:textId="77777777" w:rsidR="00C22BEF" w:rsidRPr="001F243D" w:rsidRDefault="00C22BEF" w:rsidP="00A10348">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29235FA0" w14:textId="77777777" w:rsidR="00C22BEF" w:rsidRPr="001F243D" w:rsidRDefault="00C22BEF" w:rsidP="00A10348">
            <w:pPr>
              <w:jc w:val="center"/>
              <w:rPr>
                <w:rFonts w:cstheme="minorHAnsi"/>
                <w:color w:val="auto"/>
                <w:sz w:val="20"/>
                <w:szCs w:val="20"/>
                <w:lang w:val="fr-FR"/>
              </w:rPr>
            </w:pPr>
          </w:p>
        </w:tc>
      </w:tr>
    </w:tbl>
    <w:p w14:paraId="4B025712" w14:textId="1CDD0A43" w:rsidR="00292D38" w:rsidRPr="001F243D" w:rsidRDefault="00292D38" w:rsidP="001D4B1B">
      <w:pPr>
        <w:tabs>
          <w:tab w:val="left" w:pos="2602"/>
        </w:tabs>
        <w:rPr>
          <w:rFonts w:cstheme="minorHAnsi"/>
          <w:lang w:val="fr-FR"/>
        </w:rPr>
      </w:pPr>
    </w:p>
    <w:p w14:paraId="66DF7C83" w14:textId="77777777" w:rsidR="00171923" w:rsidRPr="001F243D" w:rsidRDefault="00171923" w:rsidP="001D4B1B">
      <w:pPr>
        <w:tabs>
          <w:tab w:val="left" w:pos="2602"/>
        </w:tabs>
        <w:rPr>
          <w:rFonts w:cstheme="minorHAnsi"/>
          <w:lang w:val="fr-FR"/>
        </w:rPr>
      </w:pPr>
    </w:p>
    <w:p w14:paraId="444DEFA7" w14:textId="75153E42" w:rsidR="00570B37" w:rsidRPr="001F243D" w:rsidRDefault="001D4B1B" w:rsidP="001D4B1B">
      <w:pPr>
        <w:tabs>
          <w:tab w:val="left" w:pos="2602"/>
        </w:tabs>
        <w:rPr>
          <w:rFonts w:cstheme="minorHAnsi"/>
          <w:lang w:val="fr-FR"/>
        </w:rPr>
      </w:pPr>
      <w:r w:rsidRPr="001F243D">
        <w:rPr>
          <w:rFonts w:cstheme="minorHAnsi"/>
          <w:lang w:val="fr-FR"/>
        </w:rPr>
        <w:tab/>
      </w:r>
    </w:p>
    <w:p w14:paraId="41A6B2D4" w14:textId="77777777" w:rsidR="00D37292" w:rsidRPr="001F243D" w:rsidRDefault="00B273A7">
      <w:pPr>
        <w:pStyle w:val="Heading1"/>
        <w:rPr>
          <w:lang w:val="fr-FR"/>
        </w:rPr>
      </w:pPr>
      <w:bookmarkStart w:id="11" w:name="_Toc131084387"/>
      <w:r w:rsidRPr="001F243D">
        <w:rPr>
          <w:lang w:val="fr-FR"/>
        </w:rPr>
        <w:t>1.  Introducción</w:t>
      </w:r>
      <w:bookmarkEnd w:id="11"/>
    </w:p>
    <w:p w14:paraId="3327421D" w14:textId="77777777" w:rsidR="00D37292" w:rsidRPr="001F243D" w:rsidRDefault="00B273A7">
      <w:pPr>
        <w:rPr>
          <w:lang w:val="fr-FR"/>
        </w:rPr>
      </w:pPr>
      <w:commentRangeStart w:id="12"/>
      <w:r w:rsidRPr="001F243D">
        <w:rPr>
          <w:lang w:val="fr-FR"/>
        </w:rPr>
        <w:t>...</w:t>
      </w:r>
      <w:commentRangeEnd w:id="12"/>
      <w:r>
        <w:rPr>
          <w:rStyle w:val="CommentReference"/>
        </w:rPr>
        <w:commentReference w:id="12"/>
      </w:r>
    </w:p>
    <w:p w14:paraId="5E1A35A9" w14:textId="77777777" w:rsidR="00D37292" w:rsidRPr="001F243D" w:rsidRDefault="00B273A7">
      <w:pPr>
        <w:pStyle w:val="Heading1"/>
        <w:rPr>
          <w:lang w:val="fr-FR"/>
        </w:rPr>
      </w:pPr>
      <w:bookmarkStart w:id="13" w:name="_Toc510785413"/>
      <w:bookmarkStart w:id="14" w:name="_Toc131084388"/>
      <w:commentRangeStart w:id="15"/>
      <w:r w:rsidRPr="001F243D">
        <w:rPr>
          <w:lang w:val="fr-FR"/>
        </w:rPr>
        <w:t xml:space="preserve">2. Análisis del contexto nacional </w:t>
      </w:r>
      <w:bookmarkEnd w:id="13"/>
      <w:bookmarkEnd w:id="14"/>
      <w:commentRangeEnd w:id="15"/>
      <w:r w:rsidR="00877164">
        <w:rPr>
          <w:rStyle w:val="CommentReference"/>
          <w:rFonts w:eastAsiaTheme="minorEastAsia" w:cstheme="minorBidi"/>
          <w:bCs w:val="0"/>
        </w:rPr>
        <w:commentReference w:id="15"/>
      </w:r>
    </w:p>
    <w:p w14:paraId="6E0B2F47" w14:textId="77777777" w:rsidR="00D37292" w:rsidRPr="001F243D" w:rsidRDefault="00B273A7">
      <w:pPr>
        <w:pStyle w:val="Heading2"/>
        <w:rPr>
          <w:lang w:val="fr-FR"/>
        </w:rPr>
      </w:pPr>
      <w:bookmarkStart w:id="16" w:name="_Toc131084389"/>
      <w:commentRangeStart w:id="17"/>
      <w:r w:rsidRPr="001F243D">
        <w:rPr>
          <w:lang w:val="fr-FR"/>
        </w:rPr>
        <w:t>2.1. Situación política, económica y geoestratégica del país</w:t>
      </w:r>
      <w:commentRangeEnd w:id="17"/>
      <w:r w:rsidR="00741465">
        <w:rPr>
          <w:rStyle w:val="CommentReference"/>
          <w:rFonts w:eastAsiaTheme="minorEastAsia" w:cstheme="minorBidi"/>
          <w:bCs w:val="0"/>
        </w:rPr>
        <w:commentReference w:id="17"/>
      </w:r>
      <w:bookmarkEnd w:id="16"/>
    </w:p>
    <w:p w14:paraId="2E5687BC" w14:textId="77777777" w:rsidR="00D37292" w:rsidRPr="001F243D" w:rsidRDefault="00B273A7">
      <w:pPr>
        <w:rPr>
          <w:lang w:val="fr-FR"/>
        </w:rPr>
      </w:pPr>
      <w:r w:rsidRPr="001F243D">
        <w:rPr>
          <w:lang w:val="fr-FR"/>
        </w:rPr>
        <w:t xml:space="preserve">... </w:t>
      </w:r>
    </w:p>
    <w:p w14:paraId="48A1F14B" w14:textId="77777777" w:rsidR="00D37292" w:rsidRPr="001F243D" w:rsidRDefault="00B273A7">
      <w:pPr>
        <w:pStyle w:val="Heading2"/>
        <w:rPr>
          <w:lang w:val="fr-FR"/>
        </w:rPr>
      </w:pPr>
      <w:bookmarkStart w:id="18" w:name="_Toc131084390"/>
      <w:r w:rsidRPr="001F243D">
        <w:rPr>
          <w:lang w:val="fr-FR"/>
        </w:rPr>
        <w:t>2.2. El sistema de contratación pública y sus vínculos con los sistemas de gestión de las finanzas públicas y de gobernanza pública</w:t>
      </w:r>
      <w:bookmarkEnd w:id="18"/>
    </w:p>
    <w:p w14:paraId="07B2945B" w14:textId="77777777" w:rsidR="00D37292" w:rsidRPr="001F243D" w:rsidRDefault="00B273A7">
      <w:pPr>
        <w:rPr>
          <w:lang w:val="fr-FR"/>
        </w:rPr>
      </w:pPr>
      <w:commentRangeStart w:id="19"/>
      <w:r w:rsidRPr="001F243D">
        <w:rPr>
          <w:lang w:val="fr-FR"/>
        </w:rPr>
        <w:t xml:space="preserve">... </w:t>
      </w:r>
      <w:commentRangeEnd w:id="19"/>
      <w:r>
        <w:rPr>
          <w:rStyle w:val="CommentReference"/>
        </w:rPr>
        <w:commentReference w:id="19"/>
      </w:r>
    </w:p>
    <w:p w14:paraId="28E2C31C" w14:textId="77777777" w:rsidR="00D37292" w:rsidRPr="001F243D" w:rsidRDefault="00B273A7">
      <w:pPr>
        <w:pStyle w:val="Heading2"/>
        <w:rPr>
          <w:lang w:val="fr-FR"/>
        </w:rPr>
      </w:pPr>
      <w:bookmarkStart w:id="20" w:name="_Toc131084391"/>
      <w:r w:rsidRPr="001F243D">
        <w:rPr>
          <w:lang w:val="fr-FR"/>
        </w:rPr>
        <w:lastRenderedPageBreak/>
        <w:t>2.3. Objetivos políticos nacionales y objetivos de desarrollo sostenible</w:t>
      </w:r>
      <w:bookmarkEnd w:id="20"/>
    </w:p>
    <w:p w14:paraId="1E63D574" w14:textId="77777777" w:rsidR="00D37292" w:rsidRPr="001F243D" w:rsidRDefault="00B273A7">
      <w:pPr>
        <w:rPr>
          <w:lang w:val="fr-FR"/>
        </w:rPr>
      </w:pPr>
      <w:commentRangeStart w:id="21"/>
      <w:r w:rsidRPr="001F243D">
        <w:rPr>
          <w:lang w:val="fr-FR"/>
        </w:rPr>
        <w:t xml:space="preserve">... </w:t>
      </w:r>
      <w:commentRangeEnd w:id="21"/>
      <w:r>
        <w:rPr>
          <w:rStyle w:val="CommentReference"/>
        </w:rPr>
        <w:commentReference w:id="21"/>
      </w:r>
    </w:p>
    <w:p w14:paraId="674F2304" w14:textId="77777777" w:rsidR="00D37292" w:rsidRPr="001F243D" w:rsidRDefault="00B273A7">
      <w:pPr>
        <w:pStyle w:val="Heading2"/>
        <w:rPr>
          <w:lang w:val="fr-FR"/>
        </w:rPr>
      </w:pPr>
      <w:bookmarkStart w:id="22" w:name="_Toc131084392"/>
      <w:r w:rsidRPr="001F243D">
        <w:rPr>
          <w:lang w:val="fr-FR"/>
        </w:rPr>
        <w:t>2.4. Reforma de la contratación pública</w:t>
      </w:r>
      <w:bookmarkEnd w:id="22"/>
    </w:p>
    <w:p w14:paraId="61FF4DF5" w14:textId="77777777" w:rsidR="00D37292" w:rsidRPr="001F243D" w:rsidRDefault="00B273A7">
      <w:pPr>
        <w:rPr>
          <w:lang w:val="fr-FR"/>
        </w:rPr>
      </w:pPr>
      <w:commentRangeStart w:id="23"/>
      <w:r w:rsidRPr="001F243D">
        <w:rPr>
          <w:lang w:val="fr-FR"/>
        </w:rPr>
        <w:t xml:space="preserve">... </w:t>
      </w:r>
      <w:commentRangeEnd w:id="23"/>
      <w:r>
        <w:rPr>
          <w:rStyle w:val="CommentReference"/>
        </w:rPr>
        <w:commentReference w:id="23"/>
      </w:r>
    </w:p>
    <w:p w14:paraId="394804B8" w14:textId="77777777" w:rsidR="00D37292" w:rsidRDefault="00B273A7">
      <w:pPr>
        <w:pStyle w:val="Heading1"/>
        <w:rPr>
          <w:lang w:val="en-GB"/>
        </w:rPr>
      </w:pPr>
      <w:bookmarkStart w:id="24" w:name="_Toc131084393"/>
      <w:r w:rsidRPr="00115061">
        <w:rPr>
          <w:lang w:val="en-GB"/>
        </w:rPr>
        <w:t>3. Evaluación</w:t>
      </w:r>
      <w:bookmarkEnd w:id="24"/>
    </w:p>
    <w:p w14:paraId="1AE9C796" w14:textId="77777777" w:rsidR="00D37292" w:rsidRDefault="00B273A7">
      <w:pPr>
        <w:pStyle w:val="Heading2"/>
        <w:rPr>
          <w:lang w:val="en-GB"/>
        </w:rPr>
      </w:pPr>
      <w:bookmarkStart w:id="25" w:name="_Toc131084394"/>
      <w:r w:rsidRPr="00115061">
        <w:rPr>
          <w:lang w:val="en-GB"/>
        </w:rPr>
        <w:t>3.1. Pilar I - Marco jurídico, reglamentario y político</w:t>
      </w:r>
      <w:bookmarkEnd w:id="25"/>
    </w:p>
    <w:p w14:paraId="159A7693" w14:textId="77777777" w:rsidR="00D37292" w:rsidRPr="001F243D" w:rsidRDefault="00B273A7">
      <w:pPr>
        <w:rPr>
          <w:rFonts w:cstheme="minorHAnsi"/>
          <w:lang w:val="fr-FR"/>
        </w:rPr>
      </w:pPr>
      <w:r w:rsidRPr="001F243D">
        <w:rPr>
          <w:rFonts w:cstheme="minorHAnsi"/>
          <w:lang w:val="fr-FR"/>
        </w:rPr>
        <w:t>La metodología básica del MAPS, Pilar I, evalúa el marco jurídico, normativo y político existente para la contratación pública. Evalúa la adecuación de la estructura del marco jurídico, su claridad y la precedencia de los distintos instrumentos para minimizar las incoherencias en la aplicación. El Pilar I comprende tres indicadores y un total de dieciocho subindicadores.</w:t>
      </w:r>
    </w:p>
    <w:p w14:paraId="61C397E7" w14:textId="77777777" w:rsidR="00D37292" w:rsidRPr="001F243D" w:rsidRDefault="00B273A7">
      <w:pPr>
        <w:rPr>
          <w:rFonts w:cstheme="minorHAnsi"/>
          <w:lang w:val="fr-FR"/>
        </w:rPr>
      </w:pPr>
      <w:r w:rsidRPr="001F243D">
        <w:rPr>
          <w:rFonts w:cstheme="minorHAnsi"/>
          <w:lang w:val="fr-FR"/>
        </w:rPr>
        <w:t xml:space="preserve">Esta evaluación de la profesionalización examina (1) si el marco jurídico existente incluye disposiciones adecuadas y claras para apoyar eficazmente la profesionalización de la contratación pública; y (2) si los reglamentos y herramientas de aplicación complementan el marco jurídico y apoyan la profesionalización de la contratación pública. </w:t>
      </w:r>
    </w:p>
    <w:p w14:paraId="27A76318" w14:textId="4808238C" w:rsidR="00D37292" w:rsidRPr="001F243D" w:rsidRDefault="00B273A7">
      <w:pPr>
        <w:pStyle w:val="Heading3"/>
        <w:jc w:val="both"/>
        <w:rPr>
          <w:lang w:val="fr-FR"/>
        </w:rPr>
      </w:pPr>
      <w:bookmarkStart w:id="26" w:name="_Toc131084395"/>
      <w:r w:rsidRPr="001F243D">
        <w:rPr>
          <w:lang w:val="fr-FR"/>
        </w:rPr>
        <w:t xml:space="preserve">Prof-Indicador </w:t>
      </w:r>
      <w:r w:rsidR="00EB26B2" w:rsidRPr="001F243D">
        <w:rPr>
          <w:lang w:val="fr-FR"/>
        </w:rPr>
        <w:t xml:space="preserve">1. </w:t>
      </w:r>
      <w:r w:rsidR="007E3641" w:rsidRPr="001F243D">
        <w:rPr>
          <w:lang w:val="fr-FR"/>
        </w:rPr>
        <w:t xml:space="preserve">El </w:t>
      </w:r>
      <w:proofErr w:type="spellStart"/>
      <w:r w:rsidR="001116FA" w:rsidRPr="001F243D">
        <w:rPr>
          <w:lang w:val="fr-FR"/>
        </w:rPr>
        <w:t>marco</w:t>
      </w:r>
      <w:proofErr w:type="spellEnd"/>
      <w:r w:rsidR="001116FA" w:rsidRPr="001F243D">
        <w:rPr>
          <w:lang w:val="fr-FR"/>
        </w:rPr>
        <w:t xml:space="preserve"> </w:t>
      </w:r>
      <w:proofErr w:type="spellStart"/>
      <w:r w:rsidR="009C7BF4">
        <w:rPr>
          <w:lang w:val="fr-FR"/>
        </w:rPr>
        <w:t>legal</w:t>
      </w:r>
      <w:proofErr w:type="spellEnd"/>
      <w:r w:rsidR="001116FA" w:rsidRPr="001F243D">
        <w:rPr>
          <w:lang w:val="fr-FR"/>
        </w:rPr>
        <w:t xml:space="preserve"> </w:t>
      </w:r>
      <w:proofErr w:type="spellStart"/>
      <w:r w:rsidR="001116FA" w:rsidRPr="001F243D">
        <w:rPr>
          <w:lang w:val="fr-FR"/>
        </w:rPr>
        <w:t>incluye</w:t>
      </w:r>
      <w:proofErr w:type="spellEnd"/>
      <w:r w:rsidR="001116FA" w:rsidRPr="001F243D">
        <w:rPr>
          <w:lang w:val="fr-FR"/>
        </w:rPr>
        <w:t xml:space="preserve"> </w:t>
      </w:r>
      <w:proofErr w:type="spellStart"/>
      <w:r w:rsidR="009C7BF4">
        <w:rPr>
          <w:lang w:val="fr-FR"/>
        </w:rPr>
        <w:t>reglamentos</w:t>
      </w:r>
      <w:proofErr w:type="spellEnd"/>
      <w:r w:rsidR="009C7BF4">
        <w:rPr>
          <w:lang w:val="fr-FR"/>
        </w:rPr>
        <w:t xml:space="preserve"> </w:t>
      </w:r>
      <w:proofErr w:type="spellStart"/>
      <w:r w:rsidR="001116FA" w:rsidRPr="001F243D">
        <w:rPr>
          <w:lang w:val="fr-FR"/>
        </w:rPr>
        <w:t>adecuad</w:t>
      </w:r>
      <w:r w:rsidR="009C7BF4">
        <w:rPr>
          <w:lang w:val="fr-FR"/>
        </w:rPr>
        <w:t>o</w:t>
      </w:r>
      <w:r w:rsidR="001116FA" w:rsidRPr="001F243D">
        <w:rPr>
          <w:lang w:val="fr-FR"/>
        </w:rPr>
        <w:t>s</w:t>
      </w:r>
      <w:proofErr w:type="spellEnd"/>
      <w:r w:rsidR="001116FA" w:rsidRPr="001F243D">
        <w:rPr>
          <w:lang w:val="fr-FR"/>
        </w:rPr>
        <w:t xml:space="preserve"> sobre la </w:t>
      </w:r>
      <w:proofErr w:type="spellStart"/>
      <w:r w:rsidR="001116FA" w:rsidRPr="001F243D">
        <w:rPr>
          <w:lang w:val="fr-FR"/>
        </w:rPr>
        <w:t>profesionalización</w:t>
      </w:r>
      <w:proofErr w:type="spellEnd"/>
      <w:r w:rsidR="001116FA" w:rsidRPr="001F243D">
        <w:rPr>
          <w:lang w:val="fr-FR"/>
        </w:rPr>
        <w:t xml:space="preserve"> de la contratación pública</w:t>
      </w:r>
      <w:bookmarkEnd w:id="26"/>
    </w:p>
    <w:p w14:paraId="5B9151F4" w14:textId="77777777" w:rsidR="00D37292" w:rsidRPr="001F243D" w:rsidRDefault="00B273A7">
      <w:pPr>
        <w:rPr>
          <w:rFonts w:cstheme="minorHAnsi"/>
          <w:lang w:val="fr-FR"/>
        </w:rPr>
      </w:pPr>
      <w:r w:rsidRPr="001F243D">
        <w:rPr>
          <w:rFonts w:cstheme="minorHAnsi"/>
          <w:lang w:val="fr-FR"/>
        </w:rPr>
        <w:t xml:space="preserve">El indicador cubre cómo los diferentes instrumentos legales y reglamentarios regulan la profesionalización de la contratación pública. </w:t>
      </w:r>
    </w:p>
    <w:p w14:paraId="7101ED5B" w14:textId="77777777" w:rsidR="00D37292" w:rsidRPr="001F243D" w:rsidRDefault="00B273A7">
      <w:pPr>
        <w:rPr>
          <w:rFonts w:cstheme="minorHAnsi"/>
          <w:lang w:val="fr-FR"/>
        </w:rPr>
      </w:pPr>
      <w:r w:rsidRPr="001F243D">
        <w:rPr>
          <w:rFonts w:cstheme="minorHAnsi"/>
          <w:lang w:val="fr-FR"/>
        </w:rPr>
        <w:t>Para dar estabilidad a la profesionalización a nivel del marco legal, es importante que la normativa defina claramente la profesionalización como un objetivo estratégico en el sistema de contratación pública. Al tratarse de un ámbito en el que es esencial una participación equilibrada de los sectores público y privado (incluida la función normativa/reguladora, las instituciones académicas públicas y privadas, las asociaciones profesionales, los proveedores de contenidos y formación, los organismos de certificación, entre otros), el marco jurídico debería incluir referencias a dicha participación, o al menos no contener disposiciones que puedan dar lugar a una restricción de la participación del sector privado.</w:t>
      </w:r>
    </w:p>
    <w:p w14:paraId="71FBB597" w14:textId="77777777" w:rsidR="00D37292" w:rsidRDefault="008C7EFB">
      <w:pPr>
        <w:pStyle w:val="ListParagraph"/>
        <w:numPr>
          <w:ilvl w:val="0"/>
          <w:numId w:val="2"/>
        </w:numPr>
        <w:rPr>
          <w:b/>
          <w:color w:val="auto"/>
          <w:lang w:val="en-GB"/>
        </w:rPr>
      </w:pPr>
      <w:commentRangeStart w:id="27"/>
      <w:r w:rsidRPr="00803C52">
        <w:rPr>
          <w:b/>
          <w:color w:val="auto"/>
          <w:lang w:val="en-GB"/>
        </w:rPr>
        <w:t>Síntesis del indicador</w:t>
      </w:r>
      <w:commentRangeEnd w:id="27"/>
      <w:r w:rsidR="00B273A7" w:rsidRPr="00803C52">
        <w:rPr>
          <w:rStyle w:val="CommentReference"/>
          <w:color w:val="auto"/>
        </w:rPr>
        <w:commentReference w:id="27"/>
      </w:r>
    </w:p>
    <w:p w14:paraId="1D00C407" w14:textId="77777777" w:rsidR="00D37292" w:rsidRDefault="00B273A7">
      <w:pPr>
        <w:ind w:left="360"/>
        <w:rPr>
          <w:b/>
          <w:color w:val="auto"/>
          <w:lang w:val="en-GB"/>
        </w:rPr>
      </w:pPr>
      <w:r w:rsidRPr="00803C52">
        <w:rPr>
          <w:b/>
          <w:color w:val="auto"/>
          <w:lang w:val="en-GB"/>
        </w:rPr>
        <w:t>...</w:t>
      </w:r>
    </w:p>
    <w:p w14:paraId="416D1284" w14:textId="77777777" w:rsidR="00D37292" w:rsidRDefault="00B273A7">
      <w:pPr>
        <w:pStyle w:val="ListParagraph"/>
        <w:numPr>
          <w:ilvl w:val="0"/>
          <w:numId w:val="2"/>
        </w:numPr>
        <w:rPr>
          <w:b/>
          <w:color w:val="auto"/>
          <w:lang w:val="en-GB"/>
        </w:rPr>
      </w:pPr>
      <w:commentRangeStart w:id="28"/>
      <w:r w:rsidRPr="00803C52">
        <w:rPr>
          <w:b/>
          <w:color w:val="auto"/>
          <w:lang w:val="en-GB"/>
        </w:rPr>
        <w:t>Hallazgos</w:t>
      </w:r>
      <w:commentRangeEnd w:id="28"/>
      <w:r w:rsidR="00FF0AB0" w:rsidRPr="00803C52">
        <w:rPr>
          <w:rStyle w:val="CommentReference"/>
          <w:color w:val="auto"/>
        </w:rPr>
        <w:commentReference w:id="28"/>
      </w:r>
    </w:p>
    <w:p w14:paraId="1F352F4D" w14:textId="77777777" w:rsidR="00D37292" w:rsidRDefault="00B273A7">
      <w:pPr>
        <w:ind w:firstLine="360"/>
        <w:rPr>
          <w:color w:val="auto"/>
          <w:lang w:val="en-GB"/>
        </w:rPr>
      </w:pPr>
      <w:r w:rsidRPr="00803C52">
        <w:rPr>
          <w:color w:val="auto"/>
          <w:lang w:val="en-GB"/>
        </w:rPr>
        <w:t>...</w:t>
      </w:r>
    </w:p>
    <w:p w14:paraId="56646A39" w14:textId="77777777" w:rsidR="00D37292" w:rsidRDefault="00B273A7">
      <w:pPr>
        <w:pStyle w:val="ListParagraph"/>
        <w:numPr>
          <w:ilvl w:val="0"/>
          <w:numId w:val="2"/>
        </w:numPr>
        <w:rPr>
          <w:b/>
          <w:color w:val="auto"/>
          <w:lang w:val="en-GB"/>
        </w:rPr>
      </w:pPr>
      <w:commentRangeStart w:id="29"/>
      <w:r w:rsidRPr="00803C52">
        <w:rPr>
          <w:b/>
          <w:color w:val="auto"/>
          <w:lang w:val="en-GB"/>
        </w:rPr>
        <w:t>Laguna</w:t>
      </w:r>
      <w:r w:rsidR="007E3641" w:rsidRPr="00803C52">
        <w:rPr>
          <w:b/>
          <w:color w:val="auto"/>
          <w:lang w:val="en-GB"/>
        </w:rPr>
        <w:t xml:space="preserve">s </w:t>
      </w:r>
      <w:commentRangeEnd w:id="29"/>
      <w:r w:rsidRPr="00803C52">
        <w:rPr>
          <w:rStyle w:val="CommentReference"/>
          <w:color w:val="auto"/>
        </w:rPr>
        <w:commentReference w:id="29"/>
      </w:r>
    </w:p>
    <w:p w14:paraId="2D67E88E" w14:textId="77777777" w:rsidR="00D37292" w:rsidRDefault="00B273A7">
      <w:pPr>
        <w:ind w:firstLine="360"/>
        <w:rPr>
          <w:color w:val="auto"/>
          <w:lang w:val="en-GB"/>
        </w:rPr>
      </w:pPr>
      <w:r w:rsidRPr="00803C52">
        <w:rPr>
          <w:color w:val="auto"/>
          <w:lang w:val="en-GB"/>
        </w:rPr>
        <w:lastRenderedPageBreak/>
        <w:t>...</w:t>
      </w:r>
    </w:p>
    <w:p w14:paraId="06516B9A" w14:textId="77777777" w:rsidR="00D37292" w:rsidRDefault="00B273A7">
      <w:pPr>
        <w:pStyle w:val="ListParagraph"/>
        <w:numPr>
          <w:ilvl w:val="0"/>
          <w:numId w:val="2"/>
        </w:numPr>
        <w:rPr>
          <w:b/>
          <w:color w:val="auto"/>
          <w:lang w:val="en-GB"/>
        </w:rPr>
      </w:pPr>
      <w:commentRangeStart w:id="30"/>
      <w:r w:rsidRPr="00803C52">
        <w:rPr>
          <w:b/>
          <w:color w:val="auto"/>
          <w:lang w:val="en-GB"/>
        </w:rPr>
        <w:t>Recomendaciones</w:t>
      </w:r>
      <w:commentRangeEnd w:id="30"/>
      <w:r w:rsidR="00FD2CC0" w:rsidRPr="00803C52">
        <w:rPr>
          <w:rStyle w:val="CommentReference"/>
          <w:color w:val="auto"/>
        </w:rPr>
        <w:commentReference w:id="30"/>
      </w:r>
    </w:p>
    <w:p w14:paraId="2DE2CB49" w14:textId="77777777" w:rsidR="00D37292" w:rsidRDefault="00B273A7">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709D88C2" w14:textId="77777777" w:rsidR="00D37292" w:rsidRDefault="00B273A7">
      <w:pPr>
        <w:rPr>
          <w:b/>
          <w:bCs/>
          <w:color w:val="auto"/>
          <w:lang w:val="en-GB"/>
        </w:rPr>
      </w:pPr>
      <w:r w:rsidRPr="00803C52">
        <w:rPr>
          <w:b/>
          <w:bCs/>
          <w:color w:val="auto"/>
          <w:lang w:val="en-GB"/>
        </w:rPr>
        <w:t xml:space="preserve">Resumen de las lagunas </w:t>
      </w:r>
      <w:r w:rsidR="0003157F" w:rsidRPr="00803C52">
        <w:rPr>
          <w:b/>
          <w:bCs/>
          <w:color w:val="auto"/>
          <w:lang w:val="en-GB"/>
        </w:rPr>
        <w:t xml:space="preserve">sustantivas </w:t>
      </w:r>
      <w:r w:rsidRPr="00803C52">
        <w:rPr>
          <w:b/>
          <w:bCs/>
          <w:color w:val="auto"/>
          <w:lang w:val="en-GB"/>
        </w:rPr>
        <w:t xml:space="preserve">y recomendaciones </w:t>
      </w:r>
      <w:r w:rsidR="00C22BEF">
        <w:rPr>
          <w:b/>
          <w:bCs/>
          <w:color w:val="auto"/>
          <w:lang w:val="en-GB"/>
        </w:rPr>
        <w:t xml:space="preserve">del indicador profesional </w:t>
      </w:r>
      <w:r w:rsidRPr="00803C52">
        <w:rPr>
          <w:b/>
          <w:bCs/>
          <w:color w:val="auto"/>
          <w:lang w:val="en-GB"/>
        </w:rPr>
        <w:t>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66946120" w14:textId="77777777" w:rsidR="00D37292" w:rsidRDefault="00B273A7">
            <w:pPr>
              <w:rPr>
                <w:b/>
                <w:bCs/>
                <w:color w:val="auto"/>
                <w:lang w:val="en-GB"/>
              </w:rPr>
            </w:pPr>
            <w:commentRangeStart w:id="31"/>
            <w:r w:rsidRPr="00803C52">
              <w:rPr>
                <w:b/>
                <w:bCs/>
                <w:color w:val="auto"/>
                <w:lang w:val="en-GB"/>
              </w:rPr>
              <w:t xml:space="preserve">Brecha </w:t>
            </w:r>
            <w:r w:rsidR="0003157F" w:rsidRPr="00803C52">
              <w:rPr>
                <w:b/>
                <w:bCs/>
                <w:color w:val="auto"/>
                <w:lang w:val="en-GB"/>
              </w:rPr>
              <w:t>sustantiva</w:t>
            </w:r>
            <w:commentRangeEnd w:id="31"/>
            <w:r w:rsidR="003F7914" w:rsidRPr="00803C52">
              <w:rPr>
                <w:rStyle w:val="CommentReference"/>
                <w:color w:val="auto"/>
              </w:rPr>
              <w:commentReference w:id="31"/>
            </w:r>
          </w:p>
        </w:tc>
        <w:tc>
          <w:tcPr>
            <w:tcW w:w="3117" w:type="dxa"/>
            <w:shd w:val="clear" w:color="auto" w:fill="DADADA" w:themeFill="background2" w:themeFillShade="E6"/>
          </w:tcPr>
          <w:p w14:paraId="09080885"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143B8FA4" w14:textId="77777777" w:rsidR="00D37292" w:rsidRDefault="00B273A7">
            <w:pPr>
              <w:rPr>
                <w:b/>
                <w:bCs/>
                <w:color w:val="auto"/>
                <w:lang w:val="en-GB"/>
              </w:rPr>
            </w:pPr>
            <w:r w:rsidRPr="00803C52">
              <w:rPr>
                <w:b/>
                <w:bCs/>
                <w:color w:val="auto"/>
                <w:lang w:val="en-GB"/>
              </w:rPr>
              <w:t>Recomendaciones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4C023855" w14:textId="2F6BD4EC" w:rsidR="00D37292" w:rsidRPr="001F243D" w:rsidRDefault="00B273A7">
      <w:pPr>
        <w:pStyle w:val="Heading3"/>
        <w:jc w:val="both"/>
        <w:rPr>
          <w:lang w:val="fr-FR"/>
        </w:rPr>
      </w:pPr>
      <w:bookmarkStart w:id="32" w:name="_Toc131084396"/>
      <w:r w:rsidRPr="001F243D">
        <w:rPr>
          <w:lang w:val="fr-FR"/>
        </w:rPr>
        <w:t xml:space="preserve">Prof-Indicador </w:t>
      </w:r>
      <w:r w:rsidR="00EB26B2" w:rsidRPr="001F243D">
        <w:rPr>
          <w:lang w:val="fr-FR"/>
        </w:rPr>
        <w:t xml:space="preserve">2. </w:t>
      </w:r>
      <w:proofErr w:type="spellStart"/>
      <w:r w:rsidR="009C7BF4">
        <w:rPr>
          <w:lang w:val="fr-FR"/>
        </w:rPr>
        <w:t>Reglas</w:t>
      </w:r>
      <w:proofErr w:type="spellEnd"/>
      <w:r w:rsidR="009C7BF4">
        <w:rPr>
          <w:lang w:val="fr-FR"/>
        </w:rPr>
        <w:t xml:space="preserve"> </w:t>
      </w:r>
      <w:r w:rsidR="007E3641" w:rsidRPr="001F243D">
        <w:rPr>
          <w:lang w:val="fr-FR"/>
        </w:rPr>
        <w:t xml:space="preserve">y </w:t>
      </w:r>
      <w:proofErr w:type="spellStart"/>
      <w:r w:rsidR="007E3641" w:rsidRPr="001F243D">
        <w:rPr>
          <w:lang w:val="fr-FR"/>
        </w:rPr>
        <w:t>herramientas</w:t>
      </w:r>
      <w:proofErr w:type="spellEnd"/>
      <w:r w:rsidR="007E3641" w:rsidRPr="001F243D">
        <w:rPr>
          <w:lang w:val="fr-FR"/>
        </w:rPr>
        <w:t xml:space="preserve"> </w:t>
      </w:r>
      <w:r w:rsidR="009C7BF4">
        <w:rPr>
          <w:lang w:val="fr-FR"/>
        </w:rPr>
        <w:t xml:space="preserve">de </w:t>
      </w:r>
      <w:proofErr w:type="spellStart"/>
      <w:r w:rsidR="009C7BF4">
        <w:rPr>
          <w:lang w:val="fr-FR"/>
        </w:rPr>
        <w:t>implementación</w:t>
      </w:r>
      <w:proofErr w:type="spellEnd"/>
      <w:r w:rsidR="009C7BF4">
        <w:rPr>
          <w:lang w:val="fr-FR"/>
        </w:rPr>
        <w:t xml:space="preserve"> de </w:t>
      </w:r>
      <w:proofErr w:type="spellStart"/>
      <w:r w:rsidR="009C7BF4">
        <w:rPr>
          <w:lang w:val="fr-FR"/>
        </w:rPr>
        <w:t>apoyo</w:t>
      </w:r>
      <w:proofErr w:type="spellEnd"/>
      <w:r w:rsidR="009C7BF4">
        <w:rPr>
          <w:lang w:val="fr-FR"/>
        </w:rPr>
        <w:t xml:space="preserve"> para</w:t>
      </w:r>
      <w:r w:rsidR="001116FA" w:rsidRPr="001F243D">
        <w:rPr>
          <w:lang w:val="fr-FR"/>
        </w:rPr>
        <w:t xml:space="preserve"> la </w:t>
      </w:r>
      <w:proofErr w:type="spellStart"/>
      <w:r w:rsidR="001116FA" w:rsidRPr="001F243D">
        <w:rPr>
          <w:lang w:val="fr-FR"/>
        </w:rPr>
        <w:t>profesionalización</w:t>
      </w:r>
      <w:proofErr w:type="spellEnd"/>
      <w:r w:rsidR="001116FA" w:rsidRPr="001F243D">
        <w:rPr>
          <w:lang w:val="fr-FR"/>
        </w:rPr>
        <w:t xml:space="preserve"> de </w:t>
      </w:r>
      <w:proofErr w:type="spellStart"/>
      <w:r w:rsidR="001116FA" w:rsidRPr="001F243D">
        <w:rPr>
          <w:lang w:val="fr-FR"/>
        </w:rPr>
        <w:t>contratación</w:t>
      </w:r>
      <w:proofErr w:type="spellEnd"/>
      <w:r w:rsidR="001116FA" w:rsidRPr="001F243D">
        <w:rPr>
          <w:lang w:val="fr-FR"/>
        </w:rPr>
        <w:t xml:space="preserve"> </w:t>
      </w:r>
      <w:proofErr w:type="spellStart"/>
      <w:r w:rsidR="001116FA" w:rsidRPr="001F243D">
        <w:rPr>
          <w:lang w:val="fr-FR"/>
        </w:rPr>
        <w:t>pública</w:t>
      </w:r>
      <w:bookmarkEnd w:id="32"/>
      <w:proofErr w:type="spellEnd"/>
    </w:p>
    <w:p w14:paraId="0C37DFBC" w14:textId="77777777" w:rsidR="00D37292" w:rsidRPr="001F243D" w:rsidRDefault="00B273A7">
      <w:pPr>
        <w:rPr>
          <w:lang w:val="fr-FR"/>
        </w:rPr>
      </w:pPr>
      <w:r w:rsidRPr="001F243D">
        <w:rPr>
          <w:rFonts w:cstheme="minorHAnsi"/>
          <w:lang w:val="fr-FR"/>
        </w:rPr>
        <w:t>Este indicador verifica que los reglamentos de aplicación y las herramientas del sistema de contratación pública incluyen el apoyo a la profesionalización, así como el reconocimiento interno y externo de la importancia de la profesionalización en el funcionamiento del sistema nacional de contratación.</w:t>
      </w:r>
    </w:p>
    <w:p w14:paraId="13003390" w14:textId="09C6D35D" w:rsidR="00D47A0E" w:rsidRPr="001F243D" w:rsidRDefault="00D47A0E" w:rsidP="00B94877">
      <w:pPr>
        <w:pStyle w:val="ListParagraph"/>
        <w:rPr>
          <w:lang w:val="fr-FR"/>
        </w:rPr>
      </w:pPr>
    </w:p>
    <w:p w14:paraId="568EF461"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45421936" w14:textId="77777777" w:rsidR="00D37292" w:rsidRDefault="00B273A7">
      <w:pPr>
        <w:ind w:left="360"/>
        <w:rPr>
          <w:b/>
          <w:color w:val="auto"/>
          <w:lang w:val="en-GB"/>
        </w:rPr>
      </w:pPr>
      <w:r w:rsidRPr="00803C52">
        <w:rPr>
          <w:b/>
          <w:color w:val="auto"/>
          <w:lang w:val="en-GB"/>
        </w:rPr>
        <w:t>...</w:t>
      </w:r>
    </w:p>
    <w:p w14:paraId="13CDFCA5" w14:textId="77777777" w:rsidR="00D37292" w:rsidRDefault="00B273A7">
      <w:pPr>
        <w:pStyle w:val="ListParagraph"/>
        <w:numPr>
          <w:ilvl w:val="0"/>
          <w:numId w:val="2"/>
        </w:numPr>
        <w:rPr>
          <w:b/>
          <w:color w:val="auto"/>
          <w:lang w:val="en-GB"/>
        </w:rPr>
      </w:pPr>
      <w:r w:rsidRPr="00803C52">
        <w:rPr>
          <w:b/>
          <w:color w:val="auto"/>
          <w:lang w:val="en-GB"/>
        </w:rPr>
        <w:t>Hallazgos</w:t>
      </w:r>
    </w:p>
    <w:p w14:paraId="6061F91E" w14:textId="77777777" w:rsidR="00D37292" w:rsidRDefault="00B273A7">
      <w:pPr>
        <w:ind w:firstLine="360"/>
        <w:rPr>
          <w:color w:val="auto"/>
          <w:lang w:val="en-GB"/>
        </w:rPr>
      </w:pPr>
      <w:r w:rsidRPr="00803C52">
        <w:rPr>
          <w:color w:val="auto"/>
          <w:lang w:val="en-GB"/>
        </w:rPr>
        <w:t>...</w:t>
      </w:r>
    </w:p>
    <w:p w14:paraId="299ED010" w14:textId="77777777" w:rsidR="00D37292" w:rsidRDefault="00B273A7">
      <w:pPr>
        <w:pStyle w:val="ListParagraph"/>
        <w:numPr>
          <w:ilvl w:val="0"/>
          <w:numId w:val="2"/>
        </w:numPr>
        <w:rPr>
          <w:b/>
          <w:color w:val="auto"/>
          <w:lang w:val="en-GB"/>
        </w:rPr>
      </w:pPr>
      <w:r w:rsidRPr="00803C52">
        <w:rPr>
          <w:b/>
          <w:color w:val="auto"/>
          <w:lang w:val="en-GB"/>
        </w:rPr>
        <w:t xml:space="preserve">Lagunas </w:t>
      </w:r>
    </w:p>
    <w:p w14:paraId="4CA0B953" w14:textId="77777777" w:rsidR="00D37292" w:rsidRDefault="00B273A7">
      <w:pPr>
        <w:ind w:firstLine="360"/>
        <w:rPr>
          <w:color w:val="auto"/>
          <w:lang w:val="en-GB"/>
        </w:rPr>
      </w:pPr>
      <w:r w:rsidRPr="00803C52">
        <w:rPr>
          <w:color w:val="auto"/>
          <w:lang w:val="en-GB"/>
        </w:rPr>
        <w:t>...</w:t>
      </w:r>
    </w:p>
    <w:p w14:paraId="4CF271E1" w14:textId="77777777" w:rsidR="00D37292" w:rsidRDefault="00B273A7">
      <w:pPr>
        <w:pStyle w:val="ListParagraph"/>
        <w:numPr>
          <w:ilvl w:val="0"/>
          <w:numId w:val="2"/>
        </w:numPr>
        <w:rPr>
          <w:b/>
          <w:color w:val="auto"/>
          <w:lang w:val="en-GB"/>
        </w:rPr>
      </w:pPr>
      <w:r w:rsidRPr="00803C52">
        <w:rPr>
          <w:b/>
          <w:color w:val="auto"/>
          <w:lang w:val="en-GB"/>
        </w:rPr>
        <w:t>Recomendaciones</w:t>
      </w:r>
    </w:p>
    <w:p w14:paraId="0C079E95" w14:textId="77777777" w:rsidR="00D37292" w:rsidRDefault="00B273A7">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1B5B6571" w14:textId="77777777" w:rsidR="00D37292" w:rsidRDefault="00B273A7">
      <w:pPr>
        <w:rPr>
          <w:b/>
          <w:bCs/>
          <w:color w:val="auto"/>
          <w:lang w:val="en-GB"/>
        </w:rPr>
      </w:pPr>
      <w:r w:rsidRPr="00803C52">
        <w:rPr>
          <w:b/>
          <w:bCs/>
          <w:color w:val="auto"/>
          <w:lang w:val="en-GB"/>
        </w:rPr>
        <w:t xml:space="preserve">Resumen de las lagunas sustantivas y recomendaciones </w:t>
      </w:r>
      <w:r w:rsidR="001116FA">
        <w:rPr>
          <w:b/>
          <w:bCs/>
          <w:color w:val="auto"/>
          <w:lang w:val="en-GB"/>
        </w:rPr>
        <w:t xml:space="preserve">del </w:t>
      </w:r>
      <w:r w:rsidRPr="00803C52">
        <w:rPr>
          <w:b/>
          <w:bCs/>
          <w:color w:val="auto"/>
          <w:lang w:val="en-GB"/>
        </w:rPr>
        <w:t>indicador</w:t>
      </w:r>
      <w:r w:rsidR="001116FA">
        <w:rPr>
          <w:b/>
          <w:bCs/>
          <w:color w:val="auto"/>
          <w:lang w:val="en-GB"/>
        </w:rPr>
        <w:t xml:space="preserve"> profesional </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1C4F5314"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2A32F47E"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7FDA5186" w14:textId="77777777" w:rsidR="00D37292" w:rsidRDefault="00B273A7">
            <w:pPr>
              <w:rPr>
                <w:b/>
                <w:bCs/>
                <w:color w:val="auto"/>
                <w:lang w:val="en-GB"/>
              </w:rPr>
            </w:pPr>
            <w:r w:rsidRPr="00803C52">
              <w:rPr>
                <w:b/>
                <w:bCs/>
                <w:color w:val="auto"/>
                <w:lang w:val="en-GB"/>
              </w:rPr>
              <w:t>Recomendaciones</w:t>
            </w:r>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Pr="00115061" w:rsidRDefault="00D47A0E" w:rsidP="00B94877">
      <w:pPr>
        <w:pStyle w:val="ListParagraph"/>
        <w:rPr>
          <w:lang w:val="en-GB"/>
        </w:rPr>
      </w:pPr>
    </w:p>
    <w:p w14:paraId="75767404" w14:textId="77777777" w:rsidR="00D37292" w:rsidRDefault="00B273A7">
      <w:pPr>
        <w:pStyle w:val="Heading2"/>
        <w:rPr>
          <w:lang w:val="en-GB"/>
        </w:rPr>
      </w:pPr>
      <w:bookmarkStart w:id="33" w:name="_Toc131084397"/>
      <w:r w:rsidRPr="00115061">
        <w:rPr>
          <w:lang w:val="en-GB"/>
        </w:rPr>
        <w:t xml:space="preserve">3.2. Pilar II - Marco institucional y capacidad de gestión </w:t>
      </w:r>
      <w:bookmarkEnd w:id="33"/>
    </w:p>
    <w:p w14:paraId="5C4DC4D9" w14:textId="77777777" w:rsidR="00D37292" w:rsidRPr="001F243D" w:rsidRDefault="00B273A7">
      <w:pPr>
        <w:rPr>
          <w:rFonts w:cstheme="minorHAnsi"/>
          <w:lang w:val="fr-FR"/>
        </w:rPr>
      </w:pPr>
      <w:r w:rsidRPr="001F243D">
        <w:rPr>
          <w:rFonts w:cstheme="minorHAnsi"/>
          <w:lang w:val="fr-FR"/>
        </w:rPr>
        <w:t xml:space="preserve">La metodología básica del MAPS, Pilar II, evalúa cómo funciona en la práctica el sistema de contratación pública definido por el marco jurídico y normativo de un país a través de las instituciones y los sistemas de gestión que forman parte de la gobernanza general del sector público del país. Comprende cinco indicadores y un total de catorce subindicadores. </w:t>
      </w:r>
    </w:p>
    <w:p w14:paraId="2E859B5D" w14:textId="77777777" w:rsidR="00D37292" w:rsidRPr="001F243D" w:rsidRDefault="00B273A7">
      <w:pPr>
        <w:rPr>
          <w:rFonts w:cstheme="minorHAnsi"/>
          <w:lang w:val="fr-FR"/>
        </w:rPr>
      </w:pPr>
      <w:r w:rsidRPr="001F243D">
        <w:rPr>
          <w:rFonts w:cstheme="minorHAnsi"/>
          <w:lang w:val="fr-FR"/>
        </w:rPr>
        <w:t xml:space="preserve">Esta evaluación de la profesionalización examina (1) la integración de la profesionalización en el sistema de contratación pública del país; (2) si la política de profesionalización forma parte de un entorno de planificación, seguimiento y evaluación bien articulado; y (3) el uso de principios y normas sólidos. </w:t>
      </w:r>
    </w:p>
    <w:p w14:paraId="56A61327" w14:textId="77777777" w:rsidR="00D37292" w:rsidRPr="001F243D" w:rsidRDefault="00620EA8">
      <w:pPr>
        <w:pStyle w:val="Heading3"/>
        <w:jc w:val="both"/>
        <w:rPr>
          <w:lang w:val="fr-FR"/>
        </w:rPr>
      </w:pPr>
      <w:bookmarkStart w:id="34" w:name="_Toc131084398"/>
      <w:r w:rsidRPr="001F243D">
        <w:rPr>
          <w:lang w:val="fr-FR"/>
        </w:rPr>
        <w:t xml:space="preserve">Prof-Indicador </w:t>
      </w:r>
      <w:r w:rsidR="00B273A7" w:rsidRPr="001F243D">
        <w:rPr>
          <w:lang w:val="fr-FR"/>
        </w:rPr>
        <w:t>3</w:t>
      </w:r>
      <w:r w:rsidRPr="001F243D">
        <w:rPr>
          <w:lang w:val="fr-FR"/>
        </w:rPr>
        <w:t xml:space="preserve">. </w:t>
      </w:r>
      <w:r w:rsidR="00B273A7" w:rsidRPr="001F243D">
        <w:rPr>
          <w:lang w:val="fr-FR"/>
        </w:rPr>
        <w:t>La profesionalización es un componente clave del sistema de contratación pública</w:t>
      </w:r>
      <w:bookmarkEnd w:id="34"/>
    </w:p>
    <w:p w14:paraId="3C39AD3D" w14:textId="77777777" w:rsidR="00D37292" w:rsidRPr="001F243D" w:rsidRDefault="00B273A7">
      <w:pPr>
        <w:rPr>
          <w:rFonts w:cstheme="minorHAnsi"/>
          <w:lang w:val="fr-FR"/>
        </w:rPr>
      </w:pPr>
      <w:r w:rsidRPr="001F243D">
        <w:rPr>
          <w:rFonts w:cstheme="minorHAnsi"/>
          <w:lang w:val="fr-FR"/>
        </w:rPr>
        <w:t xml:space="preserve">Este indicador evalúa si la profesionalización es un componente clave del sistema de contratación pública y cómo se interrelaciona con otros elementos del sistema, evaluando la capacidad del sistema de contratación para apoyar la profesionalización y ésta para proporcionar los beneficios esperados al sistema. </w:t>
      </w:r>
    </w:p>
    <w:p w14:paraId="0BB7D07C"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25C5D7ED" w14:textId="77777777" w:rsidR="00D37292" w:rsidRDefault="00B273A7">
      <w:pPr>
        <w:ind w:left="360"/>
        <w:rPr>
          <w:b/>
          <w:color w:val="auto"/>
          <w:lang w:val="en-GB"/>
        </w:rPr>
      </w:pPr>
      <w:r w:rsidRPr="00803C52">
        <w:rPr>
          <w:b/>
          <w:color w:val="auto"/>
          <w:lang w:val="en-GB"/>
        </w:rPr>
        <w:t>...</w:t>
      </w:r>
    </w:p>
    <w:p w14:paraId="31F95F63" w14:textId="77777777" w:rsidR="00D37292" w:rsidRDefault="00B273A7">
      <w:pPr>
        <w:pStyle w:val="ListParagraph"/>
        <w:numPr>
          <w:ilvl w:val="0"/>
          <w:numId w:val="2"/>
        </w:numPr>
        <w:rPr>
          <w:b/>
          <w:color w:val="auto"/>
          <w:lang w:val="en-GB"/>
        </w:rPr>
      </w:pPr>
      <w:r w:rsidRPr="00803C52">
        <w:rPr>
          <w:b/>
          <w:color w:val="auto"/>
          <w:lang w:val="en-GB"/>
        </w:rPr>
        <w:t>Hallazgos</w:t>
      </w:r>
    </w:p>
    <w:p w14:paraId="46CD2CF6" w14:textId="77777777" w:rsidR="00D37292" w:rsidRDefault="00B273A7">
      <w:pPr>
        <w:ind w:firstLine="360"/>
        <w:rPr>
          <w:color w:val="auto"/>
          <w:lang w:val="en-GB"/>
        </w:rPr>
      </w:pPr>
      <w:r w:rsidRPr="00803C52">
        <w:rPr>
          <w:color w:val="auto"/>
          <w:lang w:val="en-GB"/>
        </w:rPr>
        <w:t>...</w:t>
      </w:r>
    </w:p>
    <w:p w14:paraId="4842A498" w14:textId="77777777" w:rsidR="00D37292" w:rsidRDefault="00B273A7">
      <w:pPr>
        <w:pStyle w:val="ListParagraph"/>
        <w:numPr>
          <w:ilvl w:val="0"/>
          <w:numId w:val="2"/>
        </w:numPr>
        <w:rPr>
          <w:b/>
          <w:color w:val="auto"/>
          <w:lang w:val="en-GB"/>
        </w:rPr>
      </w:pPr>
      <w:r>
        <w:rPr>
          <w:b/>
          <w:color w:val="auto"/>
          <w:lang w:val="en-GB"/>
        </w:rPr>
        <w:t xml:space="preserve">Lagunas </w:t>
      </w:r>
    </w:p>
    <w:p w14:paraId="3FB14325" w14:textId="77777777" w:rsidR="00D37292" w:rsidRDefault="00B273A7">
      <w:pPr>
        <w:ind w:firstLine="360"/>
        <w:rPr>
          <w:color w:val="auto"/>
          <w:lang w:val="en-GB"/>
        </w:rPr>
      </w:pPr>
      <w:r w:rsidRPr="00803C52">
        <w:rPr>
          <w:color w:val="auto"/>
          <w:lang w:val="en-GB"/>
        </w:rPr>
        <w:t>...</w:t>
      </w:r>
    </w:p>
    <w:p w14:paraId="0E69B9D0" w14:textId="77777777" w:rsidR="00D37292" w:rsidRDefault="00B273A7">
      <w:pPr>
        <w:pStyle w:val="ListParagraph"/>
        <w:numPr>
          <w:ilvl w:val="0"/>
          <w:numId w:val="2"/>
        </w:numPr>
        <w:rPr>
          <w:b/>
          <w:color w:val="auto"/>
          <w:lang w:val="en-GB"/>
        </w:rPr>
      </w:pPr>
      <w:r w:rsidRPr="00803C52">
        <w:rPr>
          <w:b/>
          <w:color w:val="auto"/>
          <w:lang w:val="en-GB"/>
        </w:rPr>
        <w:t>Recomendaciones</w:t>
      </w:r>
    </w:p>
    <w:p w14:paraId="090A0C19" w14:textId="77777777" w:rsidR="00D37292" w:rsidRDefault="00B273A7">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617EE303" w14:textId="77777777" w:rsidR="00D37292" w:rsidRDefault="00B273A7">
      <w:pPr>
        <w:rPr>
          <w:b/>
          <w:bCs/>
          <w:color w:val="auto"/>
          <w:lang w:val="en-GB"/>
        </w:rPr>
      </w:pPr>
      <w:r w:rsidRPr="00803C52">
        <w:rPr>
          <w:b/>
          <w:bCs/>
          <w:color w:val="auto"/>
          <w:lang w:val="en-GB"/>
        </w:rPr>
        <w:t xml:space="preserve">Resumen de las lagunas sustantivas y recomendaciones </w:t>
      </w:r>
      <w:r w:rsidR="00150F89">
        <w:rPr>
          <w:b/>
          <w:bCs/>
          <w:color w:val="auto"/>
          <w:lang w:val="en-GB"/>
        </w:rPr>
        <w:t xml:space="preserve">del </w:t>
      </w:r>
      <w:r w:rsidRPr="00803C52">
        <w:rPr>
          <w:b/>
          <w:bCs/>
          <w:color w:val="auto"/>
          <w:lang w:val="en-GB"/>
        </w:rPr>
        <w:t>indicador</w:t>
      </w:r>
      <w:r w:rsidR="00150F89">
        <w:rPr>
          <w:b/>
          <w:bCs/>
          <w:color w:val="auto"/>
          <w:lang w:val="en-GB"/>
        </w:rPr>
        <w:t xml:space="preserve"> profesional 3</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5BD7D250"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01AC3A4E"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474583C0" w14:textId="77777777" w:rsidR="00D37292" w:rsidRDefault="00B273A7">
            <w:pPr>
              <w:rPr>
                <w:b/>
                <w:bCs/>
                <w:color w:val="auto"/>
                <w:lang w:val="en-GB"/>
              </w:rPr>
            </w:pPr>
            <w:r w:rsidRPr="00803C52">
              <w:rPr>
                <w:b/>
                <w:bCs/>
                <w:color w:val="auto"/>
                <w:lang w:val="en-GB"/>
              </w:rPr>
              <w:t>Recomendaciones</w:t>
            </w:r>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50DC262E" w14:textId="218E841B" w:rsidR="00D37292" w:rsidRPr="001F243D" w:rsidRDefault="00620EA8">
      <w:pPr>
        <w:pStyle w:val="Heading3"/>
        <w:jc w:val="both"/>
        <w:rPr>
          <w:lang w:val="fr-FR"/>
        </w:rPr>
      </w:pPr>
      <w:bookmarkStart w:id="35" w:name="_Toc131084399"/>
      <w:r w:rsidRPr="001F243D">
        <w:rPr>
          <w:lang w:val="fr-FR"/>
        </w:rPr>
        <w:lastRenderedPageBreak/>
        <w:t xml:space="preserve">Prof-Indicador </w:t>
      </w:r>
      <w:r w:rsidR="00B273A7" w:rsidRPr="001F243D">
        <w:rPr>
          <w:lang w:val="fr-FR"/>
        </w:rPr>
        <w:t>4</w:t>
      </w:r>
      <w:r w:rsidRPr="001F243D">
        <w:rPr>
          <w:lang w:val="fr-FR"/>
        </w:rPr>
        <w:t xml:space="preserve">. </w:t>
      </w:r>
      <w:r w:rsidR="00B273A7" w:rsidRPr="001F243D">
        <w:rPr>
          <w:lang w:val="fr-FR"/>
        </w:rPr>
        <w:t xml:space="preserve">La </w:t>
      </w:r>
      <w:proofErr w:type="spellStart"/>
      <w:r w:rsidR="00B273A7" w:rsidRPr="001F243D">
        <w:rPr>
          <w:lang w:val="fr-FR"/>
        </w:rPr>
        <w:t>profesionalización</w:t>
      </w:r>
      <w:proofErr w:type="spellEnd"/>
      <w:r w:rsidR="00B273A7" w:rsidRPr="001F243D">
        <w:rPr>
          <w:lang w:val="fr-FR"/>
        </w:rPr>
        <w:t xml:space="preserve"> </w:t>
      </w:r>
      <w:r w:rsidR="009C7BF4">
        <w:rPr>
          <w:lang w:val="fr-FR"/>
        </w:rPr>
        <w:t xml:space="preserve">se </w:t>
      </w:r>
      <w:proofErr w:type="spellStart"/>
      <w:r w:rsidR="009C7BF4">
        <w:rPr>
          <w:lang w:val="fr-FR"/>
        </w:rPr>
        <w:t>está</w:t>
      </w:r>
      <w:proofErr w:type="spellEnd"/>
      <w:r w:rsidR="009C7BF4">
        <w:rPr>
          <w:lang w:val="fr-FR"/>
        </w:rPr>
        <w:t xml:space="preserve"> </w:t>
      </w:r>
      <w:proofErr w:type="spellStart"/>
      <w:r w:rsidR="009C7BF4">
        <w:rPr>
          <w:lang w:val="fr-FR"/>
        </w:rPr>
        <w:t>realizando</w:t>
      </w:r>
      <w:proofErr w:type="spellEnd"/>
      <w:r w:rsidR="00B273A7" w:rsidRPr="001F243D">
        <w:rPr>
          <w:lang w:val="fr-FR"/>
        </w:rPr>
        <w:t xml:space="preserve"> en un </w:t>
      </w:r>
      <w:proofErr w:type="spellStart"/>
      <w:r w:rsidR="009C7BF4">
        <w:rPr>
          <w:lang w:val="fr-FR"/>
        </w:rPr>
        <w:t>ambiente</w:t>
      </w:r>
      <w:proofErr w:type="spellEnd"/>
      <w:r w:rsidR="00B273A7" w:rsidRPr="001F243D">
        <w:rPr>
          <w:lang w:val="fr-FR"/>
        </w:rPr>
        <w:t xml:space="preserve"> de </w:t>
      </w:r>
      <w:proofErr w:type="spellStart"/>
      <w:r w:rsidR="00B273A7" w:rsidRPr="001F243D">
        <w:rPr>
          <w:lang w:val="fr-FR"/>
        </w:rPr>
        <w:t>plan</w:t>
      </w:r>
      <w:r w:rsidR="009C7BF4">
        <w:rPr>
          <w:lang w:val="fr-FR"/>
        </w:rPr>
        <w:t>eación</w:t>
      </w:r>
      <w:proofErr w:type="spellEnd"/>
      <w:r w:rsidR="00B273A7" w:rsidRPr="001F243D">
        <w:rPr>
          <w:lang w:val="fr-FR"/>
        </w:rPr>
        <w:t xml:space="preserve">, </w:t>
      </w:r>
      <w:proofErr w:type="spellStart"/>
      <w:r w:rsidR="009C7BF4">
        <w:rPr>
          <w:lang w:val="fr-FR"/>
        </w:rPr>
        <w:t>monitoreo</w:t>
      </w:r>
      <w:proofErr w:type="spellEnd"/>
      <w:r w:rsidR="00B273A7" w:rsidRPr="001F243D">
        <w:rPr>
          <w:lang w:val="fr-FR"/>
        </w:rPr>
        <w:t xml:space="preserve"> y </w:t>
      </w:r>
      <w:proofErr w:type="spellStart"/>
      <w:r w:rsidR="00B273A7" w:rsidRPr="001F243D">
        <w:rPr>
          <w:lang w:val="fr-FR"/>
        </w:rPr>
        <w:t>evaluación</w:t>
      </w:r>
      <w:bookmarkEnd w:id="35"/>
      <w:proofErr w:type="spellEnd"/>
    </w:p>
    <w:p w14:paraId="28B1A3DB" w14:textId="77777777" w:rsidR="00D37292" w:rsidRPr="001F243D" w:rsidRDefault="00B273A7">
      <w:pPr>
        <w:rPr>
          <w:lang w:val="fr-FR"/>
        </w:rPr>
      </w:pPr>
      <w:r w:rsidRPr="001F243D">
        <w:rPr>
          <w:color w:val="3B3B3B"/>
          <w:lang w:val="fr-FR"/>
        </w:rPr>
        <w:t>Este indicador evalúa si el marco jurídico y normativo especifica clara y adecuadamente las instituciones encargadas de la contratación pública sostenible y examina sus responsabilidades, acuerdos de financiación y dotación de personal.</w:t>
      </w:r>
    </w:p>
    <w:p w14:paraId="41E7C6AD"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73BDA493" w14:textId="77777777" w:rsidR="00D37292" w:rsidRDefault="00B273A7">
      <w:pPr>
        <w:ind w:left="360"/>
        <w:rPr>
          <w:b/>
          <w:color w:val="auto"/>
          <w:lang w:val="en-GB"/>
        </w:rPr>
      </w:pPr>
      <w:r w:rsidRPr="00803C52">
        <w:rPr>
          <w:b/>
          <w:color w:val="auto"/>
          <w:lang w:val="en-GB"/>
        </w:rPr>
        <w:t>...</w:t>
      </w:r>
    </w:p>
    <w:p w14:paraId="4D5F916A" w14:textId="77777777" w:rsidR="00D37292" w:rsidRDefault="00B273A7">
      <w:pPr>
        <w:pStyle w:val="ListParagraph"/>
        <w:numPr>
          <w:ilvl w:val="0"/>
          <w:numId w:val="2"/>
        </w:numPr>
        <w:rPr>
          <w:b/>
          <w:color w:val="auto"/>
          <w:lang w:val="en-GB"/>
        </w:rPr>
      </w:pPr>
      <w:r w:rsidRPr="00803C52">
        <w:rPr>
          <w:b/>
          <w:color w:val="auto"/>
          <w:lang w:val="en-GB"/>
        </w:rPr>
        <w:t>Hallazgos</w:t>
      </w:r>
    </w:p>
    <w:p w14:paraId="665A6CA4" w14:textId="77777777" w:rsidR="00D37292" w:rsidRDefault="00B273A7">
      <w:pPr>
        <w:ind w:firstLine="360"/>
        <w:rPr>
          <w:color w:val="auto"/>
          <w:lang w:val="en-GB"/>
        </w:rPr>
      </w:pPr>
      <w:r w:rsidRPr="00803C52">
        <w:rPr>
          <w:color w:val="auto"/>
          <w:lang w:val="en-GB"/>
        </w:rPr>
        <w:t>...</w:t>
      </w:r>
    </w:p>
    <w:p w14:paraId="3606C751" w14:textId="77777777" w:rsidR="00D37292" w:rsidRDefault="00B273A7">
      <w:pPr>
        <w:pStyle w:val="ListParagraph"/>
        <w:numPr>
          <w:ilvl w:val="0"/>
          <w:numId w:val="2"/>
        </w:numPr>
        <w:rPr>
          <w:b/>
          <w:color w:val="auto"/>
          <w:lang w:val="en-GB"/>
        </w:rPr>
      </w:pPr>
      <w:r>
        <w:rPr>
          <w:b/>
          <w:color w:val="auto"/>
          <w:lang w:val="en-GB"/>
        </w:rPr>
        <w:t xml:space="preserve">Lagunas </w:t>
      </w:r>
    </w:p>
    <w:p w14:paraId="3D192BF1" w14:textId="77777777" w:rsidR="00D37292" w:rsidRDefault="00B273A7">
      <w:pPr>
        <w:ind w:firstLine="360"/>
        <w:rPr>
          <w:color w:val="auto"/>
          <w:lang w:val="en-GB"/>
        </w:rPr>
      </w:pPr>
      <w:r w:rsidRPr="00803C52">
        <w:rPr>
          <w:color w:val="auto"/>
          <w:lang w:val="en-GB"/>
        </w:rPr>
        <w:t>...</w:t>
      </w:r>
    </w:p>
    <w:p w14:paraId="09B79B44" w14:textId="77777777" w:rsidR="00D37292" w:rsidRDefault="00B273A7">
      <w:pPr>
        <w:pStyle w:val="ListParagraph"/>
        <w:numPr>
          <w:ilvl w:val="0"/>
          <w:numId w:val="2"/>
        </w:numPr>
        <w:rPr>
          <w:b/>
          <w:color w:val="auto"/>
          <w:lang w:val="en-GB"/>
        </w:rPr>
      </w:pPr>
      <w:r w:rsidRPr="00803C52">
        <w:rPr>
          <w:b/>
          <w:color w:val="auto"/>
          <w:lang w:val="en-GB"/>
        </w:rPr>
        <w:t>Recomendaciones</w:t>
      </w:r>
    </w:p>
    <w:p w14:paraId="63CC2398" w14:textId="77777777" w:rsidR="00D37292" w:rsidRDefault="00B273A7">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297E5849" w14:textId="77777777" w:rsidR="00D37292" w:rsidRDefault="00B273A7">
      <w:pPr>
        <w:rPr>
          <w:b/>
          <w:bCs/>
          <w:color w:val="auto"/>
          <w:lang w:val="en-GB"/>
        </w:rPr>
      </w:pPr>
      <w:r w:rsidRPr="00803C52">
        <w:rPr>
          <w:b/>
          <w:bCs/>
          <w:color w:val="auto"/>
          <w:lang w:val="en-GB"/>
        </w:rPr>
        <w:t xml:space="preserve">Resumen de las lagunas sustantivas y recomendaciones </w:t>
      </w:r>
      <w:r w:rsidR="00150F89">
        <w:rPr>
          <w:b/>
          <w:bCs/>
          <w:color w:val="auto"/>
          <w:lang w:val="en-GB"/>
        </w:rPr>
        <w:t xml:space="preserve">del </w:t>
      </w:r>
      <w:r w:rsidRPr="00803C52">
        <w:rPr>
          <w:b/>
          <w:bCs/>
          <w:color w:val="auto"/>
          <w:lang w:val="en-GB"/>
        </w:rPr>
        <w:t>indicador</w:t>
      </w:r>
      <w:r w:rsidR="00150F89">
        <w:rPr>
          <w:b/>
          <w:bCs/>
          <w:color w:val="auto"/>
          <w:lang w:val="en-GB"/>
        </w:rPr>
        <w:t xml:space="preserve"> profesional 4</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6F0DA8BB"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7A0F0152"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2CB29C81" w14:textId="77777777" w:rsidR="00D37292" w:rsidRDefault="00B273A7">
            <w:pPr>
              <w:rPr>
                <w:b/>
                <w:bCs/>
                <w:color w:val="auto"/>
                <w:lang w:val="en-GB"/>
              </w:rPr>
            </w:pPr>
            <w:r w:rsidRPr="00803C52">
              <w:rPr>
                <w:b/>
                <w:bCs/>
                <w:color w:val="auto"/>
                <w:lang w:val="en-GB"/>
              </w:rPr>
              <w:t>Recomendaciones</w:t>
            </w:r>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5B2AC220" w14:textId="3DA455A7" w:rsidR="00D37292" w:rsidRPr="001F243D" w:rsidRDefault="00620EA8">
      <w:pPr>
        <w:pStyle w:val="Heading3"/>
        <w:rPr>
          <w:lang w:val="fr-FR"/>
        </w:rPr>
      </w:pPr>
      <w:bookmarkStart w:id="36" w:name="_Toc131084400"/>
      <w:r w:rsidRPr="001F243D">
        <w:rPr>
          <w:lang w:val="fr-FR"/>
        </w:rPr>
        <w:t xml:space="preserve">Prof-Indicador </w:t>
      </w:r>
      <w:r w:rsidR="00B273A7" w:rsidRPr="001F243D">
        <w:rPr>
          <w:lang w:val="fr-FR"/>
        </w:rPr>
        <w:t>5</w:t>
      </w:r>
      <w:r w:rsidRPr="001F243D">
        <w:rPr>
          <w:lang w:val="fr-FR"/>
        </w:rPr>
        <w:t xml:space="preserve">. </w:t>
      </w:r>
      <w:r w:rsidR="00B273A7" w:rsidRPr="001F243D">
        <w:rPr>
          <w:lang w:val="fr-FR"/>
        </w:rPr>
        <w:t xml:space="preserve">La profesionalización se basa en </w:t>
      </w:r>
      <w:proofErr w:type="spellStart"/>
      <w:r w:rsidR="00B273A7" w:rsidRPr="001F243D">
        <w:rPr>
          <w:lang w:val="fr-FR"/>
        </w:rPr>
        <w:t>principios</w:t>
      </w:r>
      <w:proofErr w:type="spellEnd"/>
      <w:r w:rsidR="00B273A7" w:rsidRPr="001F243D">
        <w:rPr>
          <w:lang w:val="fr-FR"/>
        </w:rPr>
        <w:t xml:space="preserve"> y normas </w:t>
      </w:r>
      <w:bookmarkEnd w:id="36"/>
      <w:proofErr w:type="spellStart"/>
      <w:r w:rsidR="009C7BF4">
        <w:rPr>
          <w:lang w:val="fr-FR"/>
        </w:rPr>
        <w:t>acertados</w:t>
      </w:r>
      <w:proofErr w:type="spellEnd"/>
    </w:p>
    <w:p w14:paraId="1266277C" w14:textId="77777777" w:rsidR="00D37292" w:rsidRPr="001F243D" w:rsidRDefault="00B273A7">
      <w:pPr>
        <w:rPr>
          <w:rFonts w:cstheme="minorHAnsi"/>
          <w:lang w:val="fr-FR"/>
        </w:rPr>
      </w:pPr>
      <w:r w:rsidRPr="001F243D">
        <w:rPr>
          <w:rFonts w:cstheme="minorHAnsi"/>
          <w:lang w:val="fr-FR"/>
        </w:rPr>
        <w:t xml:space="preserve">Este indicador se refiere a la utilización de principios y normas sólidos en la política de profesionalización. </w:t>
      </w:r>
    </w:p>
    <w:p w14:paraId="74057C10"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11755E9D" w14:textId="77777777" w:rsidR="00D37292" w:rsidRDefault="00B273A7">
      <w:pPr>
        <w:ind w:left="360"/>
        <w:rPr>
          <w:b/>
          <w:color w:val="auto"/>
          <w:lang w:val="en-GB"/>
        </w:rPr>
      </w:pPr>
      <w:r w:rsidRPr="00803C52">
        <w:rPr>
          <w:b/>
          <w:color w:val="auto"/>
          <w:lang w:val="en-GB"/>
        </w:rPr>
        <w:t>...</w:t>
      </w:r>
    </w:p>
    <w:p w14:paraId="5EBB569E" w14:textId="77777777" w:rsidR="00D37292" w:rsidRDefault="00B273A7">
      <w:pPr>
        <w:pStyle w:val="ListParagraph"/>
        <w:numPr>
          <w:ilvl w:val="0"/>
          <w:numId w:val="2"/>
        </w:numPr>
        <w:rPr>
          <w:b/>
          <w:color w:val="auto"/>
          <w:lang w:val="en-GB"/>
        </w:rPr>
      </w:pPr>
      <w:r w:rsidRPr="00803C52">
        <w:rPr>
          <w:b/>
          <w:color w:val="auto"/>
          <w:lang w:val="en-GB"/>
        </w:rPr>
        <w:t>Hallazgos</w:t>
      </w:r>
    </w:p>
    <w:p w14:paraId="53F6E455" w14:textId="77777777" w:rsidR="00D37292" w:rsidRDefault="00B273A7">
      <w:pPr>
        <w:ind w:firstLine="360"/>
        <w:rPr>
          <w:color w:val="auto"/>
          <w:lang w:val="en-GB"/>
        </w:rPr>
      </w:pPr>
      <w:r w:rsidRPr="00803C52">
        <w:rPr>
          <w:color w:val="auto"/>
          <w:lang w:val="en-GB"/>
        </w:rPr>
        <w:t>...</w:t>
      </w:r>
    </w:p>
    <w:p w14:paraId="41A27129" w14:textId="77777777" w:rsidR="00D37292" w:rsidRDefault="00B273A7">
      <w:pPr>
        <w:pStyle w:val="ListParagraph"/>
        <w:numPr>
          <w:ilvl w:val="0"/>
          <w:numId w:val="2"/>
        </w:numPr>
        <w:rPr>
          <w:b/>
          <w:color w:val="auto"/>
          <w:lang w:val="en-GB"/>
        </w:rPr>
      </w:pPr>
      <w:r>
        <w:rPr>
          <w:b/>
          <w:color w:val="auto"/>
          <w:lang w:val="en-GB"/>
        </w:rPr>
        <w:t xml:space="preserve">Lagunas </w:t>
      </w:r>
    </w:p>
    <w:p w14:paraId="0FDC1B66" w14:textId="77777777" w:rsidR="00D37292" w:rsidRDefault="00B273A7">
      <w:pPr>
        <w:ind w:firstLine="360"/>
        <w:rPr>
          <w:color w:val="auto"/>
          <w:lang w:val="en-GB"/>
        </w:rPr>
      </w:pPr>
      <w:r w:rsidRPr="00803C52">
        <w:rPr>
          <w:color w:val="auto"/>
          <w:lang w:val="en-GB"/>
        </w:rPr>
        <w:t>...</w:t>
      </w:r>
    </w:p>
    <w:p w14:paraId="0A13C1F1" w14:textId="77777777" w:rsidR="00D37292" w:rsidRDefault="00B273A7">
      <w:pPr>
        <w:pStyle w:val="ListParagraph"/>
        <w:numPr>
          <w:ilvl w:val="0"/>
          <w:numId w:val="2"/>
        </w:numPr>
        <w:rPr>
          <w:b/>
          <w:color w:val="auto"/>
          <w:lang w:val="en-GB"/>
        </w:rPr>
      </w:pPr>
      <w:r w:rsidRPr="00803C52">
        <w:rPr>
          <w:b/>
          <w:color w:val="auto"/>
          <w:lang w:val="en-GB"/>
        </w:rPr>
        <w:t>Recomendaciones</w:t>
      </w:r>
    </w:p>
    <w:p w14:paraId="330402A2" w14:textId="77777777" w:rsidR="00D37292" w:rsidRDefault="00B273A7">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3BE5D0A7" w14:textId="77777777" w:rsidR="00D37292" w:rsidRDefault="00B273A7">
      <w:pPr>
        <w:rPr>
          <w:b/>
          <w:bCs/>
          <w:color w:val="auto"/>
          <w:lang w:val="en-GB"/>
        </w:rPr>
      </w:pPr>
      <w:r w:rsidRPr="00803C52">
        <w:rPr>
          <w:b/>
          <w:bCs/>
          <w:color w:val="auto"/>
          <w:lang w:val="en-GB"/>
        </w:rPr>
        <w:t xml:space="preserve">Resumen de las lagunas sustantivas y recomendaciones </w:t>
      </w:r>
      <w:r w:rsidR="00150F89">
        <w:rPr>
          <w:b/>
          <w:bCs/>
          <w:color w:val="auto"/>
          <w:lang w:val="en-GB"/>
        </w:rPr>
        <w:t xml:space="preserve">del </w:t>
      </w:r>
      <w:r w:rsidRPr="00803C52">
        <w:rPr>
          <w:b/>
          <w:bCs/>
          <w:color w:val="auto"/>
          <w:lang w:val="en-GB"/>
        </w:rPr>
        <w:t>indicador</w:t>
      </w:r>
      <w:r w:rsidR="00150F89">
        <w:rPr>
          <w:b/>
          <w:bCs/>
          <w:color w:val="auto"/>
          <w:lang w:val="en-GB"/>
        </w:rPr>
        <w:t xml:space="preserve"> profesional 5</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7A825B4D"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75F5817F"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6675CDF6" w14:textId="77777777" w:rsidR="00D37292" w:rsidRDefault="00B273A7">
            <w:pPr>
              <w:rPr>
                <w:b/>
                <w:bCs/>
                <w:color w:val="auto"/>
                <w:lang w:val="en-GB"/>
              </w:rPr>
            </w:pPr>
            <w:r w:rsidRPr="00803C52">
              <w:rPr>
                <w:b/>
                <w:bCs/>
                <w:color w:val="auto"/>
                <w:lang w:val="en-GB"/>
              </w:rPr>
              <w:t>Recomendaciones</w:t>
            </w:r>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506B34B4" w14:textId="77777777" w:rsidR="00D37292" w:rsidRPr="001F243D" w:rsidRDefault="00B273A7">
      <w:pPr>
        <w:pStyle w:val="Heading2"/>
        <w:rPr>
          <w:lang w:val="fr-FR"/>
        </w:rPr>
      </w:pPr>
      <w:bookmarkStart w:id="37" w:name="_Toc131084401"/>
      <w:r w:rsidRPr="001F243D">
        <w:rPr>
          <w:lang w:val="fr-FR"/>
        </w:rPr>
        <w:t xml:space="preserve">3.3. Pilar III - Operaciones de contratación pública y prácticas de mercado </w:t>
      </w:r>
      <w:bookmarkEnd w:id="37"/>
    </w:p>
    <w:p w14:paraId="3BD1AB2B" w14:textId="77777777" w:rsidR="00D37292" w:rsidRPr="001F243D" w:rsidRDefault="00B273A7">
      <w:pPr>
        <w:rPr>
          <w:rFonts w:cstheme="minorHAnsi"/>
          <w:lang w:val="fr-FR"/>
        </w:rPr>
      </w:pPr>
      <w:r w:rsidRPr="001F243D">
        <w:rPr>
          <w:rFonts w:cstheme="minorHAnsi"/>
          <w:lang w:val="fr-FR"/>
        </w:rPr>
        <w:t xml:space="preserve">La metodología básica del MAPS, Pilar III, evalúa la eficiencia operativa, la transparencia y la eficacia del sistema de contratación mediante la selección y revisión de una muestra de casos reales de contratación de varias entidades adjudicadoras. También examina el mercado como medio para juzgar la calidad y eficacia del sistema a la hora de poner en práctica los procedimientos de contratación. El pilar III de la metodología básica del MAPS comprende dos indicadores y un total de seis subindicadores. </w:t>
      </w:r>
    </w:p>
    <w:p w14:paraId="75A058ED" w14:textId="77777777" w:rsidR="00D37292" w:rsidRPr="001F243D" w:rsidRDefault="00B273A7">
      <w:pPr>
        <w:rPr>
          <w:rFonts w:cstheme="minorHAnsi"/>
          <w:lang w:val="fr-FR"/>
        </w:rPr>
      </w:pPr>
      <w:r w:rsidRPr="001F243D">
        <w:rPr>
          <w:rFonts w:cstheme="minorHAnsi"/>
          <w:lang w:val="fr-FR"/>
        </w:rPr>
        <w:t>Esta evaluación de la profesionalización examina (1) la existencia de mecanismos de integración para financiar, al menos parcialmente, los costes de educación y formación relacionados con la profesionalización; (2) si la contratación pública está reconocida como una línea de carrera profesional; y (3) si la educación, la formación y la certificación en materia de contratación pública se desarrollan en un mercado transparente, libre de distorsiones y en el que el terreno de juego está nivelado.</w:t>
      </w:r>
    </w:p>
    <w:p w14:paraId="238060CE" w14:textId="54D0D0BF" w:rsidR="00D37292" w:rsidRPr="001F243D" w:rsidRDefault="00AB5707">
      <w:pPr>
        <w:pStyle w:val="Heading3"/>
        <w:rPr>
          <w:lang w:val="fr-FR"/>
        </w:rPr>
      </w:pPr>
      <w:bookmarkStart w:id="38" w:name="_Toc131084402"/>
      <w:r w:rsidRPr="001F243D">
        <w:rPr>
          <w:lang w:val="fr-FR"/>
        </w:rPr>
        <w:t xml:space="preserve">Prof-Indicador </w:t>
      </w:r>
      <w:r w:rsidR="00B273A7" w:rsidRPr="001F243D">
        <w:rPr>
          <w:lang w:val="fr-FR"/>
        </w:rPr>
        <w:t>6</w:t>
      </w:r>
      <w:r w:rsidRPr="001F243D">
        <w:rPr>
          <w:lang w:val="fr-FR"/>
        </w:rPr>
        <w:t xml:space="preserve">. </w:t>
      </w:r>
      <w:r w:rsidR="00B273A7" w:rsidRPr="001F243D">
        <w:rPr>
          <w:lang w:val="fr-FR"/>
        </w:rPr>
        <w:t xml:space="preserve">El sistema de contratación pública </w:t>
      </w:r>
      <w:proofErr w:type="spellStart"/>
      <w:r w:rsidR="009C7BF4">
        <w:rPr>
          <w:lang w:val="fr-FR"/>
        </w:rPr>
        <w:t>cuenta</w:t>
      </w:r>
      <w:proofErr w:type="spellEnd"/>
      <w:r w:rsidR="009C7BF4">
        <w:rPr>
          <w:lang w:val="fr-FR"/>
        </w:rPr>
        <w:t xml:space="preserve"> con</w:t>
      </w:r>
      <w:r w:rsidR="00B273A7" w:rsidRPr="001F243D">
        <w:rPr>
          <w:lang w:val="fr-FR"/>
        </w:rPr>
        <w:t xml:space="preserve"> mecanismos financieros adecuados para financiar el </w:t>
      </w:r>
      <w:proofErr w:type="spellStart"/>
      <w:r w:rsidR="00B273A7" w:rsidRPr="001F243D">
        <w:rPr>
          <w:lang w:val="fr-FR"/>
        </w:rPr>
        <w:t>cost</w:t>
      </w:r>
      <w:r w:rsidR="009C7BF4">
        <w:rPr>
          <w:lang w:val="fr-FR"/>
        </w:rPr>
        <w:t>o</w:t>
      </w:r>
      <w:proofErr w:type="spellEnd"/>
      <w:r w:rsidR="00B273A7" w:rsidRPr="001F243D">
        <w:rPr>
          <w:lang w:val="fr-FR"/>
        </w:rPr>
        <w:t xml:space="preserve"> de la </w:t>
      </w:r>
      <w:proofErr w:type="spellStart"/>
      <w:r w:rsidR="00B273A7" w:rsidRPr="001F243D">
        <w:rPr>
          <w:lang w:val="fr-FR"/>
        </w:rPr>
        <w:t>educación</w:t>
      </w:r>
      <w:proofErr w:type="spellEnd"/>
      <w:r w:rsidR="00B273A7" w:rsidRPr="001F243D">
        <w:rPr>
          <w:lang w:val="fr-FR"/>
        </w:rPr>
        <w:t xml:space="preserve">, </w:t>
      </w:r>
      <w:proofErr w:type="spellStart"/>
      <w:r w:rsidR="009C7BF4">
        <w:rPr>
          <w:lang w:val="fr-FR"/>
        </w:rPr>
        <w:t>capacitación</w:t>
      </w:r>
      <w:proofErr w:type="spellEnd"/>
      <w:r w:rsidR="009C7BF4">
        <w:rPr>
          <w:lang w:val="fr-FR"/>
        </w:rPr>
        <w:t xml:space="preserve"> </w:t>
      </w:r>
      <w:r w:rsidR="00B273A7" w:rsidRPr="001F243D">
        <w:rPr>
          <w:lang w:val="fr-FR"/>
        </w:rPr>
        <w:t xml:space="preserve">y </w:t>
      </w:r>
      <w:proofErr w:type="spellStart"/>
      <w:r w:rsidR="00B273A7" w:rsidRPr="001F243D">
        <w:rPr>
          <w:lang w:val="fr-FR"/>
        </w:rPr>
        <w:t>certificación</w:t>
      </w:r>
      <w:proofErr w:type="spellEnd"/>
      <w:r w:rsidR="00B273A7" w:rsidRPr="001F243D">
        <w:rPr>
          <w:lang w:val="fr-FR"/>
        </w:rPr>
        <w:t xml:space="preserve"> de los </w:t>
      </w:r>
      <w:proofErr w:type="spellStart"/>
      <w:r w:rsidR="00B273A7" w:rsidRPr="001F243D">
        <w:rPr>
          <w:lang w:val="fr-FR"/>
        </w:rPr>
        <w:t>profesionales</w:t>
      </w:r>
      <w:proofErr w:type="spellEnd"/>
      <w:r w:rsidR="00B273A7" w:rsidRPr="001F243D">
        <w:rPr>
          <w:lang w:val="fr-FR"/>
        </w:rPr>
        <w:t xml:space="preserve"> </w:t>
      </w:r>
      <w:r w:rsidR="009C7BF4">
        <w:rPr>
          <w:lang w:val="fr-FR"/>
        </w:rPr>
        <w:t xml:space="preserve">en </w:t>
      </w:r>
      <w:proofErr w:type="spellStart"/>
      <w:r w:rsidR="00B273A7" w:rsidRPr="001F243D">
        <w:rPr>
          <w:lang w:val="fr-FR"/>
        </w:rPr>
        <w:t>contratación</w:t>
      </w:r>
      <w:proofErr w:type="spellEnd"/>
      <w:r w:rsidR="00B273A7" w:rsidRPr="001F243D">
        <w:rPr>
          <w:lang w:val="fr-FR"/>
        </w:rPr>
        <w:t xml:space="preserve"> </w:t>
      </w:r>
      <w:proofErr w:type="spellStart"/>
      <w:r w:rsidR="00B273A7" w:rsidRPr="001F243D">
        <w:rPr>
          <w:lang w:val="fr-FR"/>
        </w:rPr>
        <w:t>pública</w:t>
      </w:r>
      <w:proofErr w:type="spellEnd"/>
      <w:r w:rsidR="00B273A7" w:rsidRPr="001F243D">
        <w:rPr>
          <w:lang w:val="fr-FR"/>
        </w:rPr>
        <w:t xml:space="preserve"> </w:t>
      </w:r>
      <w:bookmarkEnd w:id="38"/>
    </w:p>
    <w:p w14:paraId="0F0E771C" w14:textId="77777777" w:rsidR="00D37292" w:rsidRPr="001F243D" w:rsidRDefault="00B273A7">
      <w:pPr>
        <w:rPr>
          <w:rFonts w:cstheme="minorHAnsi"/>
          <w:lang w:val="fr-FR"/>
        </w:rPr>
      </w:pPr>
      <w:r w:rsidRPr="001F243D">
        <w:rPr>
          <w:rFonts w:cstheme="minorHAnsi"/>
          <w:lang w:val="fr-FR"/>
        </w:rPr>
        <w:t>Uno de los retos de la profesionalización es el coste de la educación, la formación y la certificación. Es necesaria una financiación adecuada para garantizar una educación, formación y certificación de calidad que contribuya al desarrollo sostenible del mercado de la profesionalización de la contratación.</w:t>
      </w:r>
    </w:p>
    <w:p w14:paraId="38FC3075" w14:textId="77777777" w:rsidR="00D37292" w:rsidRPr="001F243D" w:rsidRDefault="00B273A7">
      <w:pPr>
        <w:rPr>
          <w:rFonts w:cstheme="minorHAnsi"/>
          <w:lang w:val="fr-FR"/>
        </w:rPr>
      </w:pPr>
      <w:r w:rsidRPr="001F243D">
        <w:rPr>
          <w:rFonts w:cstheme="minorHAnsi"/>
          <w:lang w:val="fr-FR"/>
        </w:rPr>
        <w:t>Los fondos públicos asignados en los presupuestos de las entidades de contratación deben estar disponibles para financiar al menos parcialmente los costes de educación y formación de sus responsables de contratación.</w:t>
      </w:r>
    </w:p>
    <w:p w14:paraId="3DDBD6B0" w14:textId="77777777" w:rsidR="00D37292" w:rsidRDefault="00B273A7">
      <w:pPr>
        <w:pStyle w:val="ListParagraph"/>
        <w:numPr>
          <w:ilvl w:val="0"/>
          <w:numId w:val="2"/>
        </w:numPr>
        <w:rPr>
          <w:b/>
          <w:color w:val="auto"/>
          <w:lang w:val="en-GB"/>
        </w:rPr>
      </w:pPr>
      <w:r w:rsidRPr="00150F89">
        <w:rPr>
          <w:b/>
          <w:color w:val="auto"/>
          <w:lang w:val="en-GB"/>
        </w:rPr>
        <w:t>Síntesis del indicador</w:t>
      </w:r>
    </w:p>
    <w:p w14:paraId="35C80424" w14:textId="77777777" w:rsidR="00D37292" w:rsidRDefault="00B273A7">
      <w:pPr>
        <w:ind w:left="360"/>
        <w:rPr>
          <w:b/>
          <w:color w:val="auto"/>
          <w:lang w:val="en-GB"/>
        </w:rPr>
      </w:pPr>
      <w:r w:rsidRPr="00803C52">
        <w:rPr>
          <w:b/>
          <w:color w:val="auto"/>
          <w:lang w:val="en-GB"/>
        </w:rPr>
        <w:t>...</w:t>
      </w:r>
    </w:p>
    <w:p w14:paraId="5553A9A0" w14:textId="77777777" w:rsidR="00D37292" w:rsidRDefault="00B273A7">
      <w:pPr>
        <w:pStyle w:val="ListParagraph"/>
        <w:numPr>
          <w:ilvl w:val="0"/>
          <w:numId w:val="2"/>
        </w:numPr>
        <w:rPr>
          <w:b/>
          <w:color w:val="auto"/>
          <w:lang w:val="en-GB"/>
        </w:rPr>
      </w:pPr>
      <w:r w:rsidRPr="00803C52">
        <w:rPr>
          <w:b/>
          <w:color w:val="auto"/>
          <w:lang w:val="en-GB"/>
        </w:rPr>
        <w:t>Hallazgos</w:t>
      </w:r>
    </w:p>
    <w:p w14:paraId="059F4315" w14:textId="77777777" w:rsidR="00D37292" w:rsidRDefault="00B273A7">
      <w:pPr>
        <w:ind w:firstLine="360"/>
        <w:rPr>
          <w:color w:val="auto"/>
          <w:lang w:val="en-GB"/>
        </w:rPr>
      </w:pPr>
      <w:r w:rsidRPr="00803C52">
        <w:rPr>
          <w:color w:val="auto"/>
          <w:lang w:val="en-GB"/>
        </w:rPr>
        <w:t>...</w:t>
      </w:r>
    </w:p>
    <w:p w14:paraId="49DD3BF1" w14:textId="77777777" w:rsidR="00D37292" w:rsidRDefault="00B273A7">
      <w:pPr>
        <w:pStyle w:val="ListParagraph"/>
        <w:numPr>
          <w:ilvl w:val="0"/>
          <w:numId w:val="2"/>
        </w:numPr>
        <w:rPr>
          <w:b/>
          <w:color w:val="auto"/>
          <w:lang w:val="en-GB"/>
        </w:rPr>
      </w:pPr>
      <w:r>
        <w:rPr>
          <w:b/>
          <w:color w:val="auto"/>
          <w:lang w:val="en-GB"/>
        </w:rPr>
        <w:t xml:space="preserve">Lagunas </w:t>
      </w:r>
    </w:p>
    <w:p w14:paraId="4751790C" w14:textId="77777777" w:rsidR="00D37292" w:rsidRDefault="00B273A7">
      <w:pPr>
        <w:ind w:firstLine="360"/>
        <w:rPr>
          <w:color w:val="auto"/>
          <w:lang w:val="en-GB"/>
        </w:rPr>
      </w:pPr>
      <w:r w:rsidRPr="00803C52">
        <w:rPr>
          <w:color w:val="auto"/>
          <w:lang w:val="en-GB"/>
        </w:rPr>
        <w:lastRenderedPageBreak/>
        <w:t>...</w:t>
      </w:r>
    </w:p>
    <w:p w14:paraId="1B9D9BCD" w14:textId="77777777" w:rsidR="00D37292" w:rsidRDefault="00B273A7">
      <w:pPr>
        <w:pStyle w:val="ListParagraph"/>
        <w:numPr>
          <w:ilvl w:val="0"/>
          <w:numId w:val="2"/>
        </w:numPr>
        <w:rPr>
          <w:b/>
          <w:color w:val="auto"/>
          <w:lang w:val="en-GB"/>
        </w:rPr>
      </w:pPr>
      <w:r w:rsidRPr="00803C52">
        <w:rPr>
          <w:b/>
          <w:color w:val="auto"/>
          <w:lang w:val="en-GB"/>
        </w:rPr>
        <w:t>Recomendaciones</w:t>
      </w:r>
    </w:p>
    <w:p w14:paraId="086EC42B" w14:textId="77777777" w:rsidR="00D37292" w:rsidRDefault="00B273A7">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1C685E0B" w14:textId="77777777" w:rsidR="00D37292" w:rsidRDefault="00B273A7">
      <w:pPr>
        <w:rPr>
          <w:b/>
          <w:bCs/>
          <w:color w:val="auto"/>
          <w:lang w:val="en-GB"/>
        </w:rPr>
      </w:pPr>
      <w:r w:rsidRPr="00803C52">
        <w:rPr>
          <w:b/>
          <w:bCs/>
          <w:color w:val="auto"/>
          <w:lang w:val="en-GB"/>
        </w:rPr>
        <w:t xml:space="preserve">Resumen de las lagunas sustantivas y recomendaciones </w:t>
      </w:r>
      <w:r w:rsidR="00150F89">
        <w:rPr>
          <w:b/>
          <w:bCs/>
          <w:color w:val="auto"/>
          <w:lang w:val="en-GB"/>
        </w:rPr>
        <w:t xml:space="preserve">del </w:t>
      </w:r>
      <w:r w:rsidRPr="00803C52">
        <w:rPr>
          <w:b/>
          <w:bCs/>
          <w:color w:val="auto"/>
          <w:lang w:val="en-GB"/>
        </w:rPr>
        <w:t>indicador</w:t>
      </w:r>
      <w:r w:rsidR="00150F89">
        <w:rPr>
          <w:b/>
          <w:bCs/>
          <w:color w:val="auto"/>
          <w:lang w:val="en-GB"/>
        </w:rPr>
        <w:t xml:space="preserve"> profesional 6</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6AEC9D37"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1258434A"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5F1A2E8B" w14:textId="77777777" w:rsidR="00D37292" w:rsidRDefault="00B273A7">
            <w:pPr>
              <w:rPr>
                <w:b/>
                <w:bCs/>
                <w:color w:val="auto"/>
                <w:lang w:val="en-GB"/>
              </w:rPr>
            </w:pPr>
            <w:r w:rsidRPr="00803C52">
              <w:rPr>
                <w:b/>
                <w:bCs/>
                <w:color w:val="auto"/>
                <w:lang w:val="en-GB"/>
              </w:rPr>
              <w:t>Recomendaciones</w:t>
            </w:r>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0A788156" w14:textId="312D8A9B" w:rsidR="00D37292" w:rsidRPr="001F243D" w:rsidRDefault="0055549A">
      <w:pPr>
        <w:pStyle w:val="Heading3"/>
        <w:rPr>
          <w:lang w:val="fr-FR"/>
        </w:rPr>
      </w:pPr>
      <w:bookmarkStart w:id="39" w:name="_Toc131084403"/>
      <w:r w:rsidRPr="001F243D">
        <w:rPr>
          <w:lang w:val="fr-FR"/>
        </w:rPr>
        <w:t xml:space="preserve">Prof-Indicador </w:t>
      </w:r>
      <w:r w:rsidR="00B273A7" w:rsidRPr="001F243D">
        <w:rPr>
          <w:lang w:val="fr-FR"/>
        </w:rPr>
        <w:t>7</w:t>
      </w:r>
      <w:r w:rsidRPr="001F243D">
        <w:rPr>
          <w:lang w:val="fr-FR"/>
        </w:rPr>
        <w:t xml:space="preserve">. </w:t>
      </w:r>
      <w:r w:rsidR="00B273A7" w:rsidRPr="001F243D">
        <w:rPr>
          <w:lang w:val="fr-FR"/>
        </w:rPr>
        <w:t>La contratación pública se reconoce como un</w:t>
      </w:r>
      <w:r w:rsidR="009C7BF4">
        <w:rPr>
          <w:lang w:val="fr-FR"/>
        </w:rPr>
        <w:t xml:space="preserve"> plan de</w:t>
      </w:r>
      <w:r w:rsidR="00B273A7" w:rsidRPr="001F243D">
        <w:rPr>
          <w:lang w:val="fr-FR"/>
        </w:rPr>
        <w:t xml:space="preserve"> carrera profesional en </w:t>
      </w:r>
      <w:r w:rsidR="009C7BF4">
        <w:rPr>
          <w:lang w:val="fr-FR"/>
        </w:rPr>
        <w:t xml:space="preserve">el </w:t>
      </w:r>
      <w:proofErr w:type="spellStart"/>
      <w:r w:rsidR="009C7BF4">
        <w:rPr>
          <w:lang w:val="fr-FR"/>
        </w:rPr>
        <w:t>servicio</w:t>
      </w:r>
      <w:proofErr w:type="spellEnd"/>
      <w:r w:rsidR="009C7BF4">
        <w:rPr>
          <w:lang w:val="fr-FR"/>
        </w:rPr>
        <w:t xml:space="preserve"> </w:t>
      </w:r>
      <w:proofErr w:type="spellStart"/>
      <w:r w:rsidR="009C7BF4">
        <w:rPr>
          <w:lang w:val="fr-FR"/>
        </w:rPr>
        <w:t>público</w:t>
      </w:r>
      <w:proofErr w:type="spellEnd"/>
      <w:r w:rsidR="00B273A7" w:rsidRPr="001F243D">
        <w:rPr>
          <w:lang w:val="fr-FR"/>
        </w:rPr>
        <w:t xml:space="preserve"> </w:t>
      </w:r>
      <w:proofErr w:type="spellStart"/>
      <w:r w:rsidR="00B273A7" w:rsidRPr="001F243D">
        <w:rPr>
          <w:lang w:val="fr-FR"/>
        </w:rPr>
        <w:t>del</w:t>
      </w:r>
      <w:proofErr w:type="spellEnd"/>
      <w:r w:rsidR="00B273A7" w:rsidRPr="001F243D">
        <w:rPr>
          <w:lang w:val="fr-FR"/>
        </w:rPr>
        <w:t xml:space="preserve"> </w:t>
      </w:r>
      <w:proofErr w:type="spellStart"/>
      <w:r w:rsidR="00B273A7" w:rsidRPr="001F243D">
        <w:rPr>
          <w:lang w:val="fr-FR"/>
        </w:rPr>
        <w:t>país</w:t>
      </w:r>
      <w:proofErr w:type="spellEnd"/>
      <w:r w:rsidR="00B273A7" w:rsidRPr="001F243D">
        <w:rPr>
          <w:lang w:val="fr-FR"/>
        </w:rPr>
        <w:t>.</w:t>
      </w:r>
      <w:bookmarkEnd w:id="39"/>
    </w:p>
    <w:p w14:paraId="4C0676DD" w14:textId="77777777" w:rsidR="00D37292" w:rsidRPr="001F243D" w:rsidRDefault="00B273A7">
      <w:pPr>
        <w:rPr>
          <w:rFonts w:cstheme="minorHAnsi"/>
          <w:lang w:val="fr-FR"/>
        </w:rPr>
      </w:pPr>
      <w:r w:rsidRPr="001F243D">
        <w:rPr>
          <w:rFonts w:cstheme="minorHAnsi"/>
          <w:lang w:val="fr-FR"/>
        </w:rPr>
        <w:t>Como complemento del subindicador 8(b) de la metodología central (Reconocimiento de la contratación pública como profesión), este indicador evalúa aspectos específicos de dicho reconocimiento, como la existencia de un marco de competencias, así como una carrera profesional y su comparación con otras, en términos de niveles de remuneración y estabilidad. Este indicador se divide en tres subindicadores (a-c), que se evalúan individualmente.</w:t>
      </w:r>
    </w:p>
    <w:p w14:paraId="2F0AE616"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50299FC0" w14:textId="77777777" w:rsidR="00D37292" w:rsidRDefault="00B273A7">
      <w:pPr>
        <w:ind w:left="360"/>
        <w:rPr>
          <w:b/>
          <w:color w:val="auto"/>
          <w:lang w:val="en-GB"/>
        </w:rPr>
      </w:pPr>
      <w:r w:rsidRPr="00803C52">
        <w:rPr>
          <w:b/>
          <w:color w:val="auto"/>
          <w:lang w:val="en-GB"/>
        </w:rPr>
        <w:t>...</w:t>
      </w:r>
    </w:p>
    <w:p w14:paraId="67E266B5" w14:textId="77777777" w:rsidR="00D37292" w:rsidRDefault="00B273A7">
      <w:pPr>
        <w:pStyle w:val="ListParagraph"/>
        <w:numPr>
          <w:ilvl w:val="0"/>
          <w:numId w:val="2"/>
        </w:numPr>
        <w:rPr>
          <w:b/>
          <w:color w:val="auto"/>
          <w:lang w:val="en-GB"/>
        </w:rPr>
      </w:pPr>
      <w:r w:rsidRPr="00803C52">
        <w:rPr>
          <w:b/>
          <w:color w:val="auto"/>
          <w:lang w:val="en-GB"/>
        </w:rPr>
        <w:t>Hallazgos</w:t>
      </w:r>
    </w:p>
    <w:p w14:paraId="738B2569" w14:textId="77777777" w:rsidR="00D37292" w:rsidRDefault="00B273A7">
      <w:pPr>
        <w:ind w:firstLine="360"/>
        <w:rPr>
          <w:color w:val="auto"/>
          <w:lang w:val="en-GB"/>
        </w:rPr>
      </w:pPr>
      <w:r w:rsidRPr="00803C52">
        <w:rPr>
          <w:color w:val="auto"/>
          <w:lang w:val="en-GB"/>
        </w:rPr>
        <w:t>...</w:t>
      </w:r>
    </w:p>
    <w:p w14:paraId="3C27306B" w14:textId="77777777" w:rsidR="00D37292" w:rsidRDefault="00B273A7">
      <w:pPr>
        <w:pStyle w:val="ListParagraph"/>
        <w:numPr>
          <w:ilvl w:val="0"/>
          <w:numId w:val="2"/>
        </w:numPr>
        <w:rPr>
          <w:b/>
          <w:color w:val="auto"/>
          <w:lang w:val="en-GB"/>
        </w:rPr>
      </w:pPr>
      <w:r>
        <w:rPr>
          <w:b/>
          <w:color w:val="auto"/>
          <w:lang w:val="en-GB"/>
        </w:rPr>
        <w:t xml:space="preserve">Lagunas </w:t>
      </w:r>
    </w:p>
    <w:p w14:paraId="46795BB4" w14:textId="77777777" w:rsidR="00D37292" w:rsidRDefault="00B273A7">
      <w:pPr>
        <w:ind w:firstLine="360"/>
        <w:rPr>
          <w:color w:val="auto"/>
          <w:lang w:val="en-GB"/>
        </w:rPr>
      </w:pPr>
      <w:r w:rsidRPr="00803C52">
        <w:rPr>
          <w:color w:val="auto"/>
          <w:lang w:val="en-GB"/>
        </w:rPr>
        <w:t>...</w:t>
      </w:r>
    </w:p>
    <w:p w14:paraId="38BFD245" w14:textId="77777777" w:rsidR="00D37292" w:rsidRDefault="00B273A7">
      <w:pPr>
        <w:pStyle w:val="ListParagraph"/>
        <w:numPr>
          <w:ilvl w:val="0"/>
          <w:numId w:val="2"/>
        </w:numPr>
        <w:rPr>
          <w:b/>
          <w:color w:val="auto"/>
          <w:lang w:val="en-GB"/>
        </w:rPr>
      </w:pPr>
      <w:r w:rsidRPr="00803C52">
        <w:rPr>
          <w:b/>
          <w:color w:val="auto"/>
          <w:lang w:val="en-GB"/>
        </w:rPr>
        <w:t>Recomendaciones</w:t>
      </w:r>
    </w:p>
    <w:p w14:paraId="31F27EA7" w14:textId="77777777" w:rsidR="00D37292" w:rsidRDefault="00B273A7">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3EF1A17D" w14:textId="77777777" w:rsidR="00D37292" w:rsidRDefault="00B273A7">
      <w:pPr>
        <w:rPr>
          <w:b/>
          <w:bCs/>
          <w:color w:val="auto"/>
          <w:lang w:val="en-GB"/>
        </w:rPr>
      </w:pPr>
      <w:r w:rsidRPr="00803C52">
        <w:rPr>
          <w:b/>
          <w:bCs/>
          <w:color w:val="auto"/>
          <w:lang w:val="en-GB"/>
        </w:rPr>
        <w:t xml:space="preserve">Resumen de las lagunas sustantivas y recomendaciones </w:t>
      </w:r>
      <w:r w:rsidR="00150F89">
        <w:rPr>
          <w:b/>
          <w:bCs/>
          <w:color w:val="auto"/>
          <w:lang w:val="en-GB"/>
        </w:rPr>
        <w:t xml:space="preserve">del </w:t>
      </w:r>
      <w:r w:rsidRPr="00803C52">
        <w:rPr>
          <w:b/>
          <w:bCs/>
          <w:color w:val="auto"/>
          <w:lang w:val="en-GB"/>
        </w:rPr>
        <w:t>indicador</w:t>
      </w:r>
      <w:r w:rsidR="00150F89">
        <w:rPr>
          <w:b/>
          <w:bCs/>
          <w:color w:val="auto"/>
          <w:lang w:val="en-GB"/>
        </w:rPr>
        <w:t xml:space="preserve"> profesional 7</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56CD0390"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120E8C46"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53280E8E" w14:textId="77777777" w:rsidR="00D37292" w:rsidRDefault="00B273A7">
            <w:pPr>
              <w:rPr>
                <w:b/>
                <w:bCs/>
                <w:color w:val="auto"/>
                <w:lang w:val="en-GB"/>
              </w:rPr>
            </w:pPr>
            <w:r w:rsidRPr="00803C52">
              <w:rPr>
                <w:b/>
                <w:bCs/>
                <w:color w:val="auto"/>
                <w:lang w:val="en-GB"/>
              </w:rPr>
              <w:t>Recomendaciones</w:t>
            </w:r>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42C32F1C" w14:textId="77777777" w:rsidR="00D37292" w:rsidRDefault="00F42F31">
      <w:pPr>
        <w:pStyle w:val="Heading3"/>
        <w:rPr>
          <w:lang w:val="en-GB"/>
        </w:rPr>
      </w:pPr>
      <w:bookmarkStart w:id="40" w:name="_Toc131084404"/>
      <w:r w:rsidRPr="00115061">
        <w:rPr>
          <w:lang w:val="en-GB"/>
        </w:rPr>
        <w:lastRenderedPageBreak/>
        <w:t xml:space="preserve">Prof-Indicador </w:t>
      </w:r>
      <w:r w:rsidR="00B273A7">
        <w:rPr>
          <w:lang w:val="en-GB"/>
        </w:rPr>
        <w:t>8</w:t>
      </w:r>
      <w:r w:rsidRPr="00115061">
        <w:rPr>
          <w:lang w:val="en-GB"/>
        </w:rPr>
        <w:t>.</w:t>
      </w:r>
      <w:r w:rsidR="00B273A7">
        <w:rPr>
          <w:lang w:val="en-GB"/>
        </w:rPr>
        <w:t xml:space="preserve"> Las condiciones del mercado favorecen el desarrollo de la profesionalización</w:t>
      </w:r>
      <w:bookmarkEnd w:id="40"/>
    </w:p>
    <w:p w14:paraId="54F310A0" w14:textId="77777777" w:rsidR="00D37292" w:rsidRPr="001F243D" w:rsidRDefault="00B273A7">
      <w:pPr>
        <w:rPr>
          <w:rFonts w:cstheme="minorHAnsi"/>
          <w:lang w:val="fr-FR"/>
        </w:rPr>
      </w:pPr>
      <w:r w:rsidRPr="001F243D">
        <w:rPr>
          <w:rFonts w:cstheme="minorHAnsi"/>
          <w:lang w:val="fr-FR"/>
        </w:rPr>
        <w:t>La experiencia ha demostrado que un mercado abierto, transparente y diversificado, libre de distorsiones y en el que el terreno de juego esté nivelado, que ofrezca no sólo una amplia gama de servicios de profesionalización, sino también varios y diversos enfoques.</w:t>
      </w:r>
    </w:p>
    <w:p w14:paraId="0BD1A099"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040AB23A" w14:textId="77777777" w:rsidR="00D37292" w:rsidRDefault="00B273A7">
      <w:pPr>
        <w:ind w:left="360"/>
        <w:rPr>
          <w:b/>
          <w:color w:val="auto"/>
          <w:lang w:val="en-GB"/>
        </w:rPr>
      </w:pPr>
      <w:r w:rsidRPr="00803C52">
        <w:rPr>
          <w:b/>
          <w:color w:val="auto"/>
          <w:lang w:val="en-GB"/>
        </w:rPr>
        <w:t>...</w:t>
      </w:r>
    </w:p>
    <w:p w14:paraId="296407BB" w14:textId="77777777" w:rsidR="00D37292" w:rsidRDefault="00B273A7">
      <w:pPr>
        <w:pStyle w:val="ListParagraph"/>
        <w:numPr>
          <w:ilvl w:val="0"/>
          <w:numId w:val="2"/>
        </w:numPr>
        <w:rPr>
          <w:b/>
          <w:color w:val="auto"/>
          <w:lang w:val="en-GB"/>
        </w:rPr>
      </w:pPr>
      <w:r w:rsidRPr="00803C52">
        <w:rPr>
          <w:b/>
          <w:color w:val="auto"/>
          <w:lang w:val="en-GB"/>
        </w:rPr>
        <w:t>Hallazgos</w:t>
      </w:r>
    </w:p>
    <w:p w14:paraId="7D894E4C" w14:textId="77777777" w:rsidR="00D37292" w:rsidRDefault="00B273A7">
      <w:pPr>
        <w:ind w:firstLine="360"/>
        <w:rPr>
          <w:color w:val="auto"/>
          <w:lang w:val="en-GB"/>
        </w:rPr>
      </w:pPr>
      <w:r w:rsidRPr="00803C52">
        <w:rPr>
          <w:color w:val="auto"/>
          <w:lang w:val="en-GB"/>
        </w:rPr>
        <w:t>...</w:t>
      </w:r>
    </w:p>
    <w:p w14:paraId="178DB0C0" w14:textId="77777777" w:rsidR="00D37292" w:rsidRDefault="00B273A7">
      <w:pPr>
        <w:pStyle w:val="ListParagraph"/>
        <w:numPr>
          <w:ilvl w:val="0"/>
          <w:numId w:val="2"/>
        </w:numPr>
        <w:rPr>
          <w:b/>
          <w:color w:val="auto"/>
          <w:lang w:val="en-GB"/>
        </w:rPr>
      </w:pPr>
      <w:r>
        <w:rPr>
          <w:b/>
          <w:color w:val="auto"/>
          <w:lang w:val="en-GB"/>
        </w:rPr>
        <w:t xml:space="preserve">Lagunas </w:t>
      </w:r>
    </w:p>
    <w:p w14:paraId="31C26209" w14:textId="77777777" w:rsidR="00D37292" w:rsidRDefault="00B273A7">
      <w:pPr>
        <w:ind w:firstLine="360"/>
        <w:rPr>
          <w:color w:val="auto"/>
          <w:lang w:val="en-GB"/>
        </w:rPr>
      </w:pPr>
      <w:r w:rsidRPr="00803C52">
        <w:rPr>
          <w:color w:val="auto"/>
          <w:lang w:val="en-GB"/>
        </w:rPr>
        <w:t>...</w:t>
      </w:r>
    </w:p>
    <w:p w14:paraId="0937B429" w14:textId="77777777" w:rsidR="00D37292" w:rsidRDefault="00B273A7">
      <w:pPr>
        <w:pStyle w:val="ListParagraph"/>
        <w:numPr>
          <w:ilvl w:val="0"/>
          <w:numId w:val="2"/>
        </w:numPr>
        <w:rPr>
          <w:b/>
          <w:color w:val="auto"/>
          <w:lang w:val="en-GB"/>
        </w:rPr>
      </w:pPr>
      <w:r w:rsidRPr="00803C52">
        <w:rPr>
          <w:b/>
          <w:color w:val="auto"/>
          <w:lang w:val="en-GB"/>
        </w:rPr>
        <w:t>Recomendaciones</w:t>
      </w:r>
    </w:p>
    <w:p w14:paraId="390747E9" w14:textId="77777777" w:rsidR="00D37292" w:rsidRDefault="00B273A7">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675E8644" w14:textId="77777777" w:rsidR="00D37292" w:rsidRDefault="00B273A7">
      <w:pPr>
        <w:rPr>
          <w:b/>
          <w:bCs/>
          <w:color w:val="auto"/>
          <w:lang w:val="en-GB"/>
        </w:rPr>
      </w:pPr>
      <w:r w:rsidRPr="00803C52">
        <w:rPr>
          <w:b/>
          <w:bCs/>
          <w:color w:val="auto"/>
          <w:lang w:val="en-GB"/>
        </w:rPr>
        <w:t xml:space="preserve">Resumen de las lagunas sustantivas y recomendaciones </w:t>
      </w:r>
      <w:r w:rsidR="00953667">
        <w:rPr>
          <w:b/>
          <w:bCs/>
          <w:color w:val="auto"/>
          <w:lang w:val="en-GB"/>
        </w:rPr>
        <w:t xml:space="preserve">del </w:t>
      </w:r>
      <w:r w:rsidRPr="00803C52">
        <w:rPr>
          <w:b/>
          <w:bCs/>
          <w:color w:val="auto"/>
          <w:lang w:val="en-GB"/>
        </w:rPr>
        <w:t>indicador</w:t>
      </w:r>
      <w:r w:rsidR="00953667">
        <w:rPr>
          <w:b/>
          <w:bCs/>
          <w:color w:val="auto"/>
          <w:lang w:val="en-GB"/>
        </w:rPr>
        <w:t xml:space="preserve"> profesional 8</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3051C9A1"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4CB0E0AE"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38A86015" w14:textId="77777777" w:rsidR="00D37292" w:rsidRDefault="00B273A7">
            <w:pPr>
              <w:rPr>
                <w:b/>
                <w:bCs/>
                <w:color w:val="auto"/>
                <w:lang w:val="en-GB"/>
              </w:rPr>
            </w:pPr>
            <w:r w:rsidRPr="00803C52">
              <w:rPr>
                <w:b/>
                <w:bCs/>
                <w:color w:val="auto"/>
                <w:lang w:val="en-GB"/>
              </w:rPr>
              <w:t>Recomendaciones</w:t>
            </w:r>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2E7ADC8C" w14:textId="77777777" w:rsidR="00D37292" w:rsidRPr="001F243D" w:rsidRDefault="00B273A7">
      <w:pPr>
        <w:pStyle w:val="Heading2"/>
        <w:jc w:val="both"/>
        <w:rPr>
          <w:lang w:val="fr-FR"/>
        </w:rPr>
      </w:pPr>
      <w:bookmarkStart w:id="41" w:name="_Toc131084405"/>
      <w:r w:rsidRPr="001F243D">
        <w:rPr>
          <w:lang w:val="fr-FR"/>
        </w:rPr>
        <w:t xml:space="preserve">3.4. Pilar IV - Rendición de cuentas, integridad y transparencia del sistema de contratación pública </w:t>
      </w:r>
      <w:bookmarkEnd w:id="41"/>
    </w:p>
    <w:p w14:paraId="3A6BB54F" w14:textId="77777777" w:rsidR="00D37292" w:rsidRPr="001F243D" w:rsidRDefault="00B273A7">
      <w:pPr>
        <w:rPr>
          <w:rFonts w:cstheme="minorHAnsi"/>
          <w:lang w:val="fr-FR"/>
        </w:rPr>
      </w:pPr>
      <w:r w:rsidRPr="001F243D">
        <w:rPr>
          <w:rFonts w:cstheme="minorHAnsi"/>
          <w:lang w:val="fr-FR"/>
        </w:rPr>
        <w:t xml:space="preserve">La metodología central del MAPS, Pilar IV, evalúa la integridad del sistema de contratación pública. Examina la idoneidad de los controles y las medidas anticorrupción y abarca los medios para aumentar la transparencia. El Pilar IV comprende cuatro indicadores y un total de diecisiete subindicadores. </w:t>
      </w:r>
    </w:p>
    <w:p w14:paraId="5117785B" w14:textId="77777777" w:rsidR="00D37292" w:rsidRPr="001F243D" w:rsidRDefault="00B273A7">
      <w:pPr>
        <w:rPr>
          <w:rFonts w:cstheme="minorHAnsi"/>
          <w:lang w:val="fr-FR"/>
        </w:rPr>
      </w:pPr>
      <w:r w:rsidRPr="001F243D">
        <w:rPr>
          <w:rFonts w:cstheme="minorHAnsi"/>
          <w:lang w:val="fr-FR"/>
        </w:rPr>
        <w:t>Esta evaluación de la profesionalización examina (1) si la política de profesionalización tiene en cuenta la ética y la responsabilidad; y (2) la existencia de mecanismos que apoyen la integridad profesional en la contratación pública.</w:t>
      </w:r>
    </w:p>
    <w:p w14:paraId="0C71210A" w14:textId="60C22811" w:rsidR="00D37292" w:rsidRPr="001F243D" w:rsidRDefault="00F42F31">
      <w:pPr>
        <w:pStyle w:val="Heading3"/>
        <w:rPr>
          <w:lang w:val="fr-FR"/>
        </w:rPr>
      </w:pPr>
      <w:bookmarkStart w:id="42" w:name="_Toc131084406"/>
      <w:r w:rsidRPr="001F243D">
        <w:rPr>
          <w:lang w:val="fr-FR"/>
        </w:rPr>
        <w:lastRenderedPageBreak/>
        <w:t xml:space="preserve">Prof-Indicador </w:t>
      </w:r>
      <w:r w:rsidR="00B273A7" w:rsidRPr="001F243D">
        <w:rPr>
          <w:lang w:val="fr-FR"/>
        </w:rPr>
        <w:t>9</w:t>
      </w:r>
      <w:r w:rsidRPr="001F243D">
        <w:rPr>
          <w:lang w:val="fr-FR"/>
        </w:rPr>
        <w:t xml:space="preserve">. La </w:t>
      </w:r>
      <w:r w:rsidR="00B273A7" w:rsidRPr="001F243D">
        <w:rPr>
          <w:lang w:val="fr-FR"/>
        </w:rPr>
        <w:t xml:space="preserve">política de </w:t>
      </w:r>
      <w:proofErr w:type="spellStart"/>
      <w:r w:rsidR="00B273A7" w:rsidRPr="001F243D">
        <w:rPr>
          <w:lang w:val="fr-FR"/>
        </w:rPr>
        <w:t>profesionalización</w:t>
      </w:r>
      <w:proofErr w:type="spellEnd"/>
      <w:r w:rsidR="00B273A7" w:rsidRPr="001F243D">
        <w:rPr>
          <w:lang w:val="fr-FR"/>
        </w:rPr>
        <w:t xml:space="preserve"> </w:t>
      </w:r>
      <w:proofErr w:type="spellStart"/>
      <w:r w:rsidR="009C7BF4">
        <w:rPr>
          <w:lang w:val="fr-FR"/>
        </w:rPr>
        <w:t>considera</w:t>
      </w:r>
      <w:proofErr w:type="spellEnd"/>
      <w:r w:rsidR="009C7BF4">
        <w:rPr>
          <w:lang w:val="fr-FR"/>
        </w:rPr>
        <w:t xml:space="preserve"> </w:t>
      </w:r>
      <w:proofErr w:type="spellStart"/>
      <w:r w:rsidR="009C7BF4">
        <w:rPr>
          <w:lang w:val="fr-FR"/>
        </w:rPr>
        <w:t>aspectos</w:t>
      </w:r>
      <w:proofErr w:type="spellEnd"/>
      <w:r w:rsidR="009C7BF4">
        <w:rPr>
          <w:lang w:val="fr-FR"/>
        </w:rPr>
        <w:t xml:space="preserve"> de</w:t>
      </w:r>
      <w:r w:rsidR="00B273A7" w:rsidRPr="001F243D">
        <w:rPr>
          <w:lang w:val="fr-FR"/>
        </w:rPr>
        <w:t xml:space="preserve"> </w:t>
      </w:r>
      <w:proofErr w:type="spellStart"/>
      <w:r w:rsidR="00B273A7" w:rsidRPr="001F243D">
        <w:rPr>
          <w:lang w:val="fr-FR"/>
        </w:rPr>
        <w:t>ética</w:t>
      </w:r>
      <w:proofErr w:type="spellEnd"/>
      <w:r w:rsidR="00B273A7" w:rsidRPr="001F243D">
        <w:rPr>
          <w:lang w:val="fr-FR"/>
        </w:rPr>
        <w:t xml:space="preserve"> y </w:t>
      </w:r>
      <w:proofErr w:type="spellStart"/>
      <w:r w:rsidR="00B273A7" w:rsidRPr="001F243D">
        <w:rPr>
          <w:lang w:val="fr-FR"/>
        </w:rPr>
        <w:t>responsabilidad</w:t>
      </w:r>
      <w:proofErr w:type="spellEnd"/>
      <w:r w:rsidR="00B273A7" w:rsidRPr="001F243D">
        <w:rPr>
          <w:lang w:val="fr-FR"/>
        </w:rPr>
        <w:t xml:space="preserve"> </w:t>
      </w:r>
      <w:bookmarkEnd w:id="42"/>
    </w:p>
    <w:p w14:paraId="6B0D3846" w14:textId="77777777" w:rsidR="00D37292" w:rsidRPr="001F243D" w:rsidRDefault="00B273A7">
      <w:pPr>
        <w:rPr>
          <w:rFonts w:cstheme="minorHAnsi"/>
          <w:lang w:val="fr-FR"/>
        </w:rPr>
      </w:pPr>
      <w:r w:rsidRPr="001F243D">
        <w:rPr>
          <w:rFonts w:cstheme="minorHAnsi"/>
          <w:lang w:val="fr-FR"/>
        </w:rPr>
        <w:t>Este indicador evalúa la inclusión de aspectos éticos y de integridad en la política y los planes de profesionalización y la forma en que la política promueve una cultura de gestión orientada a los resultados y de rendición de cuentas en la profesión. Hay dos subindicadores (a-b) que contribuyen a este indicador.</w:t>
      </w:r>
    </w:p>
    <w:p w14:paraId="7534C5BF" w14:textId="77777777" w:rsidR="00D37292" w:rsidRDefault="00B273A7">
      <w:pPr>
        <w:pStyle w:val="ListParagraph"/>
        <w:numPr>
          <w:ilvl w:val="0"/>
          <w:numId w:val="2"/>
        </w:numPr>
        <w:rPr>
          <w:b/>
          <w:color w:val="auto"/>
          <w:lang w:val="en-GB"/>
        </w:rPr>
      </w:pPr>
      <w:r w:rsidRPr="00953667">
        <w:rPr>
          <w:b/>
          <w:color w:val="auto"/>
          <w:lang w:val="en-GB"/>
        </w:rPr>
        <w:t>Síntesis del indicador</w:t>
      </w:r>
    </w:p>
    <w:p w14:paraId="04931505" w14:textId="77777777" w:rsidR="00D37292" w:rsidRDefault="00B273A7">
      <w:pPr>
        <w:ind w:left="360"/>
        <w:rPr>
          <w:b/>
          <w:color w:val="auto"/>
          <w:lang w:val="en-GB"/>
        </w:rPr>
      </w:pPr>
      <w:r w:rsidRPr="00803C52">
        <w:rPr>
          <w:b/>
          <w:color w:val="auto"/>
          <w:lang w:val="en-GB"/>
        </w:rPr>
        <w:t>...</w:t>
      </w:r>
    </w:p>
    <w:p w14:paraId="199A1232" w14:textId="77777777" w:rsidR="00D37292" w:rsidRDefault="00B273A7">
      <w:pPr>
        <w:pStyle w:val="ListParagraph"/>
        <w:numPr>
          <w:ilvl w:val="0"/>
          <w:numId w:val="2"/>
        </w:numPr>
        <w:rPr>
          <w:b/>
          <w:color w:val="auto"/>
          <w:lang w:val="en-GB"/>
        </w:rPr>
      </w:pPr>
      <w:r w:rsidRPr="00803C52">
        <w:rPr>
          <w:b/>
          <w:color w:val="auto"/>
          <w:lang w:val="en-GB"/>
        </w:rPr>
        <w:t>Hallazgos</w:t>
      </w:r>
    </w:p>
    <w:p w14:paraId="46B8D68A" w14:textId="77777777" w:rsidR="00D37292" w:rsidRDefault="00B273A7">
      <w:pPr>
        <w:ind w:firstLine="360"/>
        <w:rPr>
          <w:color w:val="auto"/>
          <w:lang w:val="en-GB"/>
        </w:rPr>
      </w:pPr>
      <w:r w:rsidRPr="00803C52">
        <w:rPr>
          <w:color w:val="auto"/>
          <w:lang w:val="en-GB"/>
        </w:rPr>
        <w:t>...</w:t>
      </w:r>
    </w:p>
    <w:p w14:paraId="3C0B45D3" w14:textId="77777777" w:rsidR="00D37292" w:rsidRDefault="00B273A7">
      <w:pPr>
        <w:pStyle w:val="ListParagraph"/>
        <w:numPr>
          <w:ilvl w:val="0"/>
          <w:numId w:val="2"/>
        </w:numPr>
        <w:rPr>
          <w:b/>
          <w:color w:val="auto"/>
          <w:lang w:val="en-GB"/>
        </w:rPr>
      </w:pPr>
      <w:r>
        <w:rPr>
          <w:b/>
          <w:color w:val="auto"/>
          <w:lang w:val="en-GB"/>
        </w:rPr>
        <w:t xml:space="preserve">Lagunas </w:t>
      </w:r>
    </w:p>
    <w:p w14:paraId="17827364" w14:textId="77777777" w:rsidR="00D37292" w:rsidRDefault="00B273A7">
      <w:pPr>
        <w:ind w:firstLine="360"/>
        <w:rPr>
          <w:color w:val="auto"/>
          <w:lang w:val="en-GB"/>
        </w:rPr>
      </w:pPr>
      <w:r w:rsidRPr="00803C52">
        <w:rPr>
          <w:color w:val="auto"/>
          <w:lang w:val="en-GB"/>
        </w:rPr>
        <w:t>...</w:t>
      </w:r>
    </w:p>
    <w:p w14:paraId="02917E9A" w14:textId="77777777" w:rsidR="00D37292" w:rsidRDefault="00B273A7">
      <w:pPr>
        <w:pStyle w:val="ListParagraph"/>
        <w:numPr>
          <w:ilvl w:val="0"/>
          <w:numId w:val="2"/>
        </w:numPr>
        <w:rPr>
          <w:b/>
          <w:color w:val="auto"/>
          <w:lang w:val="en-GB"/>
        </w:rPr>
      </w:pPr>
      <w:r w:rsidRPr="00803C52">
        <w:rPr>
          <w:b/>
          <w:color w:val="auto"/>
          <w:lang w:val="en-GB"/>
        </w:rPr>
        <w:t>Recomendaciones</w:t>
      </w:r>
    </w:p>
    <w:p w14:paraId="22B2810F" w14:textId="77777777" w:rsidR="00D37292" w:rsidRDefault="00B273A7">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350DEF40" w14:textId="77777777" w:rsidR="00D37292" w:rsidRDefault="00B273A7">
      <w:pPr>
        <w:rPr>
          <w:b/>
          <w:bCs/>
          <w:color w:val="auto"/>
          <w:lang w:val="en-GB"/>
        </w:rPr>
      </w:pPr>
      <w:r w:rsidRPr="00803C52">
        <w:rPr>
          <w:b/>
          <w:bCs/>
          <w:color w:val="auto"/>
          <w:lang w:val="en-GB"/>
        </w:rPr>
        <w:t xml:space="preserve">Resumen de las lagunas sustantivas y recomendaciones </w:t>
      </w:r>
      <w:r w:rsidR="00953667">
        <w:rPr>
          <w:b/>
          <w:bCs/>
          <w:color w:val="auto"/>
          <w:lang w:val="en-GB"/>
        </w:rPr>
        <w:t xml:space="preserve">del </w:t>
      </w:r>
      <w:r w:rsidRPr="00803C52">
        <w:rPr>
          <w:b/>
          <w:bCs/>
          <w:color w:val="auto"/>
          <w:lang w:val="en-GB"/>
        </w:rPr>
        <w:t>indicador</w:t>
      </w:r>
      <w:r w:rsidR="00953667">
        <w:rPr>
          <w:b/>
          <w:bCs/>
          <w:color w:val="auto"/>
          <w:lang w:val="en-GB"/>
        </w:rPr>
        <w:t xml:space="preserve"> profesional 9</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72A029B6"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056D258E"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47466492" w14:textId="77777777" w:rsidR="00D37292" w:rsidRDefault="00B273A7">
            <w:pPr>
              <w:rPr>
                <w:b/>
                <w:bCs/>
                <w:color w:val="auto"/>
                <w:lang w:val="en-GB"/>
              </w:rPr>
            </w:pPr>
            <w:r w:rsidRPr="00803C52">
              <w:rPr>
                <w:b/>
                <w:bCs/>
                <w:color w:val="auto"/>
                <w:lang w:val="en-GB"/>
              </w:rPr>
              <w:t>Recomendaciones</w:t>
            </w:r>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728D006A" w14:textId="77777777" w:rsidR="00D37292" w:rsidRPr="001F243D" w:rsidRDefault="00B273A7">
      <w:pPr>
        <w:pStyle w:val="Heading3"/>
        <w:jc w:val="both"/>
        <w:rPr>
          <w:lang w:val="fr-FR"/>
        </w:rPr>
      </w:pPr>
      <w:bookmarkStart w:id="43" w:name="_Toc131084407"/>
      <w:r w:rsidRPr="001F243D">
        <w:rPr>
          <w:lang w:val="fr-FR"/>
        </w:rPr>
        <w:t>Prof-Indicador 10</w:t>
      </w:r>
      <w:r w:rsidR="00F42F31" w:rsidRPr="001F243D">
        <w:rPr>
          <w:lang w:val="fr-FR"/>
        </w:rPr>
        <w:t xml:space="preserve">. </w:t>
      </w:r>
      <w:r w:rsidRPr="001F243D">
        <w:rPr>
          <w:lang w:val="fr-FR"/>
        </w:rPr>
        <w:t>El país cuenta con mecanismos que apoyan la integridad profesional en la contratación pública</w:t>
      </w:r>
      <w:bookmarkEnd w:id="43"/>
    </w:p>
    <w:p w14:paraId="2655D85F" w14:textId="77777777" w:rsidR="00D37292" w:rsidRPr="001F243D" w:rsidRDefault="00B273A7">
      <w:pPr>
        <w:rPr>
          <w:rFonts w:cstheme="minorHAnsi"/>
          <w:lang w:val="fr-FR"/>
        </w:rPr>
      </w:pPr>
      <w:r w:rsidRPr="001F243D">
        <w:rPr>
          <w:rFonts w:cstheme="minorHAnsi"/>
          <w:lang w:val="fr-FR"/>
        </w:rPr>
        <w:t xml:space="preserve">Este indicador evalúa la existencia de mecanismos que apoyan la integridad profesional en la contratación pública y que sancionan las conductas poco éticas de los profesionales de la contratación. </w:t>
      </w:r>
    </w:p>
    <w:p w14:paraId="465A83B6" w14:textId="77777777" w:rsidR="00D37292" w:rsidRPr="001F243D" w:rsidRDefault="00B273A7">
      <w:pPr>
        <w:rPr>
          <w:rFonts w:cstheme="minorHAnsi"/>
          <w:lang w:val="fr-FR"/>
        </w:rPr>
      </w:pPr>
      <w:r w:rsidRPr="001F243D">
        <w:rPr>
          <w:rFonts w:cstheme="minorHAnsi"/>
          <w:lang w:val="fr-FR"/>
        </w:rPr>
        <w:t>En muchos casos, estos mecanismos estarán integrados en el sistema general de control fiscal nacional, y en otros formarán parte de los mecanismos de supervisión establecidos por la función normativa/reguladora de la contratación, o una combinación de ambos, por lo que los evaluadores podrían encontrar que la información requerida coincide con la planteada para la evaluación del Indicador 12 de la metodología básica.</w:t>
      </w:r>
    </w:p>
    <w:p w14:paraId="197BB6BC" w14:textId="77777777" w:rsidR="00D37292" w:rsidRDefault="00B273A7">
      <w:pPr>
        <w:pStyle w:val="ListParagraph"/>
        <w:numPr>
          <w:ilvl w:val="0"/>
          <w:numId w:val="2"/>
        </w:numPr>
        <w:rPr>
          <w:b/>
          <w:color w:val="auto"/>
          <w:lang w:val="en-GB"/>
        </w:rPr>
      </w:pPr>
      <w:r w:rsidRPr="00803C52">
        <w:rPr>
          <w:b/>
          <w:color w:val="auto"/>
          <w:lang w:val="en-GB"/>
        </w:rPr>
        <w:t>Síntesis del indicador</w:t>
      </w:r>
    </w:p>
    <w:p w14:paraId="3A1E0710" w14:textId="77777777" w:rsidR="00D37292" w:rsidRDefault="00B273A7">
      <w:pPr>
        <w:ind w:left="360"/>
        <w:rPr>
          <w:b/>
          <w:color w:val="auto"/>
          <w:lang w:val="en-GB"/>
        </w:rPr>
      </w:pPr>
      <w:r w:rsidRPr="00803C52">
        <w:rPr>
          <w:b/>
          <w:color w:val="auto"/>
          <w:lang w:val="en-GB"/>
        </w:rPr>
        <w:t>...</w:t>
      </w:r>
    </w:p>
    <w:p w14:paraId="2D01D691" w14:textId="77777777" w:rsidR="00D37292" w:rsidRDefault="00B273A7">
      <w:pPr>
        <w:pStyle w:val="ListParagraph"/>
        <w:numPr>
          <w:ilvl w:val="0"/>
          <w:numId w:val="2"/>
        </w:numPr>
        <w:rPr>
          <w:b/>
          <w:color w:val="auto"/>
          <w:lang w:val="en-GB"/>
        </w:rPr>
      </w:pPr>
      <w:r w:rsidRPr="00803C52">
        <w:rPr>
          <w:b/>
          <w:color w:val="auto"/>
          <w:lang w:val="en-GB"/>
        </w:rPr>
        <w:t>Hallazgos</w:t>
      </w:r>
    </w:p>
    <w:p w14:paraId="3A9145C7" w14:textId="77777777" w:rsidR="00D37292" w:rsidRDefault="00B273A7">
      <w:pPr>
        <w:ind w:firstLine="360"/>
        <w:rPr>
          <w:color w:val="auto"/>
          <w:lang w:val="en-GB"/>
        </w:rPr>
      </w:pPr>
      <w:r w:rsidRPr="00803C52">
        <w:rPr>
          <w:color w:val="auto"/>
          <w:lang w:val="en-GB"/>
        </w:rPr>
        <w:lastRenderedPageBreak/>
        <w:t>...</w:t>
      </w:r>
    </w:p>
    <w:p w14:paraId="722EB99C" w14:textId="77777777" w:rsidR="00D37292" w:rsidRDefault="00B273A7">
      <w:pPr>
        <w:pStyle w:val="ListParagraph"/>
        <w:numPr>
          <w:ilvl w:val="0"/>
          <w:numId w:val="2"/>
        </w:numPr>
        <w:rPr>
          <w:b/>
          <w:color w:val="auto"/>
          <w:lang w:val="en-GB"/>
        </w:rPr>
      </w:pPr>
      <w:r>
        <w:rPr>
          <w:b/>
          <w:color w:val="auto"/>
          <w:lang w:val="en-GB"/>
        </w:rPr>
        <w:t xml:space="preserve">Lagunas </w:t>
      </w:r>
    </w:p>
    <w:p w14:paraId="0593791B" w14:textId="77777777" w:rsidR="00D37292" w:rsidRDefault="00B273A7">
      <w:pPr>
        <w:ind w:firstLine="360"/>
        <w:rPr>
          <w:color w:val="auto"/>
          <w:lang w:val="en-GB"/>
        </w:rPr>
      </w:pPr>
      <w:r w:rsidRPr="00803C52">
        <w:rPr>
          <w:color w:val="auto"/>
          <w:lang w:val="en-GB"/>
        </w:rPr>
        <w:t>...</w:t>
      </w:r>
    </w:p>
    <w:p w14:paraId="0599B5C9" w14:textId="77777777" w:rsidR="00D37292" w:rsidRDefault="00B273A7">
      <w:pPr>
        <w:pStyle w:val="ListParagraph"/>
        <w:numPr>
          <w:ilvl w:val="0"/>
          <w:numId w:val="2"/>
        </w:numPr>
        <w:rPr>
          <w:b/>
          <w:color w:val="auto"/>
          <w:lang w:val="en-GB"/>
        </w:rPr>
      </w:pPr>
      <w:r w:rsidRPr="00803C52">
        <w:rPr>
          <w:b/>
          <w:color w:val="auto"/>
          <w:lang w:val="en-GB"/>
        </w:rPr>
        <w:t>Recomendaciones</w:t>
      </w:r>
    </w:p>
    <w:p w14:paraId="74DFA39A" w14:textId="77777777" w:rsidR="00D37292" w:rsidRDefault="00B273A7">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42944501" w14:textId="77777777" w:rsidR="00D37292" w:rsidRDefault="00B273A7">
      <w:pPr>
        <w:rPr>
          <w:b/>
          <w:bCs/>
          <w:color w:val="auto"/>
          <w:lang w:val="en-GB"/>
        </w:rPr>
      </w:pPr>
      <w:r w:rsidRPr="00803C52">
        <w:rPr>
          <w:b/>
          <w:bCs/>
          <w:color w:val="auto"/>
          <w:lang w:val="en-GB"/>
        </w:rPr>
        <w:t xml:space="preserve">Resumen de las lagunas sustantivas y recomendaciones </w:t>
      </w:r>
      <w:r w:rsidR="00953667">
        <w:rPr>
          <w:b/>
          <w:bCs/>
          <w:color w:val="auto"/>
          <w:lang w:val="en-GB"/>
        </w:rPr>
        <w:t>del indicador profesional 10</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4D280D28" w14:textId="77777777" w:rsidR="00D37292" w:rsidRDefault="00B273A7">
            <w:pPr>
              <w:rPr>
                <w:b/>
                <w:bCs/>
                <w:color w:val="auto"/>
                <w:lang w:val="en-GB"/>
              </w:rPr>
            </w:pPr>
            <w:r w:rsidRPr="00803C52">
              <w:rPr>
                <w:b/>
                <w:bCs/>
                <w:color w:val="auto"/>
                <w:lang w:val="en-GB"/>
              </w:rPr>
              <w:t>Brecha sustantiva</w:t>
            </w:r>
          </w:p>
        </w:tc>
        <w:tc>
          <w:tcPr>
            <w:tcW w:w="3117" w:type="dxa"/>
            <w:shd w:val="clear" w:color="auto" w:fill="DADADA" w:themeFill="background2" w:themeFillShade="E6"/>
          </w:tcPr>
          <w:p w14:paraId="148D908D" w14:textId="77777777" w:rsidR="00D37292" w:rsidRPr="001F243D" w:rsidRDefault="00B273A7">
            <w:pPr>
              <w:rPr>
                <w:b/>
                <w:bCs/>
                <w:color w:val="auto"/>
                <w:lang w:val="fr-FR"/>
              </w:rPr>
            </w:pPr>
            <w:r w:rsidRPr="001F243D">
              <w:rPr>
                <w:b/>
                <w:bCs/>
                <w:color w:val="auto"/>
                <w:lang w:val="fr-FR"/>
              </w:rPr>
              <w:t>Clasificación de riesgos y banderas rojas</w:t>
            </w:r>
          </w:p>
        </w:tc>
        <w:tc>
          <w:tcPr>
            <w:tcW w:w="3117" w:type="dxa"/>
            <w:shd w:val="clear" w:color="auto" w:fill="DADADA" w:themeFill="background2" w:themeFillShade="E6"/>
          </w:tcPr>
          <w:p w14:paraId="15EF1C9C" w14:textId="77777777" w:rsidR="00D37292" w:rsidRDefault="00B273A7">
            <w:pPr>
              <w:rPr>
                <w:b/>
                <w:bCs/>
                <w:color w:val="auto"/>
                <w:lang w:val="en-GB"/>
              </w:rPr>
            </w:pPr>
            <w:r w:rsidRPr="00803C52">
              <w:rPr>
                <w:b/>
                <w:bCs/>
                <w:color w:val="auto"/>
                <w:lang w:val="en-GB"/>
              </w:rPr>
              <w:t>Recomendaciones</w:t>
            </w:r>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112946AB" w14:textId="77777777" w:rsidR="00D37292" w:rsidRDefault="00B273A7">
      <w:pPr>
        <w:pStyle w:val="Heading1"/>
        <w:rPr>
          <w:lang w:val="en-GB"/>
        </w:rPr>
      </w:pPr>
      <w:bookmarkStart w:id="44" w:name="_Toc131084408"/>
      <w:r>
        <w:rPr>
          <w:lang w:val="en-GB"/>
        </w:rPr>
        <w:t>4</w:t>
      </w:r>
      <w:r w:rsidR="0053036B" w:rsidRPr="00115061">
        <w:rPr>
          <w:lang w:val="en-GB"/>
        </w:rPr>
        <w:t>. Recomendaciones consolidadas</w:t>
      </w:r>
      <w:bookmarkEnd w:id="44"/>
    </w:p>
    <w:p w14:paraId="7788D839" w14:textId="77777777" w:rsidR="00D37292" w:rsidRDefault="00B273A7">
      <w:pPr>
        <w:tabs>
          <w:tab w:val="left" w:pos="2565"/>
        </w:tabs>
        <w:rPr>
          <w:b/>
          <w:bCs/>
          <w:lang w:val="en-GB"/>
        </w:rPr>
      </w:pPr>
      <w:commentRangeStart w:id="45"/>
      <w:r>
        <w:rPr>
          <w:b/>
          <w:bCs/>
          <w:lang w:val="en-GB"/>
        </w:rPr>
        <w:t>...</w:t>
      </w:r>
      <w:commentRangeEnd w:id="45"/>
      <w:r>
        <w:rPr>
          <w:rStyle w:val="CommentReference"/>
        </w:rPr>
        <w:commentReference w:id="45"/>
      </w:r>
    </w:p>
    <w:p w14:paraId="2C5A6DFC" w14:textId="77777777" w:rsidR="00D37292" w:rsidRDefault="00B273A7">
      <w:pPr>
        <w:pStyle w:val="Heading1"/>
        <w:rPr>
          <w:lang w:val="en-GB"/>
        </w:rPr>
      </w:pPr>
      <w:bookmarkStart w:id="46" w:name="_Toc131084409"/>
      <w:r w:rsidRPr="00115061">
        <w:rPr>
          <w:lang w:val="en-GB"/>
        </w:rPr>
        <w:t>5. 5. Planificación estratégica</w:t>
      </w:r>
      <w:bookmarkEnd w:id="46"/>
    </w:p>
    <w:p w14:paraId="243A28D3" w14:textId="77777777" w:rsidR="00D37292" w:rsidRDefault="00B273A7">
      <w:pPr>
        <w:rPr>
          <w:lang w:val="en-GB"/>
        </w:rPr>
      </w:pPr>
      <w:commentRangeStart w:id="47"/>
      <w:r>
        <w:rPr>
          <w:lang w:val="en-GB"/>
        </w:rPr>
        <w:t>...</w:t>
      </w:r>
      <w:commentRangeEnd w:id="47"/>
      <w:r w:rsidR="00CF5BBB">
        <w:rPr>
          <w:rStyle w:val="CommentReference"/>
        </w:rPr>
        <w:commentReference w:id="47"/>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4CC47965" w14:textId="77777777" w:rsidR="00D37292" w:rsidRDefault="00B273A7">
            <w:pPr>
              <w:rPr>
                <w:b/>
                <w:bCs/>
                <w:color w:val="auto"/>
                <w:lang w:val="en-GB"/>
              </w:rPr>
            </w:pPr>
            <w:r>
              <w:rPr>
                <w:b/>
                <w:bCs/>
                <w:color w:val="auto"/>
                <w:lang w:val="en-GB"/>
              </w:rPr>
              <w:t>Acción propuesta</w:t>
            </w:r>
          </w:p>
        </w:tc>
        <w:tc>
          <w:tcPr>
            <w:tcW w:w="2409" w:type="dxa"/>
            <w:shd w:val="clear" w:color="auto" w:fill="DADADA" w:themeFill="background2" w:themeFillShade="E6"/>
          </w:tcPr>
          <w:p w14:paraId="2871EED6" w14:textId="77777777" w:rsidR="00D37292" w:rsidRDefault="00B273A7">
            <w:pPr>
              <w:rPr>
                <w:b/>
                <w:bCs/>
                <w:color w:val="auto"/>
                <w:lang w:val="en-GB"/>
              </w:rPr>
            </w:pPr>
            <w:r>
              <w:rPr>
                <w:b/>
                <w:bCs/>
                <w:color w:val="auto"/>
                <w:lang w:val="en-GB"/>
              </w:rPr>
              <w:t>Cronología</w:t>
            </w:r>
          </w:p>
        </w:tc>
        <w:tc>
          <w:tcPr>
            <w:tcW w:w="2551" w:type="dxa"/>
            <w:shd w:val="clear" w:color="auto" w:fill="DADADA" w:themeFill="background2" w:themeFillShade="E6"/>
          </w:tcPr>
          <w:p w14:paraId="35E444BC" w14:textId="77777777" w:rsidR="00D37292" w:rsidRDefault="00B273A7">
            <w:pPr>
              <w:rPr>
                <w:b/>
                <w:bCs/>
                <w:color w:val="auto"/>
                <w:lang w:val="en-GB"/>
              </w:rPr>
            </w:pPr>
            <w:r>
              <w:rPr>
                <w:b/>
                <w:bCs/>
                <w:color w:val="auto"/>
                <w:lang w:val="en-GB"/>
              </w:rPr>
              <w:t>Instituciones responsables</w:t>
            </w:r>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112DB498" w14:textId="29BE12B9" w:rsidR="00D37292" w:rsidRDefault="00B273A7">
      <w:pPr>
        <w:pStyle w:val="Heading1"/>
        <w:rPr>
          <w:lang w:val="en-GB"/>
        </w:rPr>
      </w:pPr>
      <w:bookmarkStart w:id="48" w:name="_Toc131084410"/>
      <w:r w:rsidRPr="00115061">
        <w:rPr>
          <w:lang w:val="en-GB"/>
        </w:rPr>
        <w:t xml:space="preserve">6.  </w:t>
      </w:r>
      <w:proofErr w:type="spellStart"/>
      <w:r w:rsidRPr="00115061">
        <w:rPr>
          <w:lang w:val="en-GB"/>
        </w:rPr>
        <w:t>Validación</w:t>
      </w:r>
      <w:bookmarkEnd w:id="48"/>
      <w:proofErr w:type="spellEnd"/>
    </w:p>
    <w:p w14:paraId="45806CD9" w14:textId="77876A12" w:rsidR="00785E65" w:rsidRPr="00115061" w:rsidRDefault="00B273A7" w:rsidP="00620EA8">
      <w:pPr>
        <w:rPr>
          <w:lang w:val="en-GB"/>
        </w:rPr>
      </w:pPr>
      <w:commentRangeStart w:id="49"/>
      <w:r>
        <w:rPr>
          <w:lang w:val="en-GB"/>
        </w:rPr>
        <w:t>...</w:t>
      </w:r>
      <w:commentRangeEnd w:id="49"/>
      <w:r>
        <w:rPr>
          <w:rStyle w:val="CommentReference"/>
        </w:rPr>
        <w:commentReference w:id="49"/>
      </w:r>
    </w:p>
    <w:p w14:paraId="00470749" w14:textId="77777777" w:rsidR="00D37292" w:rsidRDefault="00817EDD">
      <w:pPr>
        <w:pStyle w:val="Heading1"/>
        <w:rPr>
          <w:lang w:val="en-GB"/>
        </w:rPr>
      </w:pPr>
      <w:bookmarkStart w:id="50" w:name="_Toc131084411"/>
      <w:r w:rsidRPr="00115061">
        <w:rPr>
          <w:lang w:val="en-GB"/>
        </w:rPr>
        <w:t>Anexos/Apéndices</w:t>
      </w:r>
      <w:bookmarkEnd w:id="50"/>
    </w:p>
    <w:p w14:paraId="3FEF18F7" w14:textId="77777777" w:rsidR="00D37292" w:rsidRDefault="00B273A7">
      <w:pPr>
        <w:rPr>
          <w:lang w:val="en-GB"/>
        </w:rPr>
      </w:pPr>
      <w:commentRangeStart w:id="51"/>
      <w:r>
        <w:rPr>
          <w:lang w:val="en-GB"/>
        </w:rPr>
        <w:t>...</w:t>
      </w:r>
      <w:commentRangeEnd w:id="51"/>
      <w:r>
        <w:rPr>
          <w:rStyle w:val="CommentReference"/>
        </w:rPr>
        <w:commentReference w:id="51"/>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6DFA5A67" w14:textId="77777777" w:rsidR="00D37292" w:rsidRPr="001F243D" w:rsidRDefault="00B273A7">
      <w:pPr>
        <w:pStyle w:val="CommentText"/>
        <w:rPr>
          <w:rStyle w:val="CommentReference"/>
          <w:lang w:val="fr-FR"/>
        </w:rPr>
      </w:pPr>
      <w:r>
        <w:rPr>
          <w:rStyle w:val="CommentReference"/>
        </w:rPr>
        <w:annotationRef/>
      </w:r>
      <w:r w:rsidR="00D9382D" w:rsidRPr="001F243D">
        <w:rPr>
          <w:rStyle w:val="CommentReference"/>
          <w:lang w:val="fr-FR"/>
        </w:rPr>
        <w:t xml:space="preserve">El </w:t>
      </w:r>
      <w:r w:rsidR="002E3607" w:rsidRPr="001F243D">
        <w:rPr>
          <w:rStyle w:val="CommentReference"/>
          <w:lang w:val="fr-FR"/>
        </w:rPr>
        <w:t xml:space="preserve">texto de esta página </w:t>
      </w:r>
      <w:r w:rsidR="009E4D64" w:rsidRPr="001F243D">
        <w:rPr>
          <w:rStyle w:val="CommentReference"/>
          <w:lang w:val="fr-FR"/>
        </w:rPr>
        <w:t xml:space="preserve">debe sustituirse por </w:t>
      </w:r>
      <w:r w:rsidR="00D9382D" w:rsidRPr="001F243D">
        <w:rPr>
          <w:rStyle w:val="CommentReference"/>
          <w:lang w:val="fr-FR"/>
        </w:rPr>
        <w:t xml:space="preserve">EVALUACIÓN DEL </w:t>
      </w:r>
      <w:r w:rsidR="00741465" w:rsidRPr="001F243D">
        <w:rPr>
          <w:rStyle w:val="CommentReference"/>
          <w:lang w:val="fr-FR"/>
        </w:rPr>
        <w:t>SISTEMA DE CONTRATACIÓN PÚBLICA DE [PAÍS</w:t>
      </w:r>
    </w:p>
    <w:p w14:paraId="386B0B84" w14:textId="77777777" w:rsidR="00D37292" w:rsidRPr="001F243D" w:rsidRDefault="00B273A7">
      <w:pPr>
        <w:pStyle w:val="CommentText"/>
        <w:rPr>
          <w:lang w:val="fr-FR"/>
        </w:rPr>
      </w:pPr>
      <w:r w:rsidRPr="001F243D">
        <w:rPr>
          <w:rStyle w:val="CommentReference"/>
          <w:lang w:val="fr-FR"/>
        </w:rPr>
        <w:t>[AÑO]</w:t>
      </w:r>
    </w:p>
  </w:comment>
  <w:comment w:id="1" w:author="PENAGOS Nicolas, GOV/IPP" w:date="2022-08-17T15:11:00Z" w:initials="PNG">
    <w:p w14:paraId="7DA5A895" w14:textId="77777777" w:rsidR="00D37292" w:rsidRPr="001F243D" w:rsidRDefault="00B273A7">
      <w:pPr>
        <w:pStyle w:val="CommentText"/>
        <w:rPr>
          <w:lang w:val="fr-FR"/>
        </w:rPr>
      </w:pPr>
      <w:r>
        <w:rPr>
          <w:rStyle w:val="CommentReference"/>
        </w:rPr>
        <w:annotationRef/>
      </w:r>
      <w:r w:rsidRPr="001F243D">
        <w:rPr>
          <w:lang w:val="fr-FR"/>
        </w:rPr>
        <w:t xml:space="preserve">Los comentarios de este documento tienen por objeto proporcionar orientación adicional a los evaluadores y deben suprimirse del informe. </w:t>
      </w:r>
    </w:p>
  </w:comment>
  <w:comment w:id="2" w:author="GROOT Jeppe, GOV/IPP" w:date="2022-09-28T13:51:00Z" w:initials="GJG">
    <w:p w14:paraId="57414FF8" w14:textId="77777777" w:rsidR="00D37292" w:rsidRPr="001F243D" w:rsidRDefault="00B273A7">
      <w:pPr>
        <w:pStyle w:val="CommentText"/>
        <w:rPr>
          <w:lang w:val="fr-FR"/>
        </w:rPr>
      </w:pPr>
      <w:r>
        <w:rPr>
          <w:rStyle w:val="CommentReference"/>
        </w:rPr>
        <w:annotationRef/>
      </w:r>
      <w:r w:rsidRPr="001F243D">
        <w:rPr>
          <w:lang w:val="fr-FR"/>
        </w:rPr>
        <w:t xml:space="preserve">Se trata de una plantilla obligatoria. </w:t>
      </w:r>
    </w:p>
    <w:p w14:paraId="166D8E8B" w14:textId="77777777" w:rsidR="006A026C" w:rsidRPr="001F243D" w:rsidRDefault="006A026C">
      <w:pPr>
        <w:pStyle w:val="CommentText"/>
        <w:rPr>
          <w:lang w:val="fr-FR"/>
        </w:rPr>
      </w:pPr>
    </w:p>
    <w:p w14:paraId="7FA5B009" w14:textId="77777777" w:rsidR="00D37292" w:rsidRPr="001F243D" w:rsidRDefault="00B273A7">
      <w:pPr>
        <w:pStyle w:val="CommentText"/>
        <w:rPr>
          <w:lang w:val="fr-FR"/>
        </w:rPr>
      </w:pPr>
      <w:r w:rsidRPr="001F243D">
        <w:rPr>
          <w:lang w:val="fr-FR"/>
        </w:rPr>
        <w:t xml:space="preserve">Todos los informes de evaluación deben seguir la estructura general de la plantilla e incluir el contenido indicado. </w:t>
      </w:r>
    </w:p>
    <w:p w14:paraId="19711BE6" w14:textId="77777777" w:rsidR="006A026C" w:rsidRPr="001F243D" w:rsidRDefault="006A026C">
      <w:pPr>
        <w:pStyle w:val="CommentText"/>
        <w:rPr>
          <w:lang w:val="fr-FR"/>
        </w:rPr>
      </w:pPr>
    </w:p>
    <w:p w14:paraId="125F4C66" w14:textId="77777777" w:rsidR="00D37292" w:rsidRDefault="00B273A7">
      <w:pPr>
        <w:pStyle w:val="CommentText"/>
      </w:pPr>
      <w:r w:rsidRPr="001F243D">
        <w:rPr>
          <w:lang w:val="fr-FR"/>
        </w:rPr>
        <w:t xml:space="preserve">Aparte de esto, los autores son libres de adaptar el estilo de la propia prosa a su contexto específico. </w:t>
      </w:r>
      <w:r>
        <w:t>Esto incluye:</w:t>
      </w:r>
    </w:p>
    <w:p w14:paraId="452FECB5" w14:textId="77777777" w:rsidR="006A026C" w:rsidRDefault="006A026C">
      <w:pPr>
        <w:pStyle w:val="CommentText"/>
      </w:pPr>
    </w:p>
    <w:p w14:paraId="6D0293BC" w14:textId="77777777" w:rsidR="00D37292" w:rsidRDefault="00B273A7">
      <w:pPr>
        <w:pStyle w:val="CommentText"/>
        <w:numPr>
          <w:ilvl w:val="0"/>
          <w:numId w:val="13"/>
        </w:numPr>
      </w:pPr>
      <w:r>
        <w:t xml:space="preserve"> Términos técnicos (por ejemplo, anexo/apéndice, e-Procurement/e-government procurement)</w:t>
      </w:r>
    </w:p>
    <w:p w14:paraId="16EA735C" w14:textId="77777777" w:rsidR="00D37292" w:rsidRDefault="00B273A7">
      <w:pPr>
        <w:pStyle w:val="CommentText"/>
        <w:numPr>
          <w:ilvl w:val="0"/>
          <w:numId w:val="13"/>
        </w:numPr>
      </w:pPr>
      <w:r>
        <w:t xml:space="preserve"> Estilo lingüístico (por ejemplo, inglés británico frente a inglés americano)</w:t>
      </w:r>
    </w:p>
    <w:p w14:paraId="3B583ECE" w14:textId="77777777" w:rsidR="00D37292" w:rsidRPr="001F243D" w:rsidRDefault="00B273A7">
      <w:pPr>
        <w:pStyle w:val="CommentText"/>
        <w:numPr>
          <w:ilvl w:val="0"/>
          <w:numId w:val="13"/>
        </w:numPr>
        <w:rPr>
          <w:lang w:val="fr-FR"/>
        </w:rPr>
      </w:pPr>
      <w:r w:rsidRPr="001F243D">
        <w:rPr>
          <w:lang w:val="fr-FR"/>
        </w:rPr>
        <w:t xml:space="preserve"> Estilo de referencia (notas a pie de página y bibliografía)</w:t>
      </w:r>
    </w:p>
    <w:p w14:paraId="4603E97F" w14:textId="77777777" w:rsidR="006A026C" w:rsidRPr="001F243D" w:rsidRDefault="006A026C" w:rsidP="006A026C">
      <w:pPr>
        <w:pStyle w:val="CommentText"/>
        <w:rPr>
          <w:lang w:val="fr-FR"/>
        </w:rPr>
      </w:pPr>
    </w:p>
    <w:p w14:paraId="436E2905" w14:textId="77777777" w:rsidR="00D37292" w:rsidRPr="001F243D" w:rsidRDefault="00B273A7">
      <w:pPr>
        <w:pStyle w:val="CommentText"/>
        <w:rPr>
          <w:lang w:val="fr-FR"/>
        </w:rPr>
      </w:pPr>
      <w:r w:rsidRPr="001F243D">
        <w:rPr>
          <w:lang w:val="fr-FR"/>
        </w:rPr>
        <w:t xml:space="preserve">Independientemente de las opciones elegidas, el enfoque debe armonizarse en todo el informe. </w:t>
      </w:r>
    </w:p>
  </w:comment>
  <w:comment w:id="5" w:author="PENAGOS Nicolas, GOV/IPP" w:date="2022-08-16T17:20:00Z" w:initials="PNG">
    <w:p w14:paraId="742889E4" w14:textId="77777777" w:rsidR="00D37292" w:rsidRPr="001F243D" w:rsidRDefault="00B273A7">
      <w:pPr>
        <w:pStyle w:val="CommentText"/>
        <w:rPr>
          <w:lang w:val="fr-FR"/>
        </w:rPr>
      </w:pPr>
      <w:r>
        <w:rPr>
          <w:rStyle w:val="CommentReference"/>
        </w:rPr>
        <w:annotationRef/>
      </w:r>
      <w:r w:rsidR="007C5D94" w:rsidRPr="001F243D">
        <w:rPr>
          <w:lang w:val="fr-FR"/>
        </w:rPr>
        <w:t xml:space="preserve">En esta sección puede incluirse información contextual adicional relevante para los lectores, como la moneda, el tipo de cambio, las fechas de inicio y fin del ejercicio fiscal, etc. </w:t>
      </w:r>
    </w:p>
  </w:comment>
  <w:comment w:id="7" w:author="PENAGOS Nicolas, GOV/IPP" w:date="2023-01-18T11:52:00Z" w:initials="PNG">
    <w:p w14:paraId="523EF14E" w14:textId="77777777" w:rsidR="00D37292" w:rsidRDefault="00B273A7">
      <w:pPr>
        <w:pStyle w:val="CommentText"/>
      </w:pPr>
      <w:r>
        <w:rPr>
          <w:rStyle w:val="CommentReference"/>
        </w:rPr>
        <w:annotationRef/>
      </w:r>
      <w:r>
        <w:t xml:space="preserve">El resumen ejecutivo debe incluir: </w:t>
      </w:r>
    </w:p>
    <w:p w14:paraId="2B57CC8F" w14:textId="77777777" w:rsidR="00FC70DC" w:rsidRDefault="00FC70DC" w:rsidP="00FC70DC">
      <w:pPr>
        <w:pStyle w:val="CommentText"/>
      </w:pPr>
    </w:p>
    <w:p w14:paraId="53BC1261" w14:textId="77777777" w:rsidR="00D37292" w:rsidRDefault="00B273A7">
      <w:pPr>
        <w:pStyle w:val="ListParagraph"/>
        <w:numPr>
          <w:ilvl w:val="0"/>
          <w:numId w:val="13"/>
        </w:numPr>
        <w:rPr>
          <w:lang w:val="en-GB"/>
        </w:rPr>
      </w:pPr>
      <w:r w:rsidRPr="00FE70DF">
        <w:rPr>
          <w:lang w:val="en-GB"/>
        </w:rPr>
        <w:t xml:space="preserve"> Antecedentes de la evaluación</w:t>
      </w:r>
    </w:p>
    <w:p w14:paraId="7119F34B" w14:textId="77777777" w:rsidR="00D37292" w:rsidRDefault="00B273A7">
      <w:pPr>
        <w:pStyle w:val="ListParagraph"/>
        <w:numPr>
          <w:ilvl w:val="0"/>
          <w:numId w:val="13"/>
        </w:numPr>
        <w:rPr>
          <w:lang w:val="en-GB"/>
        </w:rPr>
      </w:pPr>
      <w:r>
        <w:rPr>
          <w:lang w:val="en-GB"/>
        </w:rPr>
        <w:t xml:space="preserve"> Contexto</w:t>
      </w:r>
      <w:r w:rsidRPr="00FE70DF">
        <w:rPr>
          <w:lang w:val="en-GB"/>
        </w:rPr>
        <w:t xml:space="preserve"> nacional </w:t>
      </w:r>
    </w:p>
    <w:p w14:paraId="0B977F35" w14:textId="77777777" w:rsidR="00D37292" w:rsidRPr="001F243D" w:rsidRDefault="00B273A7">
      <w:pPr>
        <w:pStyle w:val="ListParagraph"/>
        <w:numPr>
          <w:ilvl w:val="0"/>
          <w:numId w:val="13"/>
        </w:numPr>
        <w:rPr>
          <w:lang w:val="fr-FR"/>
        </w:rPr>
      </w:pPr>
      <w:r w:rsidRPr="001F243D">
        <w:rPr>
          <w:lang w:val="fr-FR"/>
        </w:rPr>
        <w:t xml:space="preserve"> Principales conclusiones de los resultados de la evaluación, incluidas las recomendaciones clave </w:t>
      </w:r>
    </w:p>
    <w:p w14:paraId="4DF7CA94" w14:textId="77777777" w:rsidR="00D37292" w:rsidRDefault="00B273A7">
      <w:pPr>
        <w:pStyle w:val="ListParagraph"/>
        <w:numPr>
          <w:ilvl w:val="0"/>
          <w:numId w:val="13"/>
        </w:numPr>
        <w:rPr>
          <w:lang w:val="en-GB"/>
        </w:rPr>
      </w:pPr>
      <w:r w:rsidRPr="001F243D">
        <w:rPr>
          <w:lang w:val="fr-FR"/>
        </w:rPr>
        <w:t xml:space="preserve"> </w:t>
      </w:r>
      <w:r w:rsidRPr="00FE70DF">
        <w:rPr>
          <w:lang w:val="en-GB"/>
        </w:rPr>
        <w:t xml:space="preserve">Proceso de </w:t>
      </w:r>
      <w:r>
        <w:rPr>
          <w:lang w:val="en-GB"/>
        </w:rPr>
        <w:t xml:space="preserve">validación </w:t>
      </w:r>
    </w:p>
    <w:p w14:paraId="36235DB1" w14:textId="77777777" w:rsidR="00D37292" w:rsidRPr="001F243D" w:rsidRDefault="00B273A7">
      <w:pPr>
        <w:pStyle w:val="ListParagraph"/>
        <w:numPr>
          <w:ilvl w:val="0"/>
          <w:numId w:val="13"/>
        </w:numPr>
        <w:rPr>
          <w:lang w:val="fr-FR"/>
        </w:rPr>
      </w:pPr>
      <w:r w:rsidRPr="001F243D">
        <w:rPr>
          <w:lang w:val="fr-FR"/>
        </w:rPr>
        <w:t xml:space="preserve"> Plan de acción, si se ha desarrollado como parte de la evaluación</w:t>
      </w:r>
    </w:p>
    <w:p w14:paraId="49F7E9D7" w14:textId="77777777" w:rsidR="00FC70DC" w:rsidRPr="001F243D" w:rsidRDefault="00FC70DC" w:rsidP="00FC70DC">
      <w:pPr>
        <w:pStyle w:val="CommentText"/>
        <w:rPr>
          <w:lang w:val="fr-FR"/>
        </w:rPr>
      </w:pPr>
    </w:p>
    <w:p w14:paraId="46D2C149" w14:textId="77777777" w:rsidR="00FC70DC" w:rsidRPr="001F243D" w:rsidRDefault="00FC70DC" w:rsidP="00FC70DC">
      <w:pPr>
        <w:pStyle w:val="CommentText"/>
        <w:rPr>
          <w:lang w:val="fr-FR"/>
        </w:rPr>
      </w:pPr>
    </w:p>
    <w:p w14:paraId="05CE258C" w14:textId="77777777" w:rsidR="00D37292" w:rsidRPr="001F243D" w:rsidRDefault="00B273A7">
      <w:pPr>
        <w:pStyle w:val="CommentText"/>
        <w:rPr>
          <w:lang w:val="fr-FR"/>
        </w:rPr>
      </w:pPr>
      <w:r w:rsidRPr="001F243D">
        <w:rPr>
          <w:lang w:val="fr-FR"/>
        </w:rPr>
        <w:t xml:space="preserve">El resumen ejecutivo debe dirigirse a los responsables de la toma de decisiones, por lo que debe presentar la información más importante de la forma más sucinta posible (unas pocas páginas), de manera ágil e integrada. </w:t>
      </w:r>
    </w:p>
    <w:p w14:paraId="2CD9EFCB" w14:textId="77777777" w:rsidR="00FC70DC" w:rsidRPr="001F243D" w:rsidRDefault="00FC70DC" w:rsidP="00FC70DC">
      <w:pPr>
        <w:pStyle w:val="CommentText"/>
        <w:rPr>
          <w:lang w:val="fr-FR"/>
        </w:rPr>
      </w:pPr>
    </w:p>
    <w:p w14:paraId="508321F5" w14:textId="77777777" w:rsidR="00D37292" w:rsidRPr="001F243D" w:rsidRDefault="00B273A7">
      <w:pPr>
        <w:pStyle w:val="CommentText"/>
        <w:rPr>
          <w:lang w:val="fr-FR"/>
        </w:rPr>
      </w:pPr>
      <w:r w:rsidRPr="001F243D">
        <w:rPr>
          <w:lang w:val="fr-FR"/>
        </w:rPr>
        <w:t>Los evaluadores deben tener en cuenta que la información más detallada figura en la matriz de indicadores. Esa información se sintetiza en el informe. A partir del informe, debe destilarse aún más en el resumen ejecutivo.</w:t>
      </w:r>
    </w:p>
  </w:comment>
  <w:comment w:id="9" w:author="PENAGOS Nicolas, GOV/IPP" w:date="2022-08-16T17:14:00Z" w:initials="PNG">
    <w:p w14:paraId="51BA9363" w14:textId="77777777" w:rsidR="00D37292" w:rsidRPr="001F243D" w:rsidRDefault="00B273A7">
      <w:pPr>
        <w:pStyle w:val="CommentText"/>
        <w:rPr>
          <w:lang w:val="fr-FR"/>
        </w:rPr>
      </w:pPr>
      <w:r>
        <w:rPr>
          <w:rStyle w:val="CommentReference"/>
        </w:rPr>
        <w:annotationRef/>
      </w:r>
      <w:r w:rsidRPr="001F243D">
        <w:rPr>
          <w:lang w:val="fr-FR"/>
        </w:rPr>
        <w:t xml:space="preserve">Encontrará orientaciones sobre lagunas, riesgos y señales de alarma en https://www.mapsinitiative.org/methodology/templates-guidance/. </w:t>
      </w:r>
    </w:p>
  </w:comment>
  <w:comment w:id="10" w:author="GROOT Jeppe, GOV/IPP" w:date="2022-09-28T17:08:00Z" w:initials="GJG">
    <w:p w14:paraId="7DB51F91" w14:textId="77777777" w:rsidR="00D37292" w:rsidRPr="001F243D" w:rsidRDefault="00B273A7">
      <w:pPr>
        <w:pStyle w:val="CommentText"/>
        <w:rPr>
          <w:lang w:val="fr-FR"/>
        </w:rPr>
      </w:pPr>
      <w:r>
        <w:rPr>
          <w:rStyle w:val="CommentReference"/>
        </w:rPr>
        <w:annotationRef/>
      </w:r>
      <w:r w:rsidRPr="001F243D">
        <w:rPr>
          <w:lang w:val="fr-FR"/>
        </w:rPr>
        <w:t xml:space="preserve">Este formato está pensado para aumentar la accesibilidad de los usuarios daltónicos. </w:t>
      </w:r>
      <w:r w:rsidR="009425E9" w:rsidRPr="001F243D">
        <w:rPr>
          <w:lang w:val="fr-FR"/>
        </w:rPr>
        <w:t xml:space="preserve">Los evaluadores deben marcar con una X el </w:t>
      </w:r>
      <w:r w:rsidR="009578E2" w:rsidRPr="001F243D">
        <w:rPr>
          <w:lang w:val="fr-FR"/>
        </w:rPr>
        <w:t>nivel de cumplimiento de cada subindicador.</w:t>
      </w:r>
    </w:p>
  </w:comment>
  <w:comment w:id="12" w:author="GROOT Jeppe, GOV/IPP" w:date="2022-09-28T17:02:00Z" w:initials="GJG">
    <w:p w14:paraId="2888FF61" w14:textId="77777777" w:rsidR="00D37292" w:rsidRPr="001F243D" w:rsidRDefault="00B273A7">
      <w:pPr>
        <w:rPr>
          <w:lang w:val="fr-FR"/>
        </w:rPr>
      </w:pPr>
      <w:r>
        <w:rPr>
          <w:rStyle w:val="CommentReference"/>
        </w:rPr>
        <w:annotationRef/>
      </w:r>
      <w:r w:rsidRPr="001F243D">
        <w:rPr>
          <w:lang w:val="fr-FR"/>
        </w:rPr>
        <w:t xml:space="preserve">La introducción debe incluir brevemente los </w:t>
      </w:r>
      <w:r w:rsidR="00494645" w:rsidRPr="001F243D">
        <w:rPr>
          <w:lang w:val="fr-FR"/>
        </w:rPr>
        <w:t xml:space="preserve">antecedentes </w:t>
      </w:r>
      <w:r w:rsidRPr="001F243D">
        <w:rPr>
          <w:lang w:val="fr-FR"/>
        </w:rPr>
        <w:t>de la evaluación:</w:t>
      </w:r>
    </w:p>
    <w:p w14:paraId="7789C647" w14:textId="77777777" w:rsidR="00355CE9" w:rsidRPr="001F243D" w:rsidRDefault="00355CE9" w:rsidP="00355CE9">
      <w:pPr>
        <w:rPr>
          <w:lang w:val="fr-FR"/>
        </w:rPr>
      </w:pPr>
    </w:p>
    <w:p w14:paraId="2AB9EFE6" w14:textId="77777777" w:rsidR="00D37292" w:rsidRDefault="00B273A7">
      <w:pPr>
        <w:pStyle w:val="ListParagraph"/>
        <w:numPr>
          <w:ilvl w:val="0"/>
          <w:numId w:val="13"/>
        </w:numPr>
        <w:rPr>
          <w:lang w:val="en-GB"/>
        </w:rPr>
      </w:pPr>
      <w:r w:rsidRPr="001F243D">
        <w:rPr>
          <w:lang w:val="fr-FR"/>
        </w:rPr>
        <w:t xml:space="preserve"> </w:t>
      </w:r>
      <w:r w:rsidRPr="00355CE9">
        <w:rPr>
          <w:lang w:val="en-GB"/>
        </w:rPr>
        <w:t>Contexto</w:t>
      </w:r>
    </w:p>
    <w:p w14:paraId="3A352538" w14:textId="77777777" w:rsidR="00D37292" w:rsidRDefault="00B273A7">
      <w:pPr>
        <w:pStyle w:val="ListParagraph"/>
        <w:numPr>
          <w:ilvl w:val="0"/>
          <w:numId w:val="13"/>
        </w:numPr>
        <w:rPr>
          <w:lang w:val="en-GB"/>
        </w:rPr>
      </w:pPr>
      <w:r>
        <w:rPr>
          <w:lang w:val="en-GB"/>
        </w:rPr>
        <w:t xml:space="preserve"> Objetivos (específicos del contexto)</w:t>
      </w:r>
    </w:p>
    <w:p w14:paraId="23E1A6F1" w14:textId="77777777" w:rsidR="00D37292" w:rsidRDefault="00B273A7">
      <w:pPr>
        <w:pStyle w:val="ListParagraph"/>
        <w:numPr>
          <w:ilvl w:val="0"/>
          <w:numId w:val="13"/>
        </w:numPr>
        <w:rPr>
          <w:lang w:val="en-GB"/>
        </w:rPr>
      </w:pPr>
      <w:r w:rsidRPr="00355CE9">
        <w:rPr>
          <w:lang w:val="en-GB"/>
        </w:rPr>
        <w:t xml:space="preserve"> Fechas</w:t>
      </w:r>
      <w:r>
        <w:rPr>
          <w:lang w:val="en-GB"/>
        </w:rPr>
        <w:t xml:space="preserve"> relevantes</w:t>
      </w:r>
    </w:p>
    <w:p w14:paraId="22CE3DF9" w14:textId="77777777" w:rsidR="00D37292" w:rsidRDefault="00B273A7">
      <w:pPr>
        <w:pStyle w:val="ListParagraph"/>
        <w:numPr>
          <w:ilvl w:val="0"/>
          <w:numId w:val="13"/>
        </w:numPr>
        <w:rPr>
          <w:lang w:val="en-GB"/>
        </w:rPr>
      </w:pPr>
      <w:r w:rsidRPr="00355CE9">
        <w:rPr>
          <w:lang w:val="en-GB"/>
        </w:rPr>
        <w:t xml:space="preserve"> Alcance</w:t>
      </w:r>
    </w:p>
    <w:p w14:paraId="5D2C4BCD" w14:textId="77777777" w:rsidR="00D37292" w:rsidRPr="001F243D" w:rsidRDefault="00B273A7">
      <w:pPr>
        <w:pStyle w:val="ListParagraph"/>
        <w:numPr>
          <w:ilvl w:val="0"/>
          <w:numId w:val="13"/>
        </w:numPr>
        <w:rPr>
          <w:lang w:val="fr-FR"/>
        </w:rPr>
      </w:pPr>
      <w:r w:rsidRPr="001F243D">
        <w:rPr>
          <w:lang w:val="fr-FR"/>
        </w:rPr>
        <w:t xml:space="preserve"> Decisiones metodológicas, incluida la selección de datos (con </w:t>
      </w:r>
      <w:r w:rsidR="00F20A92" w:rsidRPr="001F243D">
        <w:rPr>
          <w:lang w:val="fr-FR"/>
        </w:rPr>
        <w:t xml:space="preserve">referencia </w:t>
      </w:r>
      <w:r w:rsidRPr="001F243D">
        <w:rPr>
          <w:lang w:val="fr-FR"/>
        </w:rPr>
        <w:t xml:space="preserve">a casos de muestra y datos cuantitativos). </w:t>
      </w:r>
    </w:p>
    <w:p w14:paraId="0764E938" w14:textId="77777777" w:rsidR="00D37292" w:rsidRDefault="00B273A7">
      <w:pPr>
        <w:pStyle w:val="ListParagraph"/>
        <w:numPr>
          <w:ilvl w:val="0"/>
          <w:numId w:val="13"/>
        </w:numPr>
        <w:rPr>
          <w:lang w:val="en-GB"/>
        </w:rPr>
      </w:pPr>
      <w:r w:rsidRPr="001F243D">
        <w:rPr>
          <w:lang w:val="fr-FR"/>
        </w:rPr>
        <w:t xml:space="preserve"> </w:t>
      </w:r>
      <w:r w:rsidRPr="00355CE9">
        <w:rPr>
          <w:lang w:val="en-GB"/>
        </w:rPr>
        <w:t>Equipo de evaluación</w:t>
      </w:r>
    </w:p>
    <w:p w14:paraId="4553B27B" w14:textId="77777777" w:rsidR="00D37292" w:rsidRDefault="00B273A7">
      <w:pPr>
        <w:pStyle w:val="ListParagraph"/>
        <w:numPr>
          <w:ilvl w:val="0"/>
          <w:numId w:val="13"/>
        </w:numPr>
        <w:rPr>
          <w:lang w:val="en-GB"/>
        </w:rPr>
      </w:pPr>
      <w:r w:rsidRPr="00355CE9">
        <w:rPr>
          <w:lang w:val="en-GB"/>
        </w:rPr>
        <w:t xml:space="preserve"> Proceso </w:t>
      </w:r>
    </w:p>
    <w:p w14:paraId="36F2E7CF" w14:textId="77777777" w:rsidR="00D37292" w:rsidRDefault="00B273A7">
      <w:pPr>
        <w:pStyle w:val="ListParagraph"/>
        <w:numPr>
          <w:ilvl w:val="0"/>
          <w:numId w:val="13"/>
        </w:numPr>
        <w:rPr>
          <w:lang w:val="en-GB"/>
        </w:rPr>
      </w:pPr>
      <w:r>
        <w:rPr>
          <w:lang w:val="en-GB"/>
        </w:rPr>
        <w:t xml:space="preserve"> Validación </w:t>
      </w:r>
    </w:p>
    <w:p w14:paraId="1FB3C2D9" w14:textId="77777777" w:rsidR="00D37292" w:rsidRDefault="00B273A7">
      <w:pPr>
        <w:pStyle w:val="ListParagraph"/>
        <w:numPr>
          <w:ilvl w:val="0"/>
          <w:numId w:val="13"/>
        </w:numPr>
        <w:rPr>
          <w:lang w:val="en-GB"/>
        </w:rPr>
      </w:pPr>
      <w:r w:rsidRPr="00355CE9">
        <w:rPr>
          <w:lang w:val="en-GB"/>
        </w:rPr>
        <w:t xml:space="preserve"> Instituciones implicadas</w:t>
      </w:r>
    </w:p>
    <w:p w14:paraId="4E46BFB8" w14:textId="77777777" w:rsidR="00D37292" w:rsidRDefault="00B273A7">
      <w:pPr>
        <w:pStyle w:val="ListParagraph"/>
        <w:numPr>
          <w:ilvl w:val="0"/>
          <w:numId w:val="13"/>
        </w:numPr>
        <w:rPr>
          <w:lang w:val="en-GB"/>
        </w:rPr>
      </w:pPr>
      <w:r w:rsidRPr="00355CE9">
        <w:rPr>
          <w:lang w:val="en-GB"/>
        </w:rPr>
        <w:t xml:space="preserve"> Limitaciones encontradas en la evaluación</w:t>
      </w:r>
    </w:p>
    <w:p w14:paraId="49599C4E" w14:textId="77777777" w:rsidR="00355CE9" w:rsidRDefault="00355CE9" w:rsidP="00355CE9">
      <w:pPr>
        <w:pStyle w:val="ListParagraph"/>
        <w:ind w:left="0"/>
        <w:rPr>
          <w:lang w:val="en-GB"/>
        </w:rPr>
      </w:pPr>
    </w:p>
    <w:p w14:paraId="0B35DB3A" w14:textId="77777777" w:rsidR="00D37292" w:rsidRPr="001F243D" w:rsidRDefault="00B273A7">
      <w:pPr>
        <w:pStyle w:val="ListParagraph"/>
        <w:ind w:left="0"/>
        <w:rPr>
          <w:lang w:val="fr-FR"/>
        </w:rPr>
      </w:pPr>
      <w:r w:rsidRPr="001F243D">
        <w:rPr>
          <w:lang w:val="fr-FR"/>
        </w:rPr>
        <w:t xml:space="preserve">Además, </w:t>
      </w:r>
      <w:r w:rsidR="00355CE9" w:rsidRPr="001F243D">
        <w:rPr>
          <w:lang w:val="fr-FR"/>
        </w:rPr>
        <w:t>cualquier otra cosa esencial para comprender el contexto y las circunstancias en las que se llevó a cabo la evaluación.</w:t>
      </w:r>
    </w:p>
    <w:p w14:paraId="6DB68654" w14:textId="7F8B2888" w:rsidR="00355CE9" w:rsidRPr="001F243D" w:rsidRDefault="00355CE9">
      <w:pPr>
        <w:pStyle w:val="CommentText"/>
        <w:rPr>
          <w:lang w:val="fr-FR"/>
        </w:rPr>
      </w:pPr>
    </w:p>
  </w:comment>
  <w:comment w:id="15" w:author="PENAGOS Nicolas, GOV/IPP" w:date="2023-03-30T18:15:00Z" w:initials="PNG">
    <w:p w14:paraId="2C27EA55" w14:textId="77777777" w:rsidR="00D37292" w:rsidRPr="001F243D" w:rsidRDefault="00B273A7">
      <w:pPr>
        <w:pStyle w:val="CommentText"/>
        <w:rPr>
          <w:lang w:val="fr-FR"/>
        </w:rPr>
      </w:pPr>
      <w:r>
        <w:rPr>
          <w:rStyle w:val="CommentReference"/>
        </w:rPr>
        <w:annotationRef/>
      </w:r>
      <w:r>
        <w:rPr>
          <w:rStyle w:val="CommentReference"/>
        </w:rPr>
        <w:annotationRef/>
      </w:r>
      <w:r w:rsidRPr="001F243D">
        <w:rPr>
          <w:lang w:val="fr-FR"/>
        </w:rPr>
        <w:t xml:space="preserve">Si el módulo se utiliza de forma autónoma, esta sección debe incluirse siempre. </w:t>
      </w:r>
    </w:p>
    <w:p w14:paraId="12558371" w14:textId="77777777" w:rsidR="00D37292" w:rsidRPr="001F243D" w:rsidRDefault="00B273A7">
      <w:pPr>
        <w:pStyle w:val="CommentText"/>
        <w:rPr>
          <w:lang w:val="fr-FR"/>
        </w:rPr>
      </w:pPr>
      <w:r w:rsidRPr="001F243D">
        <w:rPr>
          <w:lang w:val="fr-FR"/>
        </w:rPr>
        <w:t xml:space="preserve">Si el módulo se evalúa conjuntamente con una evaluación troncal, esta sección sólo debe incluirse en el primer volumen del informe, correspondiente a la evaluación troncal. </w:t>
      </w:r>
    </w:p>
    <w:p w14:paraId="75A0413E" w14:textId="77777777" w:rsidR="00D37292" w:rsidRPr="001F243D" w:rsidRDefault="00B273A7">
      <w:pPr>
        <w:pStyle w:val="CommentText"/>
        <w:rPr>
          <w:lang w:val="fr-FR"/>
        </w:rPr>
      </w:pPr>
      <w:r w:rsidRPr="001F243D">
        <w:rPr>
          <w:lang w:val="fr-FR"/>
        </w:rPr>
        <w:t xml:space="preserve">En caso de que el módulo se utilice una vez concluida la evaluación básica, esta sección sólo deberá incluirse en el informe si los evaluadores deben añadir o actualizar información sobre el contexto del país. </w:t>
      </w:r>
    </w:p>
  </w:comment>
  <w:comment w:id="17" w:author="PENAGOS Nicolas, GOV/IPP" w:date="2022-11-30T15:34:00Z" w:initials="PNG">
    <w:p w14:paraId="1FF3D466" w14:textId="77777777" w:rsidR="00D37292" w:rsidRDefault="00B273A7">
      <w:pPr>
        <w:pStyle w:val="ListParagraph"/>
        <w:ind w:left="0"/>
        <w:rPr>
          <w:lang w:val="en-GB"/>
        </w:rPr>
      </w:pPr>
      <w:r>
        <w:rPr>
          <w:rStyle w:val="CommentReference"/>
        </w:rPr>
        <w:annotationRef/>
      </w:r>
      <w:r>
        <w:rPr>
          <w:lang w:val="en-GB"/>
        </w:rPr>
        <w:t>Esta sección incluye:</w:t>
      </w:r>
    </w:p>
    <w:p w14:paraId="6827FDAE" w14:textId="77777777" w:rsidR="00D37292" w:rsidRPr="001F243D" w:rsidRDefault="00B273A7">
      <w:pPr>
        <w:pStyle w:val="ListParagraph"/>
        <w:numPr>
          <w:ilvl w:val="0"/>
          <w:numId w:val="4"/>
        </w:numPr>
        <w:rPr>
          <w:lang w:val="fr-FR"/>
        </w:rPr>
      </w:pPr>
      <w:r w:rsidRPr="001F243D">
        <w:rPr>
          <w:lang w:val="fr-FR"/>
        </w:rPr>
        <w:t>Estructuras económicas (por ejemplo, población, nivel de renta nacional, recursos de que dispone el gobierno frente a deuda, situación geográfica, situación geopolítica, principales retos para el crecimiento y el desarrollo).</w:t>
      </w:r>
    </w:p>
    <w:p w14:paraId="613BF7FE" w14:textId="77777777" w:rsidR="00D37292" w:rsidRPr="001F243D" w:rsidRDefault="00B273A7">
      <w:pPr>
        <w:pStyle w:val="ListParagraph"/>
        <w:numPr>
          <w:ilvl w:val="0"/>
          <w:numId w:val="4"/>
        </w:numPr>
        <w:rPr>
          <w:lang w:val="fr-FR"/>
        </w:rPr>
      </w:pPr>
      <w:r w:rsidRPr="001F243D">
        <w:rPr>
          <w:lang w:val="fr-FR"/>
        </w:rPr>
        <w:t>estructuras políticas, naturaleza del sistema de gobernanza política (por ejemplo, tipo de gobierno, historia/legados en la forma de gobierno, federalismo frente a centralización/funciones del gobierno nacional y los gobiernos subnacionales, rasgos distintivos en la asignación del poder político, grupos marginados, niveles de delincuencia e informalidad, aspectos de fragilidad o conflicto, nivel de percepción de la corrupción, etc.)</w:t>
      </w:r>
    </w:p>
    <w:p w14:paraId="54A5A7CF" w14:textId="77777777" w:rsidR="00D37292" w:rsidRPr="001F243D" w:rsidRDefault="00B273A7">
      <w:pPr>
        <w:pStyle w:val="ListParagraph"/>
        <w:numPr>
          <w:ilvl w:val="0"/>
          <w:numId w:val="4"/>
        </w:numPr>
        <w:rPr>
          <w:lang w:val="fr-FR"/>
        </w:rPr>
      </w:pPr>
      <w:r w:rsidRPr="001F243D">
        <w:rPr>
          <w:lang w:val="fr-FR"/>
        </w:rPr>
        <w:t>obligaciones internacionales (por ejemplo, tratados internacionales/regionales y adhesiones, incluida información sobre adhesiones potenciales/pendientes)</w:t>
      </w:r>
    </w:p>
    <w:p w14:paraId="259F4FF6" w14:textId="1E1409AE" w:rsidR="00741465" w:rsidRPr="001F243D" w:rsidRDefault="00741465">
      <w:pPr>
        <w:pStyle w:val="CommentText"/>
        <w:rPr>
          <w:lang w:val="fr-FR"/>
        </w:rPr>
      </w:pPr>
    </w:p>
  </w:comment>
  <w:comment w:id="19" w:author="PENAGOS Nicolas, GOV/IPP" w:date="2022-11-30T15:34:00Z" w:initials="PNG">
    <w:p w14:paraId="7223968C" w14:textId="77777777" w:rsidR="00D37292" w:rsidRDefault="00B273A7">
      <w:pPr>
        <w:pStyle w:val="ListParagraph"/>
        <w:ind w:left="0"/>
        <w:rPr>
          <w:lang w:val="en-GB"/>
        </w:rPr>
      </w:pPr>
      <w:r>
        <w:rPr>
          <w:rStyle w:val="CommentReference"/>
        </w:rPr>
        <w:annotationRef/>
      </w:r>
      <w:r>
        <w:rPr>
          <w:lang w:val="en-GB"/>
        </w:rPr>
        <w:t xml:space="preserve">Esta sección incluye: </w:t>
      </w:r>
    </w:p>
    <w:p w14:paraId="5A537DB5" w14:textId="77777777" w:rsidR="00D37292" w:rsidRPr="001F243D" w:rsidRDefault="00B273A7">
      <w:pPr>
        <w:pStyle w:val="ListParagraph"/>
        <w:numPr>
          <w:ilvl w:val="0"/>
          <w:numId w:val="7"/>
        </w:numPr>
        <w:rPr>
          <w:lang w:val="fr-FR"/>
        </w:rPr>
      </w:pPr>
      <w:r w:rsidRPr="001F243D">
        <w:rPr>
          <w:lang w:val="fr-FR"/>
        </w:rPr>
        <w:t>naturaleza y alcance de la contratación pública (por ejemplo, proporción de la contratación en el PIB o en el gasto público)</w:t>
      </w:r>
    </w:p>
    <w:p w14:paraId="500A648A" w14:textId="77777777" w:rsidR="00D37292" w:rsidRPr="001F243D" w:rsidRDefault="00B273A7">
      <w:pPr>
        <w:pStyle w:val="ListParagraph"/>
        <w:numPr>
          <w:ilvl w:val="0"/>
          <w:numId w:val="7"/>
        </w:numPr>
        <w:rPr>
          <w:lang w:val="fr-FR"/>
        </w:rPr>
      </w:pPr>
      <w:r w:rsidRPr="001F243D">
        <w:rPr>
          <w:lang w:val="fr-FR"/>
        </w:rPr>
        <w:t>instituciones clave (formales e informales) y sus funciones en el funcionamiento del sistema de contratación, incluidos sus controles</w:t>
      </w:r>
    </w:p>
    <w:p w14:paraId="39BFEF87" w14:textId="77777777" w:rsidR="00D37292" w:rsidRPr="001F243D" w:rsidRDefault="00B273A7">
      <w:pPr>
        <w:pStyle w:val="ListParagraph"/>
        <w:numPr>
          <w:ilvl w:val="0"/>
          <w:numId w:val="7"/>
        </w:numPr>
        <w:rPr>
          <w:lang w:val="fr-FR"/>
        </w:rPr>
      </w:pPr>
      <w:r w:rsidRPr="001F243D">
        <w:rPr>
          <w:lang w:val="fr-FR"/>
        </w:rPr>
        <w:t>cartografía de las principales partes interesadas externas vinculadas formal e informalmente a las estructuras de contratación pública, sus intereses y vías de participación</w:t>
      </w:r>
    </w:p>
    <w:p w14:paraId="5F10CA81" w14:textId="0D5CDDE7" w:rsidR="00741465" w:rsidRPr="001F243D" w:rsidRDefault="00741465">
      <w:pPr>
        <w:pStyle w:val="CommentText"/>
        <w:rPr>
          <w:lang w:val="fr-FR"/>
        </w:rPr>
      </w:pPr>
    </w:p>
  </w:comment>
  <w:comment w:id="21" w:author="PENAGOS Nicolas, GOV/IPP" w:date="2022-11-30T15:35:00Z" w:initials="PNG">
    <w:p w14:paraId="1354EF61" w14:textId="77777777" w:rsidR="00D37292" w:rsidRDefault="00B273A7">
      <w:pPr>
        <w:pStyle w:val="ListParagraph"/>
        <w:tabs>
          <w:tab w:val="left" w:pos="2565"/>
        </w:tabs>
        <w:ind w:left="0"/>
        <w:rPr>
          <w:lang w:val="en-GB"/>
        </w:rPr>
      </w:pPr>
      <w:r>
        <w:rPr>
          <w:rStyle w:val="CommentReference"/>
        </w:rPr>
        <w:annotationRef/>
      </w:r>
      <w:r>
        <w:rPr>
          <w:lang w:val="en-GB"/>
        </w:rPr>
        <w:t>Esta sección incluye:</w:t>
      </w:r>
    </w:p>
    <w:p w14:paraId="3C700DD7" w14:textId="77777777" w:rsidR="00D37292" w:rsidRPr="001F243D" w:rsidRDefault="00B273A7">
      <w:pPr>
        <w:pStyle w:val="ListParagraph"/>
        <w:numPr>
          <w:ilvl w:val="0"/>
          <w:numId w:val="8"/>
        </w:numPr>
        <w:tabs>
          <w:tab w:val="left" w:pos="2565"/>
        </w:tabs>
        <w:rPr>
          <w:lang w:val="fr-FR"/>
        </w:rPr>
      </w:pPr>
      <w:r w:rsidRPr="001F243D">
        <w:rPr>
          <w:lang w:val="fr-FR"/>
        </w:rPr>
        <w:t>iniciativas generales de reforma centradas en cuestiones que influyen en la contratación pública</w:t>
      </w:r>
    </w:p>
    <w:p w14:paraId="31CFD463" w14:textId="77777777" w:rsidR="00D37292" w:rsidRDefault="00B273A7">
      <w:pPr>
        <w:pStyle w:val="ListParagraph"/>
        <w:numPr>
          <w:ilvl w:val="0"/>
          <w:numId w:val="8"/>
        </w:numPr>
        <w:tabs>
          <w:tab w:val="left" w:pos="2565"/>
        </w:tabs>
        <w:rPr>
          <w:lang w:val="en-GB"/>
        </w:rPr>
      </w:pPr>
      <w:r w:rsidRPr="00115061">
        <w:rPr>
          <w:lang w:val="en-GB"/>
        </w:rPr>
        <w:t>objetivos políticos horizontales</w:t>
      </w:r>
    </w:p>
  </w:comment>
  <w:comment w:id="23" w:author="PENAGOS Nicolas, GOV/IPP" w:date="2022-11-30T15:36:00Z" w:initials="PNG">
    <w:p w14:paraId="0D13A74B" w14:textId="77777777" w:rsidR="00D37292" w:rsidRDefault="00B273A7">
      <w:pPr>
        <w:pStyle w:val="CommentText"/>
      </w:pPr>
      <w:r>
        <w:rPr>
          <w:rStyle w:val="CommentReference"/>
        </w:rPr>
        <w:annotationRef/>
      </w:r>
      <w:r>
        <w:t>Esta sección incluye:</w:t>
      </w:r>
    </w:p>
    <w:p w14:paraId="4605AD1B" w14:textId="77777777" w:rsidR="00D37292" w:rsidRPr="001F243D" w:rsidRDefault="00B273A7">
      <w:pPr>
        <w:pStyle w:val="ListParagraph"/>
        <w:numPr>
          <w:ilvl w:val="0"/>
          <w:numId w:val="9"/>
        </w:numPr>
        <w:tabs>
          <w:tab w:val="left" w:pos="2565"/>
        </w:tabs>
        <w:rPr>
          <w:lang w:val="fr-FR"/>
        </w:rPr>
      </w:pPr>
      <w:r w:rsidRPr="001F243D">
        <w:rPr>
          <w:lang w:val="fr-FR"/>
        </w:rPr>
        <w:t>la reforma de la contratación pública en el pasado (breve historia/legados; lecciones aprendidas)</w:t>
      </w:r>
    </w:p>
    <w:p w14:paraId="62CEBBE0" w14:textId="77777777" w:rsidR="00D37292" w:rsidRPr="001F243D" w:rsidRDefault="00B273A7">
      <w:pPr>
        <w:pStyle w:val="ListParagraph"/>
        <w:numPr>
          <w:ilvl w:val="0"/>
          <w:numId w:val="9"/>
        </w:numPr>
        <w:tabs>
          <w:tab w:val="left" w:pos="2565"/>
        </w:tabs>
        <w:rPr>
          <w:lang w:val="fr-FR"/>
        </w:rPr>
      </w:pPr>
      <w:r w:rsidRPr="001F243D">
        <w:rPr>
          <w:lang w:val="fr-FR"/>
        </w:rPr>
        <w:t>prioridades, políticas, estrategias y objetivos de la contratación pública, y sus vínculos con las reformas del sector público, la gobernanza y otras reformas conexas</w:t>
      </w:r>
    </w:p>
    <w:p w14:paraId="300A5CC3" w14:textId="77777777" w:rsidR="00D37292" w:rsidRPr="001F243D" w:rsidRDefault="00B273A7">
      <w:pPr>
        <w:pStyle w:val="ListParagraph"/>
        <w:numPr>
          <w:ilvl w:val="0"/>
          <w:numId w:val="9"/>
        </w:numPr>
        <w:tabs>
          <w:tab w:val="left" w:pos="2565"/>
        </w:tabs>
        <w:rPr>
          <w:lang w:val="fr-FR"/>
        </w:rPr>
      </w:pPr>
      <w:r w:rsidRPr="001F243D">
        <w:rPr>
          <w:lang w:val="fr-FR"/>
        </w:rPr>
        <w:t>incentivos que pueden impulsar las reformas; retos que pueden afectar al éxito de las reformas</w:t>
      </w:r>
    </w:p>
  </w:comment>
  <w:comment w:id="27" w:author="PENAGOS Nicolas, GOV/IPP" w:date="2022-11-29T11:47:00Z" w:initials="PNG">
    <w:p w14:paraId="18957D42" w14:textId="77777777" w:rsidR="00D37292" w:rsidRPr="001F243D" w:rsidRDefault="00B273A7">
      <w:pPr>
        <w:pStyle w:val="CommentText"/>
        <w:rPr>
          <w:lang w:val="fr-FR"/>
        </w:rPr>
      </w:pPr>
      <w:r>
        <w:rPr>
          <w:rStyle w:val="CommentReference"/>
        </w:rPr>
        <w:annotationRef/>
      </w:r>
      <w:r w:rsidRPr="001F243D">
        <w:rPr>
          <w:lang w:val="fr-FR"/>
        </w:rPr>
        <w:t xml:space="preserve">Breve </w:t>
      </w:r>
      <w:r w:rsidR="00F548E0" w:rsidRPr="001F243D">
        <w:rPr>
          <w:lang w:val="fr-FR"/>
        </w:rPr>
        <w:t xml:space="preserve">conclusión del indicador, teniendo en cuenta toda la información recogida a nivel de subindicador. </w:t>
      </w:r>
    </w:p>
  </w:comment>
  <w:comment w:id="28" w:author="GROOT Jeppe, GOV/IPP" w:date="2022-09-28T14:22:00Z" w:initials="GJG">
    <w:p w14:paraId="39F30D57" w14:textId="77777777" w:rsidR="00D37292" w:rsidRPr="001F243D" w:rsidRDefault="00B273A7">
      <w:pPr>
        <w:pStyle w:val="CommentText"/>
        <w:rPr>
          <w:lang w:val="fr-FR"/>
        </w:rPr>
      </w:pPr>
      <w:r>
        <w:rPr>
          <w:rStyle w:val="CommentReference"/>
        </w:rPr>
        <w:annotationRef/>
      </w:r>
      <w:r w:rsidRPr="001F243D">
        <w:rPr>
          <w:lang w:val="fr-FR"/>
        </w:rPr>
        <w:t xml:space="preserve">Esta sección debe proporcionar una síntesis de la evaluación para </w:t>
      </w:r>
      <w:r w:rsidR="005C422B" w:rsidRPr="001F243D">
        <w:rPr>
          <w:lang w:val="fr-FR"/>
        </w:rPr>
        <w:t xml:space="preserve">todos los </w:t>
      </w:r>
      <w:r w:rsidRPr="001F243D">
        <w:rPr>
          <w:lang w:val="fr-FR"/>
        </w:rPr>
        <w:t xml:space="preserve">subindicadores </w:t>
      </w:r>
      <w:r w:rsidR="005C422B" w:rsidRPr="001F243D">
        <w:rPr>
          <w:lang w:val="fr-FR"/>
        </w:rPr>
        <w:t>del indicador</w:t>
      </w:r>
      <w:r w:rsidRPr="001F243D">
        <w:rPr>
          <w:lang w:val="fr-FR"/>
        </w:rPr>
        <w:t xml:space="preserve">, incluyendo aspectos cualitativos y cuantitativos, según corresponda. </w:t>
      </w:r>
    </w:p>
  </w:comment>
  <w:comment w:id="29" w:author="GROOT Jeppe, GOV/IPP" w:date="2022-09-28T14:27:00Z" w:initials="GJG">
    <w:p w14:paraId="3C539D92" w14:textId="77777777" w:rsidR="00D37292" w:rsidRPr="001F243D" w:rsidRDefault="00B273A7">
      <w:pPr>
        <w:pStyle w:val="CommentText"/>
        <w:rPr>
          <w:lang w:val="fr-FR"/>
        </w:rPr>
      </w:pPr>
      <w:r>
        <w:rPr>
          <w:rStyle w:val="CommentReference"/>
        </w:rPr>
        <w:annotationRef/>
      </w:r>
      <w:r w:rsidRPr="001F243D">
        <w:rPr>
          <w:lang w:val="fr-FR"/>
        </w:rPr>
        <w:t xml:space="preserve">Esta sección debe </w:t>
      </w:r>
      <w:r w:rsidR="00FD2CC0" w:rsidRPr="001F243D">
        <w:rPr>
          <w:lang w:val="fr-FR"/>
        </w:rPr>
        <w:t xml:space="preserve">ofrecer una síntesis de las </w:t>
      </w:r>
      <w:r w:rsidRPr="001F243D">
        <w:rPr>
          <w:lang w:val="fr-FR"/>
        </w:rPr>
        <w:t xml:space="preserve">lagunas identificadas </w:t>
      </w:r>
      <w:r w:rsidR="00970D60" w:rsidRPr="001F243D">
        <w:rPr>
          <w:lang w:val="fr-FR"/>
        </w:rPr>
        <w:t>en la matriz de indicadores</w:t>
      </w:r>
      <w:r w:rsidRPr="001F243D">
        <w:rPr>
          <w:lang w:val="fr-FR"/>
        </w:rPr>
        <w:t xml:space="preserve">. Las lagunas sustanciales deben identificarse claramente como tales </w:t>
      </w:r>
      <w:r w:rsidR="00FD2CC0" w:rsidRPr="001F243D">
        <w:rPr>
          <w:lang w:val="fr-FR"/>
        </w:rPr>
        <w:t xml:space="preserve">e ir acompañadas de una clasificación de riesgo </w:t>
      </w:r>
      <w:r w:rsidR="00FC70DC" w:rsidRPr="001F243D">
        <w:rPr>
          <w:lang w:val="fr-FR"/>
        </w:rPr>
        <w:t xml:space="preserve">(bajo/medio/alto) </w:t>
      </w:r>
      <w:r w:rsidR="00FD2CC0" w:rsidRPr="001F243D">
        <w:rPr>
          <w:lang w:val="fr-FR"/>
        </w:rPr>
        <w:t xml:space="preserve">y </w:t>
      </w:r>
      <w:r w:rsidR="00FC70DC" w:rsidRPr="001F243D">
        <w:rPr>
          <w:lang w:val="fr-FR"/>
        </w:rPr>
        <w:t xml:space="preserve">una </w:t>
      </w:r>
      <w:r w:rsidR="00FD2CC0" w:rsidRPr="001F243D">
        <w:rPr>
          <w:lang w:val="fr-FR"/>
        </w:rPr>
        <w:t xml:space="preserve">explicación de las alertas rojas (si procede). </w:t>
      </w:r>
    </w:p>
  </w:comment>
  <w:comment w:id="30" w:author="GROOT Jeppe, GOV/IPP" w:date="2022-09-28T14:35:00Z" w:initials="GJG">
    <w:p w14:paraId="6ED0B125" w14:textId="77777777" w:rsidR="00D37292" w:rsidRPr="001F243D" w:rsidRDefault="00B273A7">
      <w:pPr>
        <w:pStyle w:val="CommentText"/>
        <w:rPr>
          <w:lang w:val="fr-FR"/>
        </w:rPr>
      </w:pPr>
      <w:r>
        <w:rPr>
          <w:rStyle w:val="CommentReference"/>
        </w:rPr>
        <w:annotationRef/>
      </w:r>
      <w:r w:rsidRPr="001F243D">
        <w:rPr>
          <w:lang w:val="fr-FR"/>
        </w:rPr>
        <w:t xml:space="preserve">Esta sección debe ofrecer una síntesis de las recomendaciones propuestas para el </w:t>
      </w:r>
      <w:r w:rsidR="00970D60" w:rsidRPr="001F243D">
        <w:rPr>
          <w:lang w:val="fr-FR"/>
        </w:rPr>
        <w:t xml:space="preserve">indicador </w:t>
      </w:r>
      <w:r w:rsidRPr="001F243D">
        <w:rPr>
          <w:lang w:val="fr-FR"/>
        </w:rPr>
        <w:t xml:space="preserve">dado </w:t>
      </w:r>
      <w:r w:rsidR="00C86C97" w:rsidRPr="001F243D">
        <w:rPr>
          <w:lang w:val="fr-FR"/>
        </w:rPr>
        <w:t>en la matriz de indicadores</w:t>
      </w:r>
      <w:r w:rsidRPr="001F243D">
        <w:rPr>
          <w:lang w:val="fr-FR"/>
        </w:rPr>
        <w:t xml:space="preserve">. </w:t>
      </w:r>
    </w:p>
  </w:comment>
  <w:comment w:id="31" w:author="PENAGOS Nicolas, GOV/IPP" w:date="2022-11-29T11:38:00Z" w:initials="PNG">
    <w:p w14:paraId="5728C0BE" w14:textId="77777777" w:rsidR="00D37292" w:rsidRPr="001F243D" w:rsidRDefault="00B273A7">
      <w:pPr>
        <w:pStyle w:val="CommentText"/>
        <w:rPr>
          <w:lang w:val="fr-FR"/>
        </w:rPr>
      </w:pPr>
      <w:r>
        <w:rPr>
          <w:rStyle w:val="CommentReference"/>
        </w:rPr>
        <w:annotationRef/>
      </w:r>
      <w:r w:rsidRPr="001F243D">
        <w:rPr>
          <w:lang w:val="fr-FR"/>
        </w:rPr>
        <w:t xml:space="preserve">Mencione el </w:t>
      </w:r>
      <w:r w:rsidR="00D44A56" w:rsidRPr="001F243D">
        <w:rPr>
          <w:lang w:val="fr-FR"/>
        </w:rPr>
        <w:t xml:space="preserve">subindicador al que se refiere la brecha </w:t>
      </w:r>
      <w:r w:rsidR="00640862" w:rsidRPr="001F243D">
        <w:rPr>
          <w:lang w:val="fr-FR"/>
        </w:rPr>
        <w:t>y proporcione una breve descripción de la misma</w:t>
      </w:r>
      <w:r w:rsidR="00D44A56" w:rsidRPr="001F243D">
        <w:rPr>
          <w:lang w:val="fr-FR"/>
        </w:rPr>
        <w:t xml:space="preserve">. </w:t>
      </w:r>
    </w:p>
  </w:comment>
  <w:comment w:id="45" w:author="GROOT Jeppe, GOV/IPP" w:date="2022-09-28T17:22:00Z" w:initials="GJG">
    <w:p w14:paraId="51770CDE" w14:textId="77777777" w:rsidR="00D37292" w:rsidRPr="001F243D" w:rsidRDefault="00B273A7">
      <w:pPr>
        <w:pStyle w:val="CommentText"/>
        <w:rPr>
          <w:lang w:val="fr-FR"/>
        </w:rPr>
      </w:pPr>
      <w:r>
        <w:rPr>
          <w:rStyle w:val="CommentReference"/>
        </w:rPr>
        <w:annotationRef/>
      </w:r>
      <w:r w:rsidR="0069339E" w:rsidRPr="001F243D">
        <w:rPr>
          <w:lang w:val="fr-FR"/>
        </w:rPr>
        <w:t xml:space="preserve">Esta sección </w:t>
      </w:r>
      <w:r w:rsidR="00785E65" w:rsidRPr="001F243D">
        <w:rPr>
          <w:lang w:val="fr-FR"/>
        </w:rPr>
        <w:t xml:space="preserve">muestra </w:t>
      </w:r>
      <w:r w:rsidR="0069339E" w:rsidRPr="001F243D">
        <w:rPr>
          <w:lang w:val="fr-FR"/>
        </w:rPr>
        <w:t xml:space="preserve">en un único lugar todas las recomendaciones </w:t>
      </w:r>
      <w:r w:rsidR="000E1FB4" w:rsidRPr="001F243D">
        <w:rPr>
          <w:lang w:val="fr-FR"/>
        </w:rPr>
        <w:t xml:space="preserve">propuestas a lo largo del informe. </w:t>
      </w:r>
    </w:p>
  </w:comment>
  <w:comment w:id="47" w:author="PENAGOS Nicolas, GOV/IPP" w:date="2022-11-30T15:47:00Z" w:initials="PNG">
    <w:p w14:paraId="5F35844D" w14:textId="77777777" w:rsidR="00D37292" w:rsidRPr="001F243D" w:rsidRDefault="00B273A7">
      <w:pPr>
        <w:pStyle w:val="CommentText"/>
        <w:rPr>
          <w:lang w:val="fr-FR"/>
        </w:rPr>
      </w:pPr>
      <w:r>
        <w:rPr>
          <w:rStyle w:val="CommentReference"/>
        </w:rPr>
        <w:annotationRef/>
      </w:r>
      <w:r w:rsidRPr="001F243D">
        <w:rPr>
          <w:lang w:val="fr-FR"/>
        </w:rPr>
        <w:t xml:space="preserve">Esta sección se utiliza para proponer un plan de acción basado en las recomendaciones de la evaluación. Debe </w:t>
      </w:r>
      <w:r w:rsidR="00784011" w:rsidRPr="001F243D">
        <w:rPr>
          <w:lang w:val="fr-FR"/>
        </w:rPr>
        <w:t>permitir priorizar las</w:t>
      </w:r>
      <w:r w:rsidRPr="001F243D">
        <w:rPr>
          <w:lang w:val="fr-FR"/>
        </w:rPr>
        <w:t xml:space="preserve"> acciones e </w:t>
      </w:r>
      <w:r w:rsidR="00784011" w:rsidRPr="001F243D">
        <w:rPr>
          <w:lang w:val="fr-FR"/>
        </w:rPr>
        <w:t xml:space="preserve">incluir al menos una descripción de las acciones propuestas, el calendario y las instituciones responsables. </w:t>
      </w:r>
      <w:r w:rsidR="00AC4445" w:rsidRPr="001F243D">
        <w:rPr>
          <w:lang w:val="fr-FR"/>
        </w:rPr>
        <w:t xml:space="preserve">Al diseñar este plan de acción, los evaluadores también deben tener en cuenta los </w:t>
      </w:r>
      <w:r w:rsidRPr="001F243D">
        <w:rPr>
          <w:lang w:val="fr-FR"/>
        </w:rPr>
        <w:t xml:space="preserve">posibles riesgos </w:t>
      </w:r>
      <w:r w:rsidR="00AC4445" w:rsidRPr="001F243D">
        <w:rPr>
          <w:lang w:val="fr-FR"/>
        </w:rPr>
        <w:t>(especialmente aquellos para los que se hayan detectado alertas rojas)</w:t>
      </w:r>
      <w:r w:rsidRPr="001F243D">
        <w:rPr>
          <w:lang w:val="fr-FR"/>
        </w:rPr>
        <w:t>, así como los recursos necesarios y los resultados previstos</w:t>
      </w:r>
      <w:r w:rsidR="00AC4445" w:rsidRPr="001F243D">
        <w:rPr>
          <w:lang w:val="fr-FR"/>
        </w:rPr>
        <w:t xml:space="preserve">. </w:t>
      </w:r>
    </w:p>
  </w:comment>
  <w:comment w:id="49" w:author="GROOT Jeppe, GOV/IPP" w:date="2022-09-28T17:22:00Z" w:initials="GJG">
    <w:p w14:paraId="23216E24" w14:textId="77777777" w:rsidR="00D37292" w:rsidRPr="001F243D" w:rsidRDefault="00B273A7">
      <w:pPr>
        <w:pStyle w:val="CommentText"/>
        <w:rPr>
          <w:lang w:val="fr-FR"/>
        </w:rPr>
      </w:pPr>
      <w:r>
        <w:rPr>
          <w:rStyle w:val="CommentReference"/>
        </w:rPr>
        <w:annotationRef/>
      </w:r>
      <w:r w:rsidRPr="001F243D">
        <w:rPr>
          <w:lang w:val="fr-FR"/>
        </w:rPr>
        <w:t xml:space="preserve">Esta </w:t>
      </w:r>
      <w:r w:rsidR="00CF5BBB" w:rsidRPr="001F243D">
        <w:rPr>
          <w:lang w:val="fr-FR"/>
        </w:rPr>
        <w:t xml:space="preserve">sección </w:t>
      </w:r>
      <w:r w:rsidRPr="001F243D">
        <w:rPr>
          <w:lang w:val="fr-FR"/>
        </w:rPr>
        <w:t>debe describir el proceso de validación, los desacuerdos relativos a los resultados de la evaluación (si procede), información sobre el proceso de garantía de calidad de MAPS (si se recibieron comentarios de ATAG/la Secretaría y cómo se trataron).</w:t>
      </w:r>
    </w:p>
  </w:comment>
  <w:comment w:id="51" w:author="GROOT Jeppe, GOV/IPP" w:date="2022-09-28T17:18:00Z" w:initials="GJG">
    <w:p w14:paraId="548B31B2" w14:textId="77777777" w:rsidR="00D37292" w:rsidRPr="001F243D" w:rsidRDefault="00B273A7">
      <w:pPr>
        <w:rPr>
          <w:lang w:val="fr-FR"/>
        </w:rPr>
      </w:pPr>
      <w:r>
        <w:rPr>
          <w:rStyle w:val="CommentReference"/>
        </w:rPr>
        <w:annotationRef/>
      </w:r>
      <w:r w:rsidRPr="001F243D">
        <w:rPr>
          <w:lang w:val="fr-FR"/>
        </w:rPr>
        <w:t>Los anexos deben incluir información adicional en apoyo de la evaluación.</w:t>
      </w:r>
    </w:p>
    <w:p w14:paraId="490CF4F0" w14:textId="77777777" w:rsidR="003A2345" w:rsidRPr="001F243D" w:rsidRDefault="003A2345" w:rsidP="003A2345">
      <w:pPr>
        <w:rPr>
          <w:lang w:val="fr-FR"/>
        </w:rPr>
      </w:pPr>
    </w:p>
    <w:p w14:paraId="7AFE529A" w14:textId="77777777" w:rsidR="00D37292" w:rsidRDefault="00B273A7">
      <w:pPr>
        <w:rPr>
          <w:lang w:val="en-GB"/>
        </w:rPr>
      </w:pPr>
      <w:r>
        <w:rPr>
          <w:lang w:val="en-GB"/>
        </w:rPr>
        <w:t>Debe incluirse lo siguiente:</w:t>
      </w:r>
    </w:p>
    <w:p w14:paraId="0D091694" w14:textId="77777777" w:rsidR="003A2345" w:rsidRDefault="003A2345" w:rsidP="003A2345">
      <w:pPr>
        <w:rPr>
          <w:lang w:val="en-GB"/>
        </w:rPr>
      </w:pPr>
    </w:p>
    <w:p w14:paraId="09B3CF17" w14:textId="77777777" w:rsidR="00D37292" w:rsidRPr="001F243D" w:rsidRDefault="00B273A7">
      <w:pPr>
        <w:pStyle w:val="ListParagraph"/>
        <w:numPr>
          <w:ilvl w:val="0"/>
          <w:numId w:val="13"/>
        </w:numPr>
        <w:rPr>
          <w:lang w:val="fr-FR"/>
        </w:rPr>
      </w:pPr>
      <w:r w:rsidRPr="001F243D">
        <w:rPr>
          <w:lang w:val="fr-FR"/>
        </w:rPr>
        <w:t xml:space="preserve"> Resultados detallados de la evaluación (es decir, a nivel de subindicador utilizando la plantilla de matriz de indicadores).</w:t>
      </w:r>
    </w:p>
    <w:p w14:paraId="521C639F" w14:textId="77777777" w:rsidR="00D37292" w:rsidRDefault="00B273A7">
      <w:pPr>
        <w:pStyle w:val="ListParagraph"/>
        <w:numPr>
          <w:ilvl w:val="0"/>
          <w:numId w:val="13"/>
        </w:numPr>
        <w:rPr>
          <w:lang w:val="en-GB"/>
        </w:rPr>
      </w:pPr>
      <w:r w:rsidRPr="001F243D">
        <w:rPr>
          <w:lang w:val="fr-FR"/>
        </w:rPr>
        <w:t xml:space="preserve"> </w:t>
      </w:r>
      <w:r w:rsidRPr="003A2345">
        <w:rPr>
          <w:lang w:val="en-GB"/>
        </w:rPr>
        <w:t xml:space="preserve">Nota conceptual para la </w:t>
      </w:r>
      <w:r>
        <w:rPr>
          <w:lang w:val="en-GB"/>
        </w:rPr>
        <w:t>evaluación</w:t>
      </w:r>
    </w:p>
    <w:p w14:paraId="0AD8F52D" w14:textId="4042809C" w:rsidR="003A2345" w:rsidRPr="003A2345" w:rsidRDefault="003A2345" w:rsidP="003A2345">
      <w:pPr>
        <w:pStyle w:val="ListParagraph"/>
        <w:ind w:left="0"/>
        <w:rPr>
          <w:lang w:val="en-GB"/>
        </w:rPr>
      </w:pPr>
    </w:p>
    <w:p w14:paraId="2626A26E" w14:textId="77777777" w:rsidR="00D37292" w:rsidRDefault="00B273A7">
      <w:pPr>
        <w:pStyle w:val="ListParagraph"/>
        <w:ind w:left="0"/>
        <w:rPr>
          <w:lang w:val="en-GB"/>
        </w:rPr>
      </w:pPr>
      <w:r>
        <w:rPr>
          <w:lang w:val="en-GB"/>
        </w:rPr>
        <w:t>También se recomienda incluir:</w:t>
      </w:r>
    </w:p>
    <w:p w14:paraId="33321D5E" w14:textId="77777777" w:rsidR="00D37292" w:rsidRPr="001F243D" w:rsidRDefault="00B273A7">
      <w:pPr>
        <w:pStyle w:val="ListParagraph"/>
        <w:numPr>
          <w:ilvl w:val="0"/>
          <w:numId w:val="13"/>
        </w:numPr>
        <w:rPr>
          <w:lang w:val="fr-FR"/>
        </w:rPr>
      </w:pPr>
      <w:r w:rsidRPr="001F243D">
        <w:rPr>
          <w:lang w:val="fr-FR"/>
        </w:rPr>
        <w:t xml:space="preserve"> Cuestionarios utilizados para encuestas, entrevistas, etc.</w:t>
      </w:r>
    </w:p>
    <w:p w14:paraId="249D7CF6" w14:textId="77777777" w:rsidR="00D37292" w:rsidRDefault="00B273A7">
      <w:pPr>
        <w:pStyle w:val="ListParagraph"/>
        <w:numPr>
          <w:ilvl w:val="0"/>
          <w:numId w:val="13"/>
        </w:numPr>
        <w:rPr>
          <w:lang w:val="en-GB"/>
        </w:rPr>
      </w:pPr>
      <w:r w:rsidRPr="001F243D">
        <w:rPr>
          <w:lang w:val="fr-FR"/>
        </w:rPr>
        <w:t xml:space="preserve"> </w:t>
      </w:r>
      <w:r w:rsidRPr="003A2345">
        <w:rPr>
          <w:lang w:val="en-GB"/>
        </w:rPr>
        <w:t xml:space="preserve">Enlaces web </w:t>
      </w:r>
      <w:r>
        <w:rPr>
          <w:lang w:val="en-GB"/>
        </w:rPr>
        <w:t xml:space="preserve">a </w:t>
      </w:r>
      <w:r w:rsidRPr="003A2345">
        <w:rPr>
          <w:lang w:val="en-GB"/>
        </w:rPr>
        <w:t xml:space="preserve">instituciones </w:t>
      </w:r>
      <w:r>
        <w:rPr>
          <w:lang w:val="en-GB"/>
        </w:rPr>
        <w:t xml:space="preserve">implicadas, otras </w:t>
      </w:r>
      <w:r w:rsidRPr="003A2345">
        <w:rPr>
          <w:lang w:val="en-GB"/>
        </w:rPr>
        <w:t>evaluaciones, legislación pertinente, estadísticas, etc.</w:t>
      </w:r>
    </w:p>
    <w:p w14:paraId="6F8039EF" w14:textId="774385D4" w:rsidR="003A2345" w:rsidRPr="003A2345" w:rsidRDefault="003A2345">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6B0B84" w15:done="0"/>
  <w15:commentEx w15:paraId="7DA5A895" w15:done="0"/>
  <w15:commentEx w15:paraId="436E2905" w15:done="0"/>
  <w15:commentEx w15:paraId="742889E4" w15:done="0"/>
  <w15:commentEx w15:paraId="508321F5" w15:done="0"/>
  <w15:commentEx w15:paraId="51BA9363" w15:done="0"/>
  <w15:commentEx w15:paraId="7DB51F91" w15:done="0"/>
  <w15:commentEx w15:paraId="6DB68654" w15:done="0"/>
  <w15:commentEx w15:paraId="75A0413E" w15:done="0"/>
  <w15:commentEx w15:paraId="259F4FF6" w15:done="0"/>
  <w15:commentEx w15:paraId="5F10CA81" w15:done="0"/>
  <w15:commentEx w15:paraId="31CFD463" w15:done="0"/>
  <w15:commentEx w15:paraId="300A5CC3" w15:done="0"/>
  <w15:commentEx w15:paraId="18957D42" w15:done="0"/>
  <w15:commentEx w15:paraId="39F30D57" w15:done="0"/>
  <w15:commentEx w15:paraId="3C539D92" w15:done="0"/>
  <w15:commentEx w15:paraId="6ED0B125" w15:done="0"/>
  <w15:commentEx w15:paraId="5728C0BE" w15:done="0"/>
  <w15:commentEx w15:paraId="51770CDE" w15:done="0"/>
  <w15:commentEx w15:paraId="5F35844D" w15:done="0"/>
  <w15:commentEx w15:paraId="23216E24"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EFCB9" w16cex:dateUtc="2022-09-28T15:02:00Z"/>
  <w16cex:commentExtensible w16cex:durableId="2731F66D" w16cex:dateUtc="2022-11-30T14:34:00Z"/>
  <w16cex:commentExtensible w16cex:durableId="2731F692" w16cex:dateUtc="2022-11-30T14:34: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6B0B84" w16cid:durableId="27FDFF56"/>
  <w16cid:commentId w16cid:paraId="7DA5A895" w16cid:durableId="27FDFF41"/>
  <w16cid:commentId w16cid:paraId="436E2905" w16cid:durableId="27FDFF42"/>
  <w16cid:commentId w16cid:paraId="742889E4" w16cid:durableId="27FDFF43"/>
  <w16cid:commentId w16cid:paraId="508321F5" w16cid:durableId="27FDFF44"/>
  <w16cid:commentId w16cid:paraId="51BA9363" w16cid:durableId="27FDFF45"/>
  <w16cid:commentId w16cid:paraId="7DB51F91" w16cid:durableId="27FDFF46"/>
  <w16cid:commentId w16cid:paraId="6DB68654" w16cid:durableId="26DEFCB9"/>
  <w16cid:commentId w16cid:paraId="75A0413E" w16cid:durableId="27FDFF48"/>
  <w16cid:commentId w16cid:paraId="259F4FF6" w16cid:durableId="2731F66D"/>
  <w16cid:commentId w16cid:paraId="5F10CA81" w16cid:durableId="2731F692"/>
  <w16cid:commentId w16cid:paraId="31CFD463" w16cid:durableId="27FDFF4B"/>
  <w16cid:commentId w16cid:paraId="300A5CC3" w16cid:durableId="27FDFF4C"/>
  <w16cid:commentId w16cid:paraId="18957D42" w16cid:durableId="27FDFF4D"/>
  <w16cid:commentId w16cid:paraId="39F30D57" w16cid:durableId="27FDFF4E"/>
  <w16cid:commentId w16cid:paraId="3C539D92" w16cid:durableId="27FDFF4F"/>
  <w16cid:commentId w16cid:paraId="6ED0B125" w16cid:durableId="27FDFF50"/>
  <w16cid:commentId w16cid:paraId="5728C0BE" w16cid:durableId="27FDFF51"/>
  <w16cid:commentId w16cid:paraId="51770CDE" w16cid:durableId="27FDFF52"/>
  <w16cid:commentId w16cid:paraId="5F35844D" w16cid:durableId="27FDFF53"/>
  <w16cid:commentId w16cid:paraId="23216E24" w16cid:durableId="27FDFF54"/>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5B412A23" w14:textId="77777777" w:rsidR="00D37292" w:rsidRDefault="00B273A7">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13"/>
  </w:num>
  <w:num w:numId="2" w16cid:durableId="1919243164">
    <w:abstractNumId w:val="9"/>
  </w:num>
  <w:num w:numId="3" w16cid:durableId="842361768">
    <w:abstractNumId w:val="7"/>
  </w:num>
  <w:num w:numId="4" w16cid:durableId="1497258660">
    <w:abstractNumId w:val="2"/>
  </w:num>
  <w:num w:numId="5" w16cid:durableId="1334989174">
    <w:abstractNumId w:val="5"/>
  </w:num>
  <w:num w:numId="6" w16cid:durableId="47069593">
    <w:abstractNumId w:val="3"/>
  </w:num>
  <w:num w:numId="7" w16cid:durableId="1425951111">
    <w:abstractNumId w:val="12"/>
  </w:num>
  <w:num w:numId="8" w16cid:durableId="2057006040">
    <w:abstractNumId w:val="6"/>
  </w:num>
  <w:num w:numId="9" w16cid:durableId="1260330804">
    <w:abstractNumId w:val="0"/>
  </w:num>
  <w:num w:numId="10" w16cid:durableId="1472551967">
    <w:abstractNumId w:val="10"/>
  </w:num>
  <w:num w:numId="11" w16cid:durableId="432479236">
    <w:abstractNumId w:val="4"/>
  </w:num>
  <w:num w:numId="12" w16cid:durableId="1045518660">
    <w:abstractNumId w:val="1"/>
  </w:num>
  <w:num w:numId="13" w16cid:durableId="209924917">
    <w:abstractNumId w:val="8"/>
  </w:num>
  <w:num w:numId="14" w16cid:durableId="10238699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892671615BAE70375A7A15EF3BF6C18AB166B93AB547802896147168E17474CE"/>
  </w:docVars>
  <w:rsids>
    <w:rsidRoot w:val="00B25B98"/>
    <w:rsid w:val="000021D6"/>
    <w:rsid w:val="00012B1C"/>
    <w:rsid w:val="00020CCC"/>
    <w:rsid w:val="00026204"/>
    <w:rsid w:val="00027E4F"/>
    <w:rsid w:val="0003157F"/>
    <w:rsid w:val="00042327"/>
    <w:rsid w:val="00064E84"/>
    <w:rsid w:val="00084158"/>
    <w:rsid w:val="00086517"/>
    <w:rsid w:val="00094E85"/>
    <w:rsid w:val="000A3853"/>
    <w:rsid w:val="000A741E"/>
    <w:rsid w:val="000B10EE"/>
    <w:rsid w:val="000B7C00"/>
    <w:rsid w:val="000D0570"/>
    <w:rsid w:val="000E1FB4"/>
    <w:rsid w:val="00101034"/>
    <w:rsid w:val="001116FA"/>
    <w:rsid w:val="0011320B"/>
    <w:rsid w:val="00115061"/>
    <w:rsid w:val="00132AC2"/>
    <w:rsid w:val="00137327"/>
    <w:rsid w:val="00150F89"/>
    <w:rsid w:val="00163F0C"/>
    <w:rsid w:val="00171923"/>
    <w:rsid w:val="001A2522"/>
    <w:rsid w:val="001A4717"/>
    <w:rsid w:val="001B3E9A"/>
    <w:rsid w:val="001B6709"/>
    <w:rsid w:val="001D30FF"/>
    <w:rsid w:val="001D4362"/>
    <w:rsid w:val="001D4B1B"/>
    <w:rsid w:val="001D7BC0"/>
    <w:rsid w:val="001E1EA6"/>
    <w:rsid w:val="001E3E64"/>
    <w:rsid w:val="001F243D"/>
    <w:rsid w:val="001F7646"/>
    <w:rsid w:val="001F7796"/>
    <w:rsid w:val="00205A60"/>
    <w:rsid w:val="00230B55"/>
    <w:rsid w:val="0027028E"/>
    <w:rsid w:val="0027404E"/>
    <w:rsid w:val="00274BC7"/>
    <w:rsid w:val="00292D38"/>
    <w:rsid w:val="002E3607"/>
    <w:rsid w:val="00314BB0"/>
    <w:rsid w:val="00355CE9"/>
    <w:rsid w:val="00370684"/>
    <w:rsid w:val="003842A1"/>
    <w:rsid w:val="003A2345"/>
    <w:rsid w:val="003A6328"/>
    <w:rsid w:val="003D62A0"/>
    <w:rsid w:val="003D749C"/>
    <w:rsid w:val="003F7914"/>
    <w:rsid w:val="0041703E"/>
    <w:rsid w:val="00430A72"/>
    <w:rsid w:val="0045187F"/>
    <w:rsid w:val="0045538C"/>
    <w:rsid w:val="00494645"/>
    <w:rsid w:val="004A3EE9"/>
    <w:rsid w:val="004C1508"/>
    <w:rsid w:val="004C1CA1"/>
    <w:rsid w:val="004E624E"/>
    <w:rsid w:val="00520A57"/>
    <w:rsid w:val="00521C18"/>
    <w:rsid w:val="0053036B"/>
    <w:rsid w:val="0055549A"/>
    <w:rsid w:val="00564D23"/>
    <w:rsid w:val="0056509D"/>
    <w:rsid w:val="00570B37"/>
    <w:rsid w:val="00577751"/>
    <w:rsid w:val="00591568"/>
    <w:rsid w:val="00594E85"/>
    <w:rsid w:val="005C284B"/>
    <w:rsid w:val="005C3221"/>
    <w:rsid w:val="005C422B"/>
    <w:rsid w:val="005D34E5"/>
    <w:rsid w:val="005E002D"/>
    <w:rsid w:val="00620EA8"/>
    <w:rsid w:val="0063643D"/>
    <w:rsid w:val="00640862"/>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87632"/>
    <w:rsid w:val="007A11A3"/>
    <w:rsid w:val="007A2CD3"/>
    <w:rsid w:val="007B1A8F"/>
    <w:rsid w:val="007C078D"/>
    <w:rsid w:val="007C5D94"/>
    <w:rsid w:val="007C767F"/>
    <w:rsid w:val="007D0A2F"/>
    <w:rsid w:val="007E3641"/>
    <w:rsid w:val="007E4437"/>
    <w:rsid w:val="00803C52"/>
    <w:rsid w:val="00817EDD"/>
    <w:rsid w:val="00825F56"/>
    <w:rsid w:val="00834129"/>
    <w:rsid w:val="00855982"/>
    <w:rsid w:val="00877164"/>
    <w:rsid w:val="008C4421"/>
    <w:rsid w:val="008C6A78"/>
    <w:rsid w:val="008C7EFB"/>
    <w:rsid w:val="008D085B"/>
    <w:rsid w:val="008D08CE"/>
    <w:rsid w:val="008D0CEB"/>
    <w:rsid w:val="008E375F"/>
    <w:rsid w:val="008F0BD6"/>
    <w:rsid w:val="008F6F69"/>
    <w:rsid w:val="00915055"/>
    <w:rsid w:val="009425E9"/>
    <w:rsid w:val="00953667"/>
    <w:rsid w:val="009578E2"/>
    <w:rsid w:val="009653B6"/>
    <w:rsid w:val="00970D60"/>
    <w:rsid w:val="009719C4"/>
    <w:rsid w:val="00980125"/>
    <w:rsid w:val="009C1692"/>
    <w:rsid w:val="009C20D9"/>
    <w:rsid w:val="009C7BF4"/>
    <w:rsid w:val="009D5E4A"/>
    <w:rsid w:val="009E4D64"/>
    <w:rsid w:val="009F08C7"/>
    <w:rsid w:val="009F280C"/>
    <w:rsid w:val="00A07482"/>
    <w:rsid w:val="00A10484"/>
    <w:rsid w:val="00A12369"/>
    <w:rsid w:val="00A15B7E"/>
    <w:rsid w:val="00A248BB"/>
    <w:rsid w:val="00A26DE3"/>
    <w:rsid w:val="00A348DA"/>
    <w:rsid w:val="00A5190E"/>
    <w:rsid w:val="00A530F5"/>
    <w:rsid w:val="00A560FC"/>
    <w:rsid w:val="00AB5707"/>
    <w:rsid w:val="00AC2073"/>
    <w:rsid w:val="00AC4445"/>
    <w:rsid w:val="00AC7795"/>
    <w:rsid w:val="00AD0960"/>
    <w:rsid w:val="00AF3847"/>
    <w:rsid w:val="00AF38A2"/>
    <w:rsid w:val="00B109B2"/>
    <w:rsid w:val="00B24D56"/>
    <w:rsid w:val="00B25B98"/>
    <w:rsid w:val="00B273A7"/>
    <w:rsid w:val="00B42291"/>
    <w:rsid w:val="00B617A9"/>
    <w:rsid w:val="00B731FF"/>
    <w:rsid w:val="00B909A9"/>
    <w:rsid w:val="00B94877"/>
    <w:rsid w:val="00BA2DAD"/>
    <w:rsid w:val="00BB3F68"/>
    <w:rsid w:val="00BB5403"/>
    <w:rsid w:val="00BD027D"/>
    <w:rsid w:val="00BE2B87"/>
    <w:rsid w:val="00BF2AAC"/>
    <w:rsid w:val="00C06B86"/>
    <w:rsid w:val="00C20A58"/>
    <w:rsid w:val="00C22BEF"/>
    <w:rsid w:val="00C24B69"/>
    <w:rsid w:val="00C52DC3"/>
    <w:rsid w:val="00C72089"/>
    <w:rsid w:val="00C83961"/>
    <w:rsid w:val="00C86C97"/>
    <w:rsid w:val="00CA4E97"/>
    <w:rsid w:val="00CE30F7"/>
    <w:rsid w:val="00CF5BBB"/>
    <w:rsid w:val="00D01E7F"/>
    <w:rsid w:val="00D204B2"/>
    <w:rsid w:val="00D27CD4"/>
    <w:rsid w:val="00D347EB"/>
    <w:rsid w:val="00D37292"/>
    <w:rsid w:val="00D41792"/>
    <w:rsid w:val="00D44A56"/>
    <w:rsid w:val="00D47A0E"/>
    <w:rsid w:val="00D82D1F"/>
    <w:rsid w:val="00D933EC"/>
    <w:rsid w:val="00D9382D"/>
    <w:rsid w:val="00D961A9"/>
    <w:rsid w:val="00DA0DEB"/>
    <w:rsid w:val="00DD70FC"/>
    <w:rsid w:val="00DD78E5"/>
    <w:rsid w:val="00DE04AC"/>
    <w:rsid w:val="00DE7BE1"/>
    <w:rsid w:val="00E0323D"/>
    <w:rsid w:val="00E12126"/>
    <w:rsid w:val="00E12366"/>
    <w:rsid w:val="00E24318"/>
    <w:rsid w:val="00E2501B"/>
    <w:rsid w:val="00E35640"/>
    <w:rsid w:val="00E56D19"/>
    <w:rsid w:val="00E67399"/>
    <w:rsid w:val="00E84ADE"/>
    <w:rsid w:val="00EB26B2"/>
    <w:rsid w:val="00ED390D"/>
    <w:rsid w:val="00ED6D54"/>
    <w:rsid w:val="00F01063"/>
    <w:rsid w:val="00F04DDD"/>
    <w:rsid w:val="00F15119"/>
    <w:rsid w:val="00F20A92"/>
    <w:rsid w:val="00F2762B"/>
    <w:rsid w:val="00F42F31"/>
    <w:rsid w:val="00F455CD"/>
    <w:rsid w:val="00F548E0"/>
    <w:rsid w:val="00F622A4"/>
    <w:rsid w:val="00F71718"/>
    <w:rsid w:val="00FA0E7A"/>
    <w:rsid w:val="00FA2C61"/>
    <w:rsid w:val="00FB1A47"/>
    <w:rsid w:val="00FB2504"/>
    <w:rsid w:val="00FB47B3"/>
    <w:rsid w:val="00FC3B9B"/>
    <w:rsid w:val="00FC70DC"/>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BEF"/>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6.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Props1.xml><?xml version="1.0" encoding="utf-8"?>
<ds:datastoreItem xmlns:ds="http://schemas.openxmlformats.org/officeDocument/2006/customXml" ds:itemID="{63671810-3EF7-4C8E-BCBA-248ABE2BAB39}">
  <ds:schemaRefs>
    <ds:schemaRef ds:uri="http://schemas.microsoft.com/office/2006/documentManagement/types"/>
    <ds:schemaRef ds:uri="ca82dde9-3436-4d3d-bddd-d31447390034"/>
    <ds:schemaRef ds:uri="http://schemas.microsoft.com/office/infopath/2007/PartnerControls"/>
    <ds:schemaRef ds:uri="http://schemas.openxmlformats.org/package/2006/metadata/core-properties"/>
    <ds:schemaRef ds:uri="c9f238dd-bb73-4aef-a7a5-d644ad823e52"/>
    <ds:schemaRef ds:uri="http://schemas.microsoft.com/sharepoint/v4"/>
    <ds:schemaRef ds:uri="http://purl.org/dc/elements/1.1/"/>
    <ds:schemaRef ds:uri="http://schemas.microsoft.com/office/2006/metadata/properties"/>
    <ds:schemaRef ds:uri="http://www.w3.org/XML/1998/namespace"/>
    <ds:schemaRef ds:uri="http://purl.org/dc/dcmitype/"/>
    <ds:schemaRef ds:uri="375c99d1-ca6e-49b5-b969-bc8a239e4ffd"/>
    <ds:schemaRef ds:uri="18889a2b-0d37-4ff0-afeb-cbbf52875171"/>
    <ds:schemaRef ds:uri="54c4cd27-f286-408f-9ce0-33c1e0f3ab39"/>
    <ds:schemaRef ds:uri="http://purl.org/dc/terms/"/>
  </ds:schemaRefs>
</ds:datastoreItem>
</file>

<file path=customXml/itemProps2.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3.xml><?xml version="1.0" encoding="utf-8"?>
<ds:datastoreItem xmlns:ds="http://schemas.openxmlformats.org/officeDocument/2006/customXml" ds:itemID="{19FEE193-73C4-4F5D-8CA3-14F0C43485B7}">
  <ds:schemaRefs>
    <ds:schemaRef ds:uri="http://schemas.microsoft.com/sharepoint/v3/contenttype/forms"/>
  </ds:schemaRefs>
</ds:datastoreItem>
</file>

<file path=customXml/itemProps4.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6.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4214</TotalTime>
  <Pages>19</Pages>
  <Words>2699</Words>
  <Characters>16494</Characters>
  <Application>Microsoft Office Word</Application>
  <DocSecurity>0</DocSecurity>
  <Lines>317</Lines>
  <Paragraphs>137</Paragraphs>
  <ScaleCrop>false</ScaleCrop>
  <HeadingPairs>
    <vt:vector size="2" baseType="variant">
      <vt:variant>
        <vt:lpstr>Title</vt:lpstr>
      </vt:variant>
      <vt:variant>
        <vt:i4>1</vt:i4>
      </vt:variant>
    </vt:vector>
  </HeadingPairs>
  <TitlesOfParts>
    <vt:vector size="1" baseType="lpstr">
      <vt:lpstr>Plantilla: Reporte de evaluación bajo el módulo MAPS Profesionalización</vt:lpstr>
    </vt:vector>
  </TitlesOfParts>
  <Company>MAPS</Company>
  <LinksUpToDate>false</LinksUpToDate>
  <CharactersWithSpaces>19056</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Reporte de evaluación bajo el módulo MAPS Profesionalización</dc:title>
  <dc:subject>VERSIóN 1.0 - Mayo 2023</dc:subject>
  <dc:creator>Marie Mantopoulos</dc:creator>
  <cp:keywords>, docId:2AA4ABC9EC3403A670ADBACB9580F832</cp:keywords>
  <dc:description/>
  <cp:lastModifiedBy>DEZIEL Justine, GOV/IPP</cp:lastModifiedBy>
  <cp:revision>8</cp:revision>
  <cp:lastPrinted>2018-03-10T03:15:00Z</cp:lastPrinted>
  <dcterms:created xsi:type="dcterms:W3CDTF">2023-05-04T08:11:00Z</dcterms:created>
  <dcterms:modified xsi:type="dcterms:W3CDTF">2023-05-15T11:51:00Z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y fmtid="{D5CDD505-2E9C-101B-9397-08002B2CF9AE}" pid="35" name="OECDDocumentId">
    <vt:lpwstr>892671615BAE70375A7A15EF3BF6C18AB166B93AB547802896147168E17474CE</vt:lpwstr>
  </property>
  <property fmtid="{D5CDD505-2E9C-101B-9397-08002B2CF9AE}" pid="36" name="OecdDocumentCoteLangHash">
    <vt:lpwstr/>
  </property>
</Properties>
</file>