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22207501" w:displacedByCustomXml="next"/>
    <w:sdt>
      <w:sdtPr>
        <w:id w:val="-54548656"/>
        <w:docPartObj>
          <w:docPartGallery w:val="Cover Pages"/>
          <w:docPartUnique/>
        </w:docPartObj>
      </w:sdtPr>
      <w:sdtEndPr/>
      <w:sdtContent>
        <w:p w14:paraId="5407A641" w14:textId="11883CE7" w:rsidR="00462A6D" w:rsidRDefault="004F6785" w:rsidP="00462A6D">
          <w:r w:rsidRPr="00D1480B">
            <w:rPr>
              <w:noProof/>
              <w:lang w:val="en-GB" w:eastAsia="en-GB"/>
            </w:rPr>
            <w:drawing>
              <wp:anchor distT="0" distB="0" distL="114300" distR="114300" simplePos="0" relativeHeight="251664384" behindDoc="0" locked="0" layoutInCell="1" allowOverlap="1" wp14:anchorId="66AB812C" wp14:editId="447EDC55">
                <wp:simplePos x="0" y="0"/>
                <wp:positionH relativeFrom="column">
                  <wp:posOffset>-151075</wp:posOffset>
                </wp:positionH>
                <wp:positionV relativeFrom="paragraph">
                  <wp:posOffset>245497</wp:posOffset>
                </wp:positionV>
                <wp:extent cx="6565900" cy="678815"/>
                <wp:effectExtent l="0" t="0" r="0" b="6985"/>
                <wp:wrapSquare wrapText="bothSides"/>
                <wp:docPr id="2" name="Picture 2" descr="\\portal.oecd.org@SSL\DavWWWRoot\eshare\gov\pc\Deliverables\MAPS Initiative\MAPS-Conf\Communications\New_website\Design elements\BannerES-MA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ortal.oecd.org@SSL\DavWWWRoot\eshare\gov\pc\Deliverables\MAPS Initiative\MAPS-Conf\Communications\New_website\Design elements\BannerES-MA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90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9C5ED9" w14:textId="4EBBB128" w:rsidR="00462A6D" w:rsidRDefault="00462A6D" w:rsidP="00462A6D">
          <w:pPr>
            <w:rPr>
              <w:lang w:val="es-CO"/>
            </w:rPr>
          </w:pPr>
        </w:p>
        <w:p w14:paraId="3AEFA2B8" w14:textId="77777777" w:rsidR="00462A6D" w:rsidRDefault="00462A6D" w:rsidP="00462A6D">
          <w:pPr>
            <w:rPr>
              <w:lang w:val="es-CO"/>
            </w:rPr>
          </w:pPr>
        </w:p>
        <w:p w14:paraId="1642384D" w14:textId="77777777" w:rsidR="00462A6D" w:rsidRDefault="00462A6D" w:rsidP="00462A6D">
          <w:pPr>
            <w:spacing w:line="240" w:lineRule="auto"/>
            <w:jc w:val="left"/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 w:eastAsia="en-US"/>
            </w:rPr>
          </w:pPr>
          <w:r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 w:eastAsia="en-US"/>
            </w:rPr>
            <w:t>Lista de Verificación:</w:t>
          </w:r>
        </w:p>
        <w:p w14:paraId="05769215" w14:textId="77777777" w:rsidR="00462A6D" w:rsidRDefault="00462A6D" w:rsidP="00462A6D">
          <w:pPr>
            <w:spacing w:line="240" w:lineRule="auto"/>
            <w:jc w:val="left"/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 w:eastAsia="en-US"/>
            </w:rPr>
          </w:pPr>
          <w:r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 w:eastAsia="en-US"/>
            </w:rPr>
            <w:t>Documentos de Antecedentes</w:t>
          </w:r>
        </w:p>
        <w:p w14:paraId="30CED445" w14:textId="77777777" w:rsidR="00462A6D" w:rsidRDefault="00462A6D" w:rsidP="00462A6D">
          <w:pPr>
            <w:spacing w:line="240" w:lineRule="auto"/>
            <w:rPr>
              <w:sz w:val="24"/>
              <w:szCs w:val="24"/>
              <w:lang w:val="es-CO"/>
            </w:rPr>
          </w:pPr>
        </w:p>
        <w:p w14:paraId="09B22E17" w14:textId="77777777" w:rsidR="00462A6D" w:rsidRDefault="00462A6D" w:rsidP="00462A6D">
          <w:pPr>
            <w:spacing w:line="240" w:lineRule="auto"/>
            <w:rPr>
              <w:sz w:val="24"/>
              <w:szCs w:val="24"/>
              <w:lang w:val="es-CO"/>
            </w:rPr>
          </w:pPr>
        </w:p>
        <w:p w14:paraId="139EE5BA" w14:textId="256F9B07" w:rsidR="00462A6D" w:rsidRPr="000B40E7" w:rsidRDefault="004F6785" w:rsidP="00462A6D">
          <w:pPr>
            <w:spacing w:line="240" w:lineRule="auto"/>
            <w:rPr>
              <w:sz w:val="36"/>
              <w:szCs w:val="36"/>
              <w:lang w:val="es-CO"/>
            </w:rPr>
          </w:pPr>
          <w:bookmarkStart w:id="1" w:name="_GoBack"/>
          <w:bookmarkEnd w:id="1"/>
          <w:r>
            <w:rPr>
              <w:sz w:val="36"/>
              <w:szCs w:val="36"/>
              <w:lang w:val="es-CO"/>
            </w:rPr>
            <w:t>2021</w:t>
          </w:r>
        </w:p>
        <w:bookmarkEnd w:id="0"/>
        <w:p w14:paraId="51DFBAFB" w14:textId="77777777" w:rsidR="00462A6D" w:rsidRDefault="00462A6D" w:rsidP="00462A6D"/>
        <w:p w14:paraId="0F1501AF" w14:textId="77777777" w:rsidR="00462A6D" w:rsidRPr="009C20D9" w:rsidRDefault="00462A6D" w:rsidP="00462A6D">
          <w:r>
            <w:br w:type="page"/>
          </w:r>
        </w:p>
      </w:sdtContent>
    </w:sdt>
    <w:p w14:paraId="33EE4987" w14:textId="77777777" w:rsidR="00462A6D" w:rsidRDefault="00462A6D" w:rsidP="00462A6D">
      <w:r w:rsidRPr="00EC4895">
        <w:rPr>
          <w:noProof/>
          <w:lang w:val="en-GB" w:eastAsia="en-GB"/>
        </w:rPr>
        <w:lastRenderedPageBreak/>
        <mc:AlternateContent>
          <mc:Choice Requires="wps">
            <w:drawing>
              <wp:anchor distT="182880" distB="182880" distL="182880" distR="182880" simplePos="0" relativeHeight="251662336" behindDoc="0" locked="0" layoutInCell="1" allowOverlap="1" wp14:anchorId="5499E955" wp14:editId="0460AB0C">
                <wp:simplePos x="0" y="0"/>
                <wp:positionH relativeFrom="margin">
                  <wp:posOffset>-9525</wp:posOffset>
                </wp:positionH>
                <wp:positionV relativeFrom="margin">
                  <wp:posOffset>257175</wp:posOffset>
                </wp:positionV>
                <wp:extent cx="5942965" cy="5829300"/>
                <wp:effectExtent l="0" t="0" r="635" b="0"/>
                <wp:wrapSquare wrapText="bothSides"/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5829300"/>
                        </a:xfrm>
                        <a:prstGeom prst="snip1Rect">
                          <a:avLst/>
                        </a:prstGeom>
                        <a:solidFill>
                          <a:srgbClr val="0DAB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41ABB" w14:textId="77777777" w:rsidR="00462A6D" w:rsidRPr="0092227C" w:rsidRDefault="00462A6D" w:rsidP="00462A6D">
                            <w:pPr>
                              <w:rPr>
                                <w:caps/>
                                <w:color w:val="FFFFFF" w:themeColor="background1"/>
                                <w:lang w:val="es-CO"/>
                              </w:rPr>
                            </w:pPr>
                            <w:r w:rsidRPr="0092227C">
                              <w:rPr>
                                <w:b/>
                                <w:caps/>
                                <w:color w:val="FFFFFF" w:themeColor="background1"/>
                                <w:lang w:val="es-CO"/>
                              </w:rPr>
                              <w:t>INTRODUC</w:t>
                            </w:r>
                            <w:r w:rsidR="00760EFA" w:rsidRPr="0092227C">
                              <w:rPr>
                                <w:b/>
                                <w:caps/>
                                <w:color w:val="FFFFFF" w:themeColor="background1"/>
                                <w:lang w:val="es-CO"/>
                              </w:rPr>
                              <w:t>CIÓN</w:t>
                            </w:r>
                            <w:r w:rsidRPr="0092227C">
                              <w:rPr>
                                <w:caps/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</w:p>
                          <w:p w14:paraId="16623AB3" w14:textId="30BA7F9A" w:rsidR="00462A6D" w:rsidRPr="00760EFA" w:rsidRDefault="004F6785" w:rsidP="00462A6D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La</w:t>
                            </w:r>
                            <w:r w:rsidR="00760EFA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 Metodología para la Evaluación de los Sistemas de Contrata</w:t>
                            </w:r>
                            <w:r w:rsidR="00760EFA">
                              <w:rPr>
                                <w:color w:val="FFFFFF" w:themeColor="background1"/>
                                <w:lang w:val="es-CO"/>
                              </w:rPr>
                              <w:t>ción Pública</w:t>
                            </w:r>
                            <w:r w:rsidR="00462A6D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 (MAPS)</w:t>
                            </w:r>
                            <w:r w:rsidR="00462A6D" w:rsidRPr="00DD3761">
                              <w:rPr>
                                <w:color w:val="FFFFFF" w:themeColor="background1"/>
                                <w:vertAlign w:val="superscript"/>
                              </w:rPr>
                              <w:footnoteRef/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incluye</w:t>
                            </w:r>
                            <w:r w:rsidR="00462A6D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  </w:t>
                            </w:r>
                            <w:r w:rsidR="00760EFA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una serie de modelos y listas de verificación </w:t>
                            </w:r>
                            <w:r w:rsidR="00170338" w:rsidRPr="00760EFA">
                              <w:rPr>
                                <w:color w:val="FFFFFF" w:themeColor="background1"/>
                                <w:lang w:val="es-CO"/>
                              </w:rPr>
                              <w:t>para</w:t>
                            </w:r>
                            <w:r w:rsidR="00760EFA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 w:rsid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facilitar la aplicación de la </w:t>
                            </w:r>
                            <w:r w:rsidR="00170338">
                              <w:rPr>
                                <w:color w:val="FFFFFF" w:themeColor="background1"/>
                                <w:lang w:val="es-CO"/>
                              </w:rPr>
                              <w:t>metodología</w:t>
                            </w:r>
                            <w:r w:rsidR="00462A6D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. </w:t>
                            </w:r>
                          </w:p>
                          <w:p w14:paraId="5172926F" w14:textId="77777777" w:rsidR="00462A6D" w:rsidRPr="00F2592B" w:rsidRDefault="00462A6D" w:rsidP="00462A6D">
                            <w:pPr>
                              <w:rPr>
                                <w:caps/>
                                <w:color w:val="FFFFFF" w:themeColor="background1"/>
                                <w:lang w:val="es-CO"/>
                              </w:rPr>
                            </w:pPr>
                            <w:r w:rsidRPr="00F2592B">
                              <w:rPr>
                                <w:b/>
                                <w:caps/>
                                <w:color w:val="FFFFFF" w:themeColor="background1"/>
                                <w:lang w:val="es-CO"/>
                              </w:rPr>
                              <w:t>P</w:t>
                            </w:r>
                            <w:r w:rsidR="00760EFA" w:rsidRPr="00F2592B">
                              <w:rPr>
                                <w:b/>
                                <w:caps/>
                                <w:color w:val="FFFFFF" w:themeColor="background1"/>
                                <w:lang w:val="es-CO"/>
                              </w:rPr>
                              <w:t>ROPÓSITO</w:t>
                            </w:r>
                            <w:r w:rsidRPr="00F2592B">
                              <w:rPr>
                                <w:b/>
                                <w:caps/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</w:p>
                          <w:p w14:paraId="33688903" w14:textId="77777777" w:rsidR="00462A6D" w:rsidRPr="00CB08BE" w:rsidRDefault="00760EFA" w:rsidP="00462A6D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760EFA">
                              <w:rPr>
                                <w:color w:val="FFFFFF" w:themeColor="background1"/>
                                <w:lang w:val="es-CO"/>
                              </w:rPr>
                              <w:t>Este modelo proporciona una lista de documentos que típicamente se requieren para preparar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y realizar la evaluación MAPS</w:t>
                            </w:r>
                            <w:r w:rsidR="00462A6D" w:rsidRPr="00760EFA">
                              <w:rPr>
                                <w:color w:val="FFFFFF" w:themeColor="background1"/>
                                <w:lang w:val="es-CO"/>
                              </w:rPr>
                              <w:t xml:space="preserve">. </w:t>
                            </w:r>
                            <w:r w:rsidR="00CB08BE">
                              <w:rPr>
                                <w:color w:val="FFFFFF" w:themeColor="background1"/>
                                <w:lang w:val="es-CO"/>
                              </w:rPr>
                              <w:t>Su</w:t>
                            </w:r>
                            <w:r w:rsidR="00CB08BE"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intención </w:t>
                            </w:r>
                            <w:r w:rsidR="00CB08BE">
                              <w:rPr>
                                <w:color w:val="FFFFFF" w:themeColor="background1"/>
                                <w:lang w:val="es-CO"/>
                              </w:rPr>
                              <w:t>es</w:t>
                            </w:r>
                            <w:r w:rsidR="00CB08BE"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simplificar el proceso de recopilación de datos y apoyar </w:t>
                            </w:r>
                            <w:r w:rsidR="00CB08BE">
                              <w:rPr>
                                <w:color w:val="FFFFFF" w:themeColor="background1"/>
                                <w:lang w:val="es-CO"/>
                              </w:rPr>
                              <w:t>el avance de la investigación</w:t>
                            </w:r>
                            <w:r w:rsidR="00462A6D" w:rsidRPr="00CB08BE">
                              <w:rPr>
                                <w:color w:val="FFFFFF" w:themeColor="background1"/>
                                <w:lang w:val="es-CO"/>
                              </w:rPr>
                              <w:t>.</w:t>
                            </w:r>
                          </w:p>
                          <w:p w14:paraId="4C5D0604" w14:textId="77777777" w:rsidR="00CB08BE" w:rsidRPr="00CB08BE" w:rsidRDefault="00CB08BE" w:rsidP="00CB08BE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En particular, puede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ser utilizada por el 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evaluador para identificar documentos y datos de acceso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al 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>público, por ejemplo: índices internacionales; información sobre membresías internacionales; políticas nacionales, leyes, reglamentos y otra documentación relacionada con la contratación pública, procedimientos y controles financieros, anticorrupción, etc. publicados en sitios web del gobierno; e información adicional publicada por el sector privado u organizaciones de la sociedad civil.</w:t>
                            </w:r>
                          </w:p>
                          <w:p w14:paraId="27BC9DB3" w14:textId="77777777" w:rsidR="00462A6D" w:rsidRPr="00CB08BE" w:rsidRDefault="00CB08BE" w:rsidP="00CB08BE">
                            <w:pPr>
                              <w:rPr>
                                <w:i/>
                                <w:caps/>
                                <w:color w:val="FFFFFF" w:themeColor="background1"/>
                                <w:sz w:val="24"/>
                                <w:szCs w:val="28"/>
                                <w:lang w:val="es-CO"/>
                              </w:rPr>
                            </w:pP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>También puede ser utilizad</w:t>
                            </w:r>
                            <w:r w:rsidR="0092227C">
                              <w:rPr>
                                <w:color w:val="FFFFFF" w:themeColor="background1"/>
                                <w:lang w:val="es-CO"/>
                              </w:rPr>
                              <w:t>o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por los funcionarios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oficiales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para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brindar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orientación al equipo de evaluación, identi</w:t>
                            </w:r>
                            <w:r w:rsidR="00B77D53">
                              <w:rPr>
                                <w:color w:val="FFFFFF" w:themeColor="background1"/>
                                <w:lang w:val="es-CO"/>
                              </w:rPr>
                              <w:t>ficar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y recopilar los documentos que no s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ean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de acceso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al 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público, y compartir estos documentos con el equipo de evaluación </w:t>
                            </w:r>
                            <w:r w:rsidR="00B77D53">
                              <w:rPr>
                                <w:color w:val="FFFFFF" w:themeColor="background1"/>
                                <w:lang w:val="es-CO"/>
                              </w:rPr>
                              <w:t>con oportunidad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para garantizar una implementación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fluida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de la evaluación. Los documentos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que se muestran en 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el Indicador 9 (Prácticas de contratación pública), en particular los archivos de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contratación de muestra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deberían estar disponibles en el sitio una vez que </w:t>
                            </w:r>
                            <w:r w:rsidR="00B77D53">
                              <w:rPr>
                                <w:color w:val="FFFFFF" w:themeColor="background1"/>
                                <w:lang w:val="es-CO"/>
                              </w:rPr>
                              <w:t>inicie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 xml:space="preserve"> la evaluación. El enfoque de muestreo y los detalles sobre cómo se organizará la revisión de los archivos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deberán acordarse durante la </w:t>
                            </w:r>
                            <w:r w:rsidRPr="00CB08BE">
                              <w:rPr>
                                <w:color w:val="FFFFFF" w:themeColor="background1"/>
                                <w:lang w:val="es-CO"/>
                              </w:rPr>
                              <w:t>fase de preparación</w:t>
                            </w:r>
                            <w:r w:rsidR="0043264C">
                              <w:rPr>
                                <w:color w:val="FFFFFF" w:themeColor="background1"/>
                                <w:lang w:val="es-CO"/>
                              </w:rPr>
                              <w:t>.</w:t>
                            </w:r>
                          </w:p>
                          <w:p w14:paraId="09FA9221" w14:textId="1BA1D7D4" w:rsidR="00462A6D" w:rsidRPr="00CB08BE" w:rsidRDefault="00462A6D" w:rsidP="00462A6D">
                            <w:pPr>
                              <w:rPr>
                                <w:color w:val="FFFFFF" w:themeColor="background1"/>
                                <w:sz w:val="24"/>
                                <w:szCs w:val="28"/>
                                <w:lang w:val="es-CO"/>
                              </w:rPr>
                            </w:pPr>
                            <w:r w:rsidRPr="007849A9">
                              <w:rPr>
                                <w:rStyle w:val="FootnoteReference"/>
                                <w:color w:val="FFFFFF" w:themeColor="background1"/>
                                <w:sz w:val="18"/>
                              </w:rPr>
                              <w:footnoteRef/>
                            </w:r>
                            <w:r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 Met</w:t>
                            </w:r>
                            <w:r w:rsidR="00CB08BE"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odología </w:t>
                            </w:r>
                            <w:r w:rsid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>p</w:t>
                            </w:r>
                            <w:r w:rsidR="00CB08BE"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ara la Evaluación de los Sistemas de Contratación </w:t>
                            </w:r>
                            <w:r w:rsidR="00F2592B"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>Públic</w:t>
                            </w:r>
                            <w:r w:rsidR="00F2592B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a </w:t>
                            </w:r>
                            <w:r w:rsidR="00F2592B"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>(</w:t>
                            </w:r>
                            <w:r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MAPS), </w:t>
                            </w:r>
                            <w:r w:rsidR="00CB08BE"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>Versión</w:t>
                            </w:r>
                            <w:r w:rsidRPr="00CB08BE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 xml:space="preserve"> </w:t>
                            </w:r>
                            <w:r w:rsidR="004F6785">
                              <w:rPr>
                                <w:color w:val="FFFFFF" w:themeColor="background1"/>
                                <w:sz w:val="18"/>
                                <w:lang w:val="es-CO"/>
                              </w:rPr>
                              <w:t>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E955" id="Snip Single Corner Rectangle 117" o:spid="_x0000_s1026" style="position:absolute;left:0;text-align:left;margin-left:-.75pt;margin-top:20.25pt;width:467.95pt;height:459pt;z-index:25166233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942965,582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" adj="-11796480,,5400" path="m,l4971396,r971569,971569l5942965,5829300,,5829300,,xe" fillcolor="#0dab7e" stroked="f" strokeweight="1pt">
                <v:stroke joinstyle="miter"/>
                <v:formulas/>
                <v:path arrowok="t" o:connecttype="custom" o:connectlocs="0,0;4971396,0;5942965,971569;5942965,5829300;0,5829300;0,0" o:connectangles="0,0,0,0,0,0" textboxrect="0,0,5942965,5829300"/>
                <v:textbox inset="10.8pt,7.2pt,,7.2pt">
                  <w:txbxContent>
                    <w:p w14:paraId="37641ABB" w14:textId="77777777" w:rsidR="00462A6D" w:rsidRPr="0092227C" w:rsidRDefault="00462A6D" w:rsidP="00462A6D">
                      <w:pPr>
                        <w:rPr>
                          <w:caps/>
                          <w:color w:val="FFFFFF" w:themeColor="background1"/>
                          <w:lang w:val="es-CO"/>
                        </w:rPr>
                      </w:pPr>
                      <w:r w:rsidRPr="0092227C">
                        <w:rPr>
                          <w:b/>
                          <w:caps/>
                          <w:color w:val="FFFFFF" w:themeColor="background1"/>
                          <w:lang w:val="es-CO"/>
                        </w:rPr>
                        <w:t>INTRODUC</w:t>
                      </w:r>
                      <w:r w:rsidR="00760EFA" w:rsidRPr="0092227C">
                        <w:rPr>
                          <w:b/>
                          <w:caps/>
                          <w:color w:val="FFFFFF" w:themeColor="background1"/>
                          <w:lang w:val="es-CO"/>
                        </w:rPr>
                        <w:t>CIÓN</w:t>
                      </w:r>
                      <w:r w:rsidRPr="0092227C">
                        <w:rPr>
                          <w:caps/>
                          <w:color w:val="FFFFFF" w:themeColor="background1"/>
                          <w:lang w:val="es-CO"/>
                        </w:rPr>
                        <w:t xml:space="preserve"> </w:t>
                      </w:r>
                    </w:p>
                    <w:p w14:paraId="16623AB3" w14:textId="30BA7F9A" w:rsidR="00462A6D" w:rsidRPr="00760EFA" w:rsidRDefault="004F6785" w:rsidP="00462A6D">
                      <w:pPr>
                        <w:rPr>
                          <w:color w:val="FFFFFF" w:themeColor="background1"/>
                          <w:lang w:val="es-CO"/>
                        </w:rPr>
                      </w:pPr>
                      <w:r>
                        <w:rPr>
                          <w:color w:val="FFFFFF" w:themeColor="background1"/>
                          <w:lang w:val="es-CO"/>
                        </w:rPr>
                        <w:t>La</w:t>
                      </w:r>
                      <w:r w:rsidR="00760EFA" w:rsidRPr="00760EFA">
                        <w:rPr>
                          <w:color w:val="FFFFFF" w:themeColor="background1"/>
                          <w:lang w:val="es-CO"/>
                        </w:rPr>
                        <w:t xml:space="preserve"> Metodología para la Evaluación de los Sistemas de Contrata</w:t>
                      </w:r>
                      <w:r w:rsidR="00760EFA">
                        <w:rPr>
                          <w:color w:val="FFFFFF" w:themeColor="background1"/>
                          <w:lang w:val="es-CO"/>
                        </w:rPr>
                        <w:t>ción Pública</w:t>
                      </w:r>
                      <w:r w:rsidR="00462A6D" w:rsidRPr="00760EFA">
                        <w:rPr>
                          <w:color w:val="FFFFFF" w:themeColor="background1"/>
                          <w:lang w:val="es-CO"/>
                        </w:rPr>
                        <w:t xml:space="preserve"> (MAPS)</w:t>
                      </w:r>
                      <w:r w:rsidR="00462A6D" w:rsidRPr="00DD3761">
                        <w:rPr>
                          <w:color w:val="FFFFFF" w:themeColor="background1"/>
                          <w:vertAlign w:val="superscript"/>
                        </w:rPr>
                        <w:footnoteRef/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incluye</w:t>
                      </w:r>
                      <w:r w:rsidR="00462A6D" w:rsidRPr="00760EFA">
                        <w:rPr>
                          <w:color w:val="FFFFFF" w:themeColor="background1"/>
                          <w:lang w:val="es-CO"/>
                        </w:rPr>
                        <w:t xml:space="preserve">  </w:t>
                      </w:r>
                      <w:r w:rsidR="00760EFA" w:rsidRPr="00760EFA">
                        <w:rPr>
                          <w:color w:val="FFFFFF" w:themeColor="background1"/>
                          <w:lang w:val="es-CO"/>
                        </w:rPr>
                        <w:t xml:space="preserve">una serie de modelos y listas de verificación </w:t>
                      </w:r>
                      <w:r w:rsidR="00170338" w:rsidRPr="00760EFA">
                        <w:rPr>
                          <w:color w:val="FFFFFF" w:themeColor="background1"/>
                          <w:lang w:val="es-CO"/>
                        </w:rPr>
                        <w:t>para</w:t>
                      </w:r>
                      <w:r w:rsidR="00760EFA" w:rsidRPr="00760EFA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 w:rsidR="00760EFA">
                        <w:rPr>
                          <w:color w:val="FFFFFF" w:themeColor="background1"/>
                          <w:lang w:val="es-CO"/>
                        </w:rPr>
                        <w:t xml:space="preserve">facilitar la aplicación de la </w:t>
                      </w:r>
                      <w:r w:rsidR="00170338">
                        <w:rPr>
                          <w:color w:val="FFFFFF" w:themeColor="background1"/>
                          <w:lang w:val="es-CO"/>
                        </w:rPr>
                        <w:t>metodología</w:t>
                      </w:r>
                      <w:r w:rsidR="00462A6D" w:rsidRPr="00760EFA">
                        <w:rPr>
                          <w:color w:val="FFFFFF" w:themeColor="background1"/>
                          <w:lang w:val="es-CO"/>
                        </w:rPr>
                        <w:t xml:space="preserve">. </w:t>
                      </w:r>
                    </w:p>
                    <w:p w14:paraId="5172926F" w14:textId="77777777" w:rsidR="00462A6D" w:rsidRPr="00F2592B" w:rsidRDefault="00462A6D" w:rsidP="00462A6D">
                      <w:pPr>
                        <w:rPr>
                          <w:caps/>
                          <w:color w:val="FFFFFF" w:themeColor="background1"/>
                          <w:lang w:val="es-CO"/>
                        </w:rPr>
                      </w:pPr>
                      <w:r w:rsidRPr="00F2592B">
                        <w:rPr>
                          <w:b/>
                          <w:caps/>
                          <w:color w:val="FFFFFF" w:themeColor="background1"/>
                          <w:lang w:val="es-CO"/>
                        </w:rPr>
                        <w:t>P</w:t>
                      </w:r>
                      <w:r w:rsidR="00760EFA" w:rsidRPr="00F2592B">
                        <w:rPr>
                          <w:b/>
                          <w:caps/>
                          <w:color w:val="FFFFFF" w:themeColor="background1"/>
                          <w:lang w:val="es-CO"/>
                        </w:rPr>
                        <w:t>ROPÓSITO</w:t>
                      </w:r>
                      <w:r w:rsidRPr="00F2592B">
                        <w:rPr>
                          <w:b/>
                          <w:caps/>
                          <w:color w:val="FFFFFF" w:themeColor="background1"/>
                          <w:lang w:val="es-CO"/>
                        </w:rPr>
                        <w:t xml:space="preserve"> </w:t>
                      </w:r>
                    </w:p>
                    <w:p w14:paraId="33688903" w14:textId="77777777" w:rsidR="00462A6D" w:rsidRPr="00CB08BE" w:rsidRDefault="00760EFA" w:rsidP="00462A6D">
                      <w:pPr>
                        <w:rPr>
                          <w:color w:val="FFFFFF" w:themeColor="background1"/>
                          <w:lang w:val="es-CO"/>
                        </w:rPr>
                      </w:pPr>
                      <w:r w:rsidRPr="00760EFA">
                        <w:rPr>
                          <w:color w:val="FFFFFF" w:themeColor="background1"/>
                          <w:lang w:val="es-CO"/>
                        </w:rPr>
                        <w:t>Este modelo proporciona una lista de documentos que típicamente se requieren para preparar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y realizar la evaluación MAPS</w:t>
                      </w:r>
                      <w:r w:rsidR="00462A6D" w:rsidRPr="00760EFA">
                        <w:rPr>
                          <w:color w:val="FFFFFF" w:themeColor="background1"/>
                          <w:lang w:val="es-CO"/>
                        </w:rPr>
                        <w:t xml:space="preserve">. </w:t>
                      </w:r>
                      <w:r w:rsidR="00CB08BE">
                        <w:rPr>
                          <w:color w:val="FFFFFF" w:themeColor="background1"/>
                          <w:lang w:val="es-CO"/>
                        </w:rPr>
                        <w:t>Su</w:t>
                      </w:r>
                      <w:r w:rsidR="00CB08BE" w:rsidRPr="00CB08BE">
                        <w:rPr>
                          <w:color w:val="FFFFFF" w:themeColor="background1"/>
                          <w:lang w:val="es-CO"/>
                        </w:rPr>
                        <w:t xml:space="preserve"> intención </w:t>
                      </w:r>
                      <w:r w:rsidR="00CB08BE">
                        <w:rPr>
                          <w:color w:val="FFFFFF" w:themeColor="background1"/>
                          <w:lang w:val="es-CO"/>
                        </w:rPr>
                        <w:t>es</w:t>
                      </w:r>
                      <w:r w:rsidR="00CB08BE" w:rsidRPr="00CB08BE">
                        <w:rPr>
                          <w:color w:val="FFFFFF" w:themeColor="background1"/>
                          <w:lang w:val="es-CO"/>
                        </w:rPr>
                        <w:t xml:space="preserve"> simplificar el proceso de recopilación de datos y apoyar </w:t>
                      </w:r>
                      <w:r w:rsidR="00CB08BE">
                        <w:rPr>
                          <w:color w:val="FFFFFF" w:themeColor="background1"/>
                          <w:lang w:val="es-CO"/>
                        </w:rPr>
                        <w:t>el avance de la investigación</w:t>
                      </w:r>
                      <w:r w:rsidR="00462A6D" w:rsidRPr="00CB08BE">
                        <w:rPr>
                          <w:color w:val="FFFFFF" w:themeColor="background1"/>
                          <w:lang w:val="es-CO"/>
                        </w:rPr>
                        <w:t>.</w:t>
                      </w:r>
                    </w:p>
                    <w:p w14:paraId="4C5D0604" w14:textId="77777777" w:rsidR="00CB08BE" w:rsidRPr="00CB08BE" w:rsidRDefault="00CB08BE" w:rsidP="00CB08BE">
                      <w:pPr>
                        <w:rPr>
                          <w:color w:val="FFFFFF" w:themeColor="background1"/>
                          <w:lang w:val="es-CO"/>
                        </w:rPr>
                      </w:pP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En particular, puede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ser utilizada por el 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evaluador para identificar documentos y datos de acceso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al 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>público, por ejemplo: índices internacionales; información sobre membresías internacionales; políticas nacionales, leyes, reglamentos y otra documentación relacionada con la contratación pública, procedimientos y controles financieros, anticorrupción, etc. publicados en sitios web del gobierno; e información adicional publicada por el sector privado u organizaciones de la sociedad civil.</w:t>
                      </w:r>
                    </w:p>
                    <w:p w14:paraId="27BC9DB3" w14:textId="77777777" w:rsidR="00462A6D" w:rsidRPr="00CB08BE" w:rsidRDefault="00CB08BE" w:rsidP="00CB08BE">
                      <w:pPr>
                        <w:rPr>
                          <w:i/>
                          <w:caps/>
                          <w:color w:val="FFFFFF" w:themeColor="background1"/>
                          <w:sz w:val="24"/>
                          <w:szCs w:val="28"/>
                          <w:lang w:val="es-CO"/>
                        </w:rPr>
                      </w:pPr>
                      <w:r w:rsidRPr="00CB08BE">
                        <w:rPr>
                          <w:color w:val="FFFFFF" w:themeColor="background1"/>
                          <w:lang w:val="es-CO"/>
                        </w:rPr>
                        <w:t>También puede ser utilizad</w:t>
                      </w:r>
                      <w:r w:rsidR="0092227C">
                        <w:rPr>
                          <w:color w:val="FFFFFF" w:themeColor="background1"/>
                          <w:lang w:val="es-CO"/>
                        </w:rPr>
                        <w:t>o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por los funcionarios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oficiales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para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brindar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orientación al equipo de evaluación, identi</w:t>
                      </w:r>
                      <w:r w:rsidR="00B77D53">
                        <w:rPr>
                          <w:color w:val="FFFFFF" w:themeColor="background1"/>
                          <w:lang w:val="es-CO"/>
                        </w:rPr>
                        <w:t>ficar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y recopilar los documentos que no s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ean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de acceso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al 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público, y compartir estos documentos con el equipo de evaluación </w:t>
                      </w:r>
                      <w:r w:rsidR="00B77D53">
                        <w:rPr>
                          <w:color w:val="FFFFFF" w:themeColor="background1"/>
                          <w:lang w:val="es-CO"/>
                        </w:rPr>
                        <w:t>con oportunidad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para garantizar una implementación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fluida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de la evaluación. Los documentos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que se muestran en 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el Indicador 9 (Prácticas de contratación pública), en particular los archivos de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contratación de muestra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deberían estar disponibles en el sitio una vez que </w:t>
                      </w:r>
                      <w:r w:rsidR="00B77D53">
                        <w:rPr>
                          <w:color w:val="FFFFFF" w:themeColor="background1"/>
                          <w:lang w:val="es-CO"/>
                        </w:rPr>
                        <w:t>inicie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 xml:space="preserve"> la evaluación. El enfoque de muestreo y los detalles sobre cómo se organizará la revisión de los archivos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deberán acordarse durante la </w:t>
                      </w:r>
                      <w:r w:rsidRPr="00CB08BE">
                        <w:rPr>
                          <w:color w:val="FFFFFF" w:themeColor="background1"/>
                          <w:lang w:val="es-CO"/>
                        </w:rPr>
                        <w:t>fase de preparación</w:t>
                      </w:r>
                      <w:r w:rsidR="0043264C">
                        <w:rPr>
                          <w:color w:val="FFFFFF" w:themeColor="background1"/>
                          <w:lang w:val="es-CO"/>
                        </w:rPr>
                        <w:t>.</w:t>
                      </w:r>
                    </w:p>
                    <w:p w14:paraId="09FA9221" w14:textId="1BA1D7D4" w:rsidR="00462A6D" w:rsidRPr="00CB08BE" w:rsidRDefault="00462A6D" w:rsidP="00462A6D">
                      <w:pPr>
                        <w:rPr>
                          <w:color w:val="FFFFFF" w:themeColor="background1"/>
                          <w:sz w:val="24"/>
                          <w:szCs w:val="28"/>
                          <w:lang w:val="es-CO"/>
                        </w:rPr>
                      </w:pPr>
                      <w:r w:rsidRPr="007849A9">
                        <w:rPr>
                          <w:rStyle w:val="FootnoteReference"/>
                          <w:color w:val="FFFFFF" w:themeColor="background1"/>
                          <w:sz w:val="18"/>
                        </w:rPr>
                        <w:footnoteRef/>
                      </w:r>
                      <w:r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 Met</w:t>
                      </w:r>
                      <w:r w:rsidR="00CB08BE"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odología </w:t>
                      </w:r>
                      <w:r w:rsid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>p</w:t>
                      </w:r>
                      <w:r w:rsidR="00CB08BE"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ara la Evaluación de los Sistemas de Contratación </w:t>
                      </w:r>
                      <w:r w:rsidR="00F2592B"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>Públic</w:t>
                      </w:r>
                      <w:r w:rsidR="00F2592B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a </w:t>
                      </w:r>
                      <w:r w:rsidR="00F2592B"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>(</w:t>
                      </w:r>
                      <w:r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MAPS), </w:t>
                      </w:r>
                      <w:r w:rsidR="00CB08BE"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>Versión</w:t>
                      </w:r>
                      <w:r w:rsidRPr="00CB08BE">
                        <w:rPr>
                          <w:color w:val="FFFFFF" w:themeColor="background1"/>
                          <w:sz w:val="18"/>
                          <w:lang w:val="es-CO"/>
                        </w:rPr>
                        <w:t xml:space="preserve"> </w:t>
                      </w:r>
                      <w:r w:rsidR="004F6785">
                        <w:rPr>
                          <w:color w:val="FFFFFF" w:themeColor="background1"/>
                          <w:sz w:val="18"/>
                          <w:lang w:val="es-CO"/>
                        </w:rPr>
                        <w:t>2018.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C4B502" w14:textId="77777777" w:rsidR="00462A6D" w:rsidRDefault="00462A6D" w:rsidP="00462A6D"/>
    <w:p w14:paraId="5160F055" w14:textId="77777777" w:rsidR="00462A6D" w:rsidRDefault="00462A6D" w:rsidP="00462A6D"/>
    <w:p w14:paraId="0EF0C838" w14:textId="77777777" w:rsidR="00462A6D" w:rsidRDefault="00462A6D" w:rsidP="00462A6D"/>
    <w:p w14:paraId="463DCFEE" w14:textId="77777777" w:rsidR="00462A6D" w:rsidRDefault="00462A6D" w:rsidP="00462A6D"/>
    <w:p w14:paraId="4C5EB128" w14:textId="77777777" w:rsidR="00462A6D" w:rsidRDefault="00462A6D" w:rsidP="00462A6D"/>
    <w:p w14:paraId="67BF213F" w14:textId="77777777" w:rsidR="00462A6D" w:rsidRPr="007E21D2" w:rsidRDefault="0092227C" w:rsidP="00462A6D">
      <w:pPr>
        <w:pStyle w:val="Heading2"/>
        <w:rPr>
          <w:b/>
        </w:rPr>
      </w:pPr>
      <w:r>
        <w:rPr>
          <w:b/>
        </w:rPr>
        <w:lastRenderedPageBreak/>
        <w:t>Co</w:t>
      </w:r>
      <w:r w:rsidR="00B1110A">
        <w:rPr>
          <w:b/>
        </w:rPr>
        <w:t>n</w:t>
      </w:r>
      <w:r>
        <w:rPr>
          <w:b/>
        </w:rPr>
        <w:t>texto País</w:t>
      </w:r>
    </w:p>
    <w:p w14:paraId="2A6B664C" w14:textId="77777777" w:rsidR="00462A6D" w:rsidRPr="0092227C" w:rsidRDefault="0092227C" w:rsidP="00462A6D">
      <w:pPr>
        <w:pStyle w:val="ListParagraph"/>
        <w:numPr>
          <w:ilvl w:val="0"/>
          <w:numId w:val="1"/>
        </w:numPr>
        <w:rPr>
          <w:lang w:val="es-CO"/>
        </w:rPr>
      </w:pPr>
      <w:r w:rsidRPr="0092227C">
        <w:rPr>
          <w:lang w:val="es-CO"/>
        </w:rPr>
        <w:t>Estadísticas Nacionales</w:t>
      </w:r>
      <w:r w:rsidR="00462A6D" w:rsidRPr="0092227C">
        <w:rPr>
          <w:lang w:val="es-CO"/>
        </w:rPr>
        <w:t xml:space="preserve"> (</w:t>
      </w:r>
      <w:r w:rsidRPr="0092227C">
        <w:rPr>
          <w:lang w:val="es-CO"/>
        </w:rPr>
        <w:t>por ejemplo, Minis</w:t>
      </w:r>
      <w:r>
        <w:rPr>
          <w:lang w:val="es-CO"/>
        </w:rPr>
        <w:t>t</w:t>
      </w:r>
      <w:r w:rsidRPr="0092227C">
        <w:rPr>
          <w:lang w:val="es-CO"/>
        </w:rPr>
        <w:t>erio de Hacienda, etc</w:t>
      </w:r>
      <w:r>
        <w:rPr>
          <w:lang w:val="es-CO"/>
        </w:rPr>
        <w:t>).</w:t>
      </w:r>
    </w:p>
    <w:p w14:paraId="75404779" w14:textId="77777777" w:rsidR="00462A6D" w:rsidRPr="0092227C" w:rsidRDefault="0092227C" w:rsidP="00462A6D">
      <w:pPr>
        <w:pStyle w:val="ListParagraph"/>
        <w:numPr>
          <w:ilvl w:val="0"/>
          <w:numId w:val="1"/>
        </w:numPr>
        <w:rPr>
          <w:lang w:val="es-CO"/>
        </w:rPr>
      </w:pPr>
      <w:r w:rsidRPr="0092227C">
        <w:rPr>
          <w:lang w:val="es-CO"/>
        </w:rPr>
        <w:t>Planes nacionales de desarrollo, por ejemplo: plan de desarrollo sostenible</w:t>
      </w:r>
      <w:r>
        <w:rPr>
          <w:lang w:val="es-CO"/>
        </w:rPr>
        <w:t>.</w:t>
      </w:r>
    </w:p>
    <w:p w14:paraId="3E02F34E" w14:textId="77777777" w:rsidR="0092227C" w:rsidRDefault="0092227C" w:rsidP="00462A6D">
      <w:pPr>
        <w:pStyle w:val="ListParagraph"/>
        <w:numPr>
          <w:ilvl w:val="0"/>
          <w:numId w:val="1"/>
        </w:numPr>
        <w:rPr>
          <w:lang w:val="es-CO"/>
        </w:rPr>
      </w:pPr>
      <w:r w:rsidRPr="0092227C">
        <w:rPr>
          <w:lang w:val="es-CO"/>
        </w:rPr>
        <w:t>Estrategias relacionadas con sostenibilidad, desarrollo nacional o t</w:t>
      </w:r>
      <w:r>
        <w:rPr>
          <w:lang w:val="es-CO"/>
        </w:rPr>
        <w:t>ópicos globales similares, iniciativas horizontales, planes de acción, etc.</w:t>
      </w:r>
    </w:p>
    <w:p w14:paraId="123CC50A" w14:textId="77777777" w:rsidR="00B1110A" w:rsidRDefault="00462A6D" w:rsidP="00462A6D">
      <w:pPr>
        <w:pStyle w:val="ListParagraph"/>
        <w:numPr>
          <w:ilvl w:val="0"/>
          <w:numId w:val="1"/>
        </w:numPr>
        <w:rPr>
          <w:lang w:val="es-CO"/>
        </w:rPr>
      </w:pPr>
      <w:r w:rsidRPr="0092227C">
        <w:rPr>
          <w:lang w:val="es-CO"/>
        </w:rPr>
        <w:t xml:space="preserve"> </w:t>
      </w:r>
      <w:r w:rsidR="0092227C" w:rsidRPr="0092227C">
        <w:rPr>
          <w:lang w:val="es-CO"/>
        </w:rPr>
        <w:t>Índices sobre la situación política y eco</w:t>
      </w:r>
      <w:r w:rsidR="0092227C">
        <w:rPr>
          <w:lang w:val="es-CO"/>
        </w:rPr>
        <w:t xml:space="preserve">nómica (por ejemplo: Informe </w:t>
      </w:r>
      <w:r w:rsidR="0092227C">
        <w:rPr>
          <w:i/>
          <w:lang w:val="es-CO"/>
        </w:rPr>
        <w:t>Doing Business,</w:t>
      </w:r>
      <w:r w:rsidR="0092227C">
        <w:rPr>
          <w:lang w:val="es-CO"/>
        </w:rPr>
        <w:t xml:space="preserve"> Banco Mundial); </w:t>
      </w:r>
      <w:r w:rsidR="00B1110A">
        <w:rPr>
          <w:i/>
          <w:lang w:val="es-CO"/>
        </w:rPr>
        <w:t xml:space="preserve">Government at a Glance </w:t>
      </w:r>
      <w:r w:rsidR="00B1110A">
        <w:rPr>
          <w:lang w:val="es-CO"/>
        </w:rPr>
        <w:t>(OCDE); Clasificaciones de País (Banco Mundial y otros); tasas de crecimiento PIB; Índice de Percepción de la Corrupción (Transparencia Internacional); Informe Competitivo Global (Foro Económico Mundial); Índice de Desarrollo Humano (ONU), etc.</w:t>
      </w:r>
    </w:p>
    <w:p w14:paraId="405FD1F8" w14:textId="77777777" w:rsidR="00B1110A" w:rsidRDefault="00B1110A" w:rsidP="00462A6D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lang w:val="es-CO"/>
        </w:rPr>
        <w:t>Obligaciones internacionales (como tratados y asociaciones internacionales/regionales, incluida información sobre asociaciones potenciales/pendientes (como GAT/GPA, OCDE; organizaciones regionales y acuerdos comerciales; signatarios de la Convención de las Naciones Unidas contra la Corrupción; convenciones centrales de OIT; etc.).</w:t>
      </w:r>
    </w:p>
    <w:p w14:paraId="3706FFEB" w14:textId="77777777" w:rsidR="00B1110A" w:rsidRDefault="00B1110A" w:rsidP="00462A6D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lang w:val="es-CO"/>
        </w:rPr>
        <w:t>Estudios/evaluaciones previas relacionados con contratación pública o gestión pública financiera (PFM) (por ejemplo: evaluación MAPS anterior o PEFA).</w:t>
      </w:r>
    </w:p>
    <w:p w14:paraId="2294B8A2" w14:textId="77777777" w:rsidR="00B1110A" w:rsidRDefault="00B1110A" w:rsidP="00462A6D">
      <w:pPr>
        <w:pStyle w:val="ListParagraph"/>
        <w:numPr>
          <w:ilvl w:val="0"/>
          <w:numId w:val="1"/>
        </w:numPr>
        <w:rPr>
          <w:lang w:val="es-CO"/>
        </w:rPr>
      </w:pPr>
      <w:r w:rsidRPr="00B1110A">
        <w:rPr>
          <w:lang w:val="es-CO"/>
        </w:rPr>
        <w:t>Personas interesadas clave con respecto a contrataci</w:t>
      </w:r>
      <w:r>
        <w:rPr>
          <w:lang w:val="es-CO"/>
        </w:rPr>
        <w:t>ón pública.</w:t>
      </w:r>
    </w:p>
    <w:p w14:paraId="3E7BE5A9" w14:textId="77777777" w:rsidR="00B1110A" w:rsidRDefault="00B1110A" w:rsidP="00462A6D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lang w:val="es-CO"/>
        </w:rPr>
        <w:t>Documentos sobre reformas de contratación pública, prioridades recientes y actuales y planes de implementación (incluso fechas y objetivos clave)</w:t>
      </w:r>
    </w:p>
    <w:p w14:paraId="322650D3" w14:textId="77777777" w:rsidR="00462A6D" w:rsidRPr="00F2592B" w:rsidRDefault="00462A6D" w:rsidP="00B1110A">
      <w:pPr>
        <w:pStyle w:val="ListParagraph"/>
        <w:rPr>
          <w:lang w:val="es-CO"/>
        </w:rPr>
      </w:pPr>
    </w:p>
    <w:p w14:paraId="02F76C9F" w14:textId="77777777" w:rsidR="00462A6D" w:rsidRPr="00F2592B" w:rsidRDefault="00462A6D" w:rsidP="00462A6D">
      <w:pPr>
        <w:rPr>
          <w:lang w:val="es-CO"/>
        </w:rPr>
      </w:pPr>
    </w:p>
    <w:p w14:paraId="690ECB8D" w14:textId="77777777" w:rsidR="00462A6D" w:rsidRPr="00F2592B" w:rsidRDefault="00462A6D" w:rsidP="00462A6D">
      <w:pPr>
        <w:shd w:val="clear" w:color="auto" w:fill="FFFFFF"/>
        <w:spacing w:after="225"/>
        <w:rPr>
          <w:rFonts w:ascii="Open Sans" w:hAnsi="Open Sans" w:cs="Open Sans"/>
          <w:color w:val="000000"/>
          <w:sz w:val="21"/>
          <w:szCs w:val="21"/>
          <w:lang w:val="es-CO"/>
        </w:rPr>
      </w:pPr>
    </w:p>
    <w:p w14:paraId="77A3DE7A" w14:textId="77777777" w:rsidR="00462A6D" w:rsidRPr="00F2592B" w:rsidRDefault="00462A6D" w:rsidP="00462A6D">
      <w:pPr>
        <w:rPr>
          <w:lang w:val="es-CO"/>
        </w:rPr>
      </w:pPr>
    </w:p>
    <w:p w14:paraId="649AE1A2" w14:textId="77777777" w:rsidR="00462A6D" w:rsidRPr="00F2592B" w:rsidRDefault="00462A6D" w:rsidP="00462A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24CEF2AC" w14:textId="77777777" w:rsidR="00462A6D" w:rsidRPr="00F2592B" w:rsidRDefault="00462A6D" w:rsidP="00462A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32407CC3" w14:textId="77777777" w:rsidR="00462A6D" w:rsidRPr="00F2592B" w:rsidRDefault="00462A6D" w:rsidP="00462A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6EFF1B3B" w14:textId="77777777" w:rsidR="00462A6D" w:rsidRPr="00F2592B" w:rsidRDefault="00462A6D" w:rsidP="00462A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4BC490D5" w14:textId="77777777" w:rsidR="00462A6D" w:rsidRPr="00F2592B" w:rsidRDefault="00462A6D" w:rsidP="00462A6D">
      <w:pPr>
        <w:shd w:val="clear" w:color="auto" w:fill="FFFFFF"/>
        <w:spacing w:after="225"/>
        <w:rPr>
          <w:rFonts w:ascii="Open Sans" w:hAnsi="Open Sans" w:cs="Open Sans"/>
          <w:color w:val="000000"/>
          <w:sz w:val="21"/>
          <w:szCs w:val="21"/>
          <w:lang w:val="es-CO"/>
        </w:rPr>
      </w:pPr>
    </w:p>
    <w:p w14:paraId="4EF51285" w14:textId="77777777" w:rsidR="00462A6D" w:rsidRPr="00F2592B" w:rsidRDefault="00462A6D" w:rsidP="00462A6D">
      <w:pPr>
        <w:rPr>
          <w:lang w:val="es-CO"/>
        </w:rPr>
      </w:pPr>
    </w:p>
    <w:p w14:paraId="2AD45BAC" w14:textId="77777777" w:rsidR="00462A6D" w:rsidRPr="00F2592B" w:rsidRDefault="00462A6D" w:rsidP="00462A6D">
      <w:pPr>
        <w:rPr>
          <w:lang w:val="es-CO"/>
        </w:rPr>
      </w:pPr>
    </w:p>
    <w:p w14:paraId="2FCDA9C8" w14:textId="77777777" w:rsidR="00462A6D" w:rsidRPr="00F2592B" w:rsidRDefault="00462A6D" w:rsidP="00462A6D">
      <w:pPr>
        <w:rPr>
          <w:lang w:val="es-CO"/>
        </w:rPr>
      </w:pPr>
    </w:p>
    <w:p w14:paraId="7FF71E64" w14:textId="77777777" w:rsidR="00462A6D" w:rsidRPr="00F2592B" w:rsidRDefault="00462A6D" w:rsidP="00462A6D">
      <w:pPr>
        <w:rPr>
          <w:lang w:val="es-CO"/>
        </w:rPr>
      </w:pPr>
    </w:p>
    <w:p w14:paraId="4655E022" w14:textId="77777777" w:rsidR="00462A6D" w:rsidRPr="00F2592B" w:rsidRDefault="00462A6D" w:rsidP="00462A6D">
      <w:pPr>
        <w:rPr>
          <w:lang w:val="es-CO"/>
        </w:rPr>
      </w:pPr>
    </w:p>
    <w:p w14:paraId="6784514A" w14:textId="77777777" w:rsidR="00462A6D" w:rsidRPr="00F2592B" w:rsidRDefault="00462A6D" w:rsidP="00462A6D">
      <w:pPr>
        <w:rPr>
          <w:lang w:val="es-CO"/>
        </w:rPr>
      </w:pPr>
    </w:p>
    <w:p w14:paraId="5A2F7506" w14:textId="77777777" w:rsidR="00462A6D" w:rsidRPr="00F2592B" w:rsidRDefault="00462A6D" w:rsidP="00462A6D">
      <w:pPr>
        <w:rPr>
          <w:lang w:val="es-CO"/>
        </w:rPr>
      </w:pPr>
    </w:p>
    <w:p w14:paraId="69A94BA8" w14:textId="77777777" w:rsidR="00462A6D" w:rsidRPr="00F2592B" w:rsidRDefault="00462A6D" w:rsidP="00462A6D">
      <w:pPr>
        <w:rPr>
          <w:lang w:val="es-CO"/>
        </w:rPr>
      </w:pPr>
    </w:p>
    <w:p w14:paraId="1EC85C20" w14:textId="77777777" w:rsidR="00462A6D" w:rsidRPr="00F2592B" w:rsidRDefault="00462A6D" w:rsidP="00462A6D">
      <w:pPr>
        <w:rPr>
          <w:lang w:val="es-CO"/>
        </w:rPr>
      </w:pPr>
    </w:p>
    <w:p w14:paraId="07830747" w14:textId="77777777" w:rsidR="00462A6D" w:rsidRPr="00B1110A" w:rsidRDefault="00B1110A" w:rsidP="00462A6D">
      <w:pPr>
        <w:pStyle w:val="Heading2"/>
        <w:rPr>
          <w:b/>
          <w:lang w:val="es-CO"/>
        </w:rPr>
      </w:pPr>
      <w:r w:rsidRPr="00B1110A">
        <w:rPr>
          <w:b/>
          <w:lang w:val="es-CO"/>
        </w:rPr>
        <w:lastRenderedPageBreak/>
        <w:t xml:space="preserve">Indicadores </w:t>
      </w:r>
      <w:r w:rsidR="00462A6D" w:rsidRPr="00B1110A">
        <w:rPr>
          <w:b/>
          <w:lang w:val="es-CO"/>
        </w:rPr>
        <w:t>MAPS</w:t>
      </w:r>
    </w:p>
    <w:p w14:paraId="48BAE57E" w14:textId="77777777" w:rsidR="00462A6D" w:rsidRPr="00B1110A" w:rsidRDefault="00462A6D" w:rsidP="00462A6D">
      <w:pPr>
        <w:pStyle w:val="Heading3"/>
        <w:rPr>
          <w:lang w:val="es-CO"/>
        </w:rPr>
      </w:pPr>
      <w:r w:rsidRPr="00B1110A">
        <w:rPr>
          <w:lang w:val="es-CO"/>
        </w:rPr>
        <w:t>Pi</w:t>
      </w:r>
      <w:r w:rsidR="00B1110A" w:rsidRPr="00B1110A">
        <w:rPr>
          <w:lang w:val="es-CO"/>
        </w:rPr>
        <w:t>l</w:t>
      </w:r>
      <w:r w:rsidRPr="00B1110A">
        <w:rPr>
          <w:lang w:val="es-CO"/>
        </w:rPr>
        <w:t xml:space="preserve">ar I – </w:t>
      </w:r>
      <w:r w:rsidR="00B1110A" w:rsidRPr="00B1110A">
        <w:rPr>
          <w:lang w:val="es-CO"/>
        </w:rPr>
        <w:t>Marco Jurídico, Regulatorio y de Pol</w:t>
      </w:r>
      <w:r w:rsidR="00B1110A">
        <w:rPr>
          <w:lang w:val="es-CO"/>
        </w:rPr>
        <w:t>íticas</w:t>
      </w:r>
    </w:p>
    <w:p w14:paraId="4502DD2D" w14:textId="77777777" w:rsidR="00462A6D" w:rsidRPr="00F04C3F" w:rsidRDefault="00462A6D" w:rsidP="00462A6D">
      <w:pPr>
        <w:pStyle w:val="Heading4"/>
        <w:ind w:left="709" w:hanging="709"/>
        <w:jc w:val="both"/>
        <w:rPr>
          <w:i w:val="0"/>
          <w:lang w:val="es-CO"/>
        </w:rPr>
      </w:pPr>
      <w:r w:rsidRPr="00F04C3F">
        <w:rPr>
          <w:i w:val="0"/>
          <w:lang w:val="es-CO"/>
        </w:rPr>
        <w:t xml:space="preserve">1 </w:t>
      </w:r>
      <w:r w:rsidR="00F04C3F" w:rsidRPr="00F04C3F">
        <w:rPr>
          <w:i w:val="0"/>
          <w:lang w:val="es-CO"/>
        </w:rPr>
        <w:t>El marco jurídico de la contratación pública</w:t>
      </w:r>
      <w:r w:rsidR="00F04C3F">
        <w:rPr>
          <w:i w:val="0"/>
          <w:lang w:val="es-CO"/>
        </w:rPr>
        <w:t xml:space="preserve"> alcanza principios acordados y cumple con las obligaciones aplicables.</w:t>
      </w:r>
    </w:p>
    <w:p w14:paraId="19EBEF5A" w14:textId="77777777" w:rsidR="00462A6D" w:rsidRPr="00F04C3F" w:rsidRDefault="00F04C3F" w:rsidP="00462A6D">
      <w:pPr>
        <w:numPr>
          <w:ilvl w:val="0"/>
          <w:numId w:val="2"/>
        </w:numPr>
        <w:rPr>
          <w:lang w:val="es-CO"/>
        </w:rPr>
      </w:pPr>
      <w:r w:rsidRPr="00F04C3F">
        <w:rPr>
          <w:lang w:val="es-CO"/>
        </w:rPr>
        <w:t>Todas las leyes, actos, decretos que rigen la contratación pública, incluidas las disposic</w:t>
      </w:r>
      <w:r>
        <w:rPr>
          <w:lang w:val="es-CO"/>
        </w:rPr>
        <w:t>i</w:t>
      </w:r>
      <w:r w:rsidRPr="00F04C3F">
        <w:rPr>
          <w:lang w:val="es-CO"/>
        </w:rPr>
        <w:t>ones sobre meca</w:t>
      </w:r>
      <w:r>
        <w:rPr>
          <w:lang w:val="es-CO"/>
        </w:rPr>
        <w:t>n</w:t>
      </w:r>
      <w:r w:rsidRPr="00F04C3F">
        <w:rPr>
          <w:lang w:val="es-CO"/>
        </w:rPr>
        <w:t>ismos de apelaci</w:t>
      </w:r>
      <w:r>
        <w:rPr>
          <w:lang w:val="es-CO"/>
        </w:rPr>
        <w:t xml:space="preserve">ón, </w:t>
      </w:r>
      <w:r w:rsidR="00412644">
        <w:rPr>
          <w:lang w:val="es-CO"/>
        </w:rPr>
        <w:t xml:space="preserve">contratación electrónica </w:t>
      </w:r>
      <w:r>
        <w:rPr>
          <w:lang w:val="es-CO"/>
        </w:rPr>
        <w:t>y preferencias por firmas nacionales</w:t>
      </w:r>
    </w:p>
    <w:p w14:paraId="0B4A07AC" w14:textId="77777777" w:rsidR="00F04C3F" w:rsidRDefault="00F04C3F" w:rsidP="00462A6D">
      <w:pPr>
        <w:numPr>
          <w:ilvl w:val="0"/>
          <w:numId w:val="2"/>
        </w:numPr>
        <w:rPr>
          <w:lang w:val="es-CO"/>
        </w:rPr>
      </w:pPr>
      <w:r w:rsidRPr="00F04C3F">
        <w:rPr>
          <w:lang w:val="es-CO"/>
        </w:rPr>
        <w:t>Legislación especializada que rige la contratación p</w:t>
      </w:r>
      <w:r>
        <w:rPr>
          <w:lang w:val="es-CO"/>
        </w:rPr>
        <w:t>ública por parte de entidades en el sector de servicios públicos, tales como agua, energía, transporte, servicios postales, etc.</w:t>
      </w:r>
    </w:p>
    <w:p w14:paraId="3214F8E6" w14:textId="77777777" w:rsidR="00F04C3F" w:rsidRDefault="00462A6D" w:rsidP="00462A6D">
      <w:pPr>
        <w:numPr>
          <w:ilvl w:val="0"/>
          <w:numId w:val="2"/>
        </w:numPr>
        <w:rPr>
          <w:lang w:val="es-CO"/>
        </w:rPr>
      </w:pPr>
      <w:r w:rsidRPr="00F04C3F">
        <w:rPr>
          <w:lang w:val="es-CO"/>
        </w:rPr>
        <w:t xml:space="preserve"> </w:t>
      </w:r>
      <w:r w:rsidR="00F04C3F" w:rsidRPr="00F04C3F">
        <w:rPr>
          <w:lang w:val="es-CO"/>
        </w:rPr>
        <w:t xml:space="preserve">Disposiciones relacionadas con contratación pública y otras leyes internas (por ejemplo, </w:t>
      </w:r>
      <w:r w:rsidR="00F04C3F">
        <w:rPr>
          <w:lang w:val="es-CO"/>
        </w:rPr>
        <w:t xml:space="preserve">leyes que rigen </w:t>
      </w:r>
      <w:r w:rsidR="00F04C3F" w:rsidRPr="00F04C3F">
        <w:rPr>
          <w:lang w:val="es-CO"/>
        </w:rPr>
        <w:t>asociaciones y concesiones</w:t>
      </w:r>
      <w:r w:rsidR="00F04C3F">
        <w:rPr>
          <w:lang w:val="es-CO"/>
        </w:rPr>
        <w:t xml:space="preserve"> público – privadas, comercio y competencia, acceso a información, anticorrupción, resolución alternativa de conflictos, empresas del estado, custodia de registros, documentos y datos electrónicos).</w:t>
      </w:r>
    </w:p>
    <w:p w14:paraId="699D57DC" w14:textId="77777777" w:rsidR="003D4C67" w:rsidRDefault="003D4C67" w:rsidP="00462A6D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Acuerdos internacionales y/o regionales vinculantes con impacto en la contratación pública.</w:t>
      </w:r>
    </w:p>
    <w:p w14:paraId="544077A0" w14:textId="77777777" w:rsidR="003D4C67" w:rsidRDefault="003D4C67" w:rsidP="00462A6D">
      <w:pPr>
        <w:numPr>
          <w:ilvl w:val="0"/>
          <w:numId w:val="2"/>
        </w:numPr>
        <w:rPr>
          <w:lang w:val="es-CO"/>
        </w:rPr>
      </w:pPr>
      <w:r w:rsidRPr="003D4C67">
        <w:rPr>
          <w:lang w:val="es-CO"/>
        </w:rPr>
        <w:t>Enmiendas propue</w:t>
      </w:r>
      <w:r>
        <w:rPr>
          <w:lang w:val="es-CO"/>
        </w:rPr>
        <w:t>st</w:t>
      </w:r>
      <w:r w:rsidRPr="003D4C67">
        <w:rPr>
          <w:lang w:val="es-CO"/>
        </w:rPr>
        <w:t xml:space="preserve">as a la legislación arriba mencionada, si las hubiere, incluidos debates </w:t>
      </w:r>
      <w:r>
        <w:rPr>
          <w:lang w:val="es-CO"/>
        </w:rPr>
        <w:t>sobre discusiones de política en términos de futuros cambios.</w:t>
      </w:r>
    </w:p>
    <w:p w14:paraId="483A13C2" w14:textId="77777777" w:rsidR="003D4C67" w:rsidRDefault="003D4C67" w:rsidP="00462A6D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Lista de sitios web de entidades encargadas de la función normativa/regulatoria</w:t>
      </w:r>
    </w:p>
    <w:p w14:paraId="7714E31F" w14:textId="77777777" w:rsidR="00462A6D" w:rsidRPr="00F2592B" w:rsidRDefault="00462A6D" w:rsidP="00462A6D">
      <w:pPr>
        <w:rPr>
          <w:lang w:val="es-CO"/>
        </w:rPr>
      </w:pPr>
    </w:p>
    <w:p w14:paraId="775A20CF" w14:textId="77777777" w:rsidR="00462A6D" w:rsidRPr="003D4C67" w:rsidRDefault="003D4C67" w:rsidP="00462A6D">
      <w:pPr>
        <w:pStyle w:val="Heading4"/>
        <w:jc w:val="both"/>
        <w:rPr>
          <w:i w:val="0"/>
          <w:lang w:val="es-CO"/>
        </w:rPr>
      </w:pPr>
      <w:r w:rsidRPr="003D4C67">
        <w:rPr>
          <w:i w:val="0"/>
          <w:lang w:val="es-CO"/>
        </w:rPr>
        <w:t xml:space="preserve">2 La implementación de regulaciones y herramientas </w:t>
      </w:r>
      <w:r w:rsidR="00B77D53">
        <w:rPr>
          <w:i w:val="0"/>
          <w:lang w:val="es-CO"/>
        </w:rPr>
        <w:t xml:space="preserve">que </w:t>
      </w:r>
      <w:r w:rsidRPr="003D4C67">
        <w:rPr>
          <w:i w:val="0"/>
          <w:lang w:val="es-CO"/>
        </w:rPr>
        <w:t>apoyan el marco jur</w:t>
      </w:r>
      <w:r>
        <w:rPr>
          <w:i w:val="0"/>
          <w:lang w:val="es-CO"/>
        </w:rPr>
        <w:t>ídico</w:t>
      </w:r>
      <w:r w:rsidR="00462A6D" w:rsidRPr="003D4C67">
        <w:rPr>
          <w:i w:val="0"/>
          <w:lang w:val="es-CO"/>
        </w:rPr>
        <w:t>.</w:t>
      </w:r>
    </w:p>
    <w:p w14:paraId="57A98B7A" w14:textId="77777777" w:rsidR="00462A6D" w:rsidRPr="003D4C67" w:rsidRDefault="003D4C67" w:rsidP="00462A6D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Todas las regulaciones a la ley (1) que describan y aclaren su aplicación</w:t>
      </w:r>
      <w:r w:rsidR="00462A6D" w:rsidRPr="003D4C67">
        <w:rPr>
          <w:lang w:val="es-CO"/>
        </w:rPr>
        <w:t xml:space="preserve"> </w:t>
      </w:r>
    </w:p>
    <w:p w14:paraId="1E589EEA" w14:textId="77777777" w:rsidR="003D4C67" w:rsidRDefault="003D4C67" w:rsidP="00462A6D">
      <w:pPr>
        <w:numPr>
          <w:ilvl w:val="0"/>
          <w:numId w:val="2"/>
        </w:numPr>
        <w:rPr>
          <w:lang w:val="es-CO"/>
        </w:rPr>
      </w:pPr>
      <w:r w:rsidRPr="003D4C67">
        <w:rPr>
          <w:lang w:val="es-CO"/>
        </w:rPr>
        <w:t xml:space="preserve">Todos los documentos de contratación disponibles para productos, obras y servicios, incluidos servicios de </w:t>
      </w:r>
      <w:r>
        <w:rPr>
          <w:lang w:val="es-CO"/>
        </w:rPr>
        <w:t>co</w:t>
      </w:r>
      <w:r w:rsidRPr="003D4C67">
        <w:rPr>
          <w:lang w:val="es-CO"/>
        </w:rPr>
        <w:t>nsultor</w:t>
      </w:r>
      <w:r>
        <w:rPr>
          <w:lang w:val="es-CO"/>
        </w:rPr>
        <w:t>ía</w:t>
      </w:r>
    </w:p>
    <w:p w14:paraId="48D53772" w14:textId="77777777" w:rsidR="003D4C67" w:rsidRPr="003D4C67" w:rsidRDefault="003D4C67" w:rsidP="00462A6D">
      <w:pPr>
        <w:numPr>
          <w:ilvl w:val="0"/>
          <w:numId w:val="2"/>
        </w:numPr>
        <w:rPr>
          <w:lang w:val="es-CO"/>
        </w:rPr>
      </w:pPr>
      <w:r w:rsidRPr="003D4C67">
        <w:rPr>
          <w:lang w:val="es-CO"/>
        </w:rPr>
        <w:t>Todas las condiciones contractuales estándar actualmente en uso.</w:t>
      </w:r>
    </w:p>
    <w:p w14:paraId="36BCF259" w14:textId="77777777" w:rsidR="003D4C67" w:rsidRPr="003D4C67" w:rsidRDefault="003D4C67" w:rsidP="00462A6D">
      <w:pPr>
        <w:numPr>
          <w:ilvl w:val="0"/>
          <w:numId w:val="2"/>
        </w:numPr>
        <w:rPr>
          <w:lang w:val="es-CO"/>
        </w:rPr>
      </w:pPr>
      <w:r w:rsidRPr="003D4C67">
        <w:rPr>
          <w:lang w:val="es-CO"/>
        </w:rPr>
        <w:t>Cualquier orientación (guía o manual de usuario, manual</w:t>
      </w:r>
      <w:r>
        <w:rPr>
          <w:lang w:val="es-CO"/>
        </w:rPr>
        <w:t>e</w:t>
      </w:r>
      <w:r w:rsidRPr="003D4C67">
        <w:rPr>
          <w:lang w:val="es-CO"/>
        </w:rPr>
        <w:t>s, circulares o similares) dispo</w:t>
      </w:r>
      <w:r>
        <w:rPr>
          <w:lang w:val="es-CO"/>
        </w:rPr>
        <w:t>n</w:t>
      </w:r>
      <w:r w:rsidRPr="003D4C67">
        <w:rPr>
          <w:lang w:val="es-CO"/>
        </w:rPr>
        <w:t>ible para las entidades contratantes</w:t>
      </w:r>
    </w:p>
    <w:p w14:paraId="09AA0352" w14:textId="77777777" w:rsidR="00462A6D" w:rsidRPr="003D4C67" w:rsidRDefault="00462A6D" w:rsidP="00462A6D">
      <w:pPr>
        <w:rPr>
          <w:lang w:val="es-CO"/>
        </w:rPr>
      </w:pPr>
    </w:p>
    <w:p w14:paraId="5A4E2319" w14:textId="77777777" w:rsidR="00462A6D" w:rsidRPr="003D4C67" w:rsidRDefault="00462A6D" w:rsidP="00462A6D">
      <w:pPr>
        <w:pStyle w:val="Heading4"/>
        <w:ind w:left="709" w:hanging="709"/>
        <w:jc w:val="both"/>
        <w:rPr>
          <w:i w:val="0"/>
          <w:lang w:val="es-CO"/>
        </w:rPr>
      </w:pPr>
      <w:r w:rsidRPr="003D4C67">
        <w:rPr>
          <w:i w:val="0"/>
          <w:lang w:val="es-CO"/>
        </w:rPr>
        <w:t xml:space="preserve">3 </w:t>
      </w:r>
      <w:r w:rsidR="003D4C67" w:rsidRPr="003D4C67">
        <w:rPr>
          <w:i w:val="0"/>
          <w:lang w:val="es-CO"/>
        </w:rPr>
        <w:t>Los marcos jurídicos y de política apoyan el desarrollo sostenible del pa</w:t>
      </w:r>
      <w:r w:rsidR="003D4C67">
        <w:rPr>
          <w:i w:val="0"/>
          <w:lang w:val="es-CO"/>
        </w:rPr>
        <w:t>ís y la implementación de las obligaciones internacionales</w:t>
      </w:r>
      <w:r w:rsidRPr="003D4C67">
        <w:rPr>
          <w:i w:val="0"/>
          <w:lang w:val="es-CO"/>
        </w:rPr>
        <w:t>.</w:t>
      </w:r>
    </w:p>
    <w:p w14:paraId="02A56CC6" w14:textId="77777777" w:rsidR="00462A6D" w:rsidRPr="00DE7B36" w:rsidRDefault="00DE7B36" w:rsidP="00462A6D">
      <w:pPr>
        <w:numPr>
          <w:ilvl w:val="0"/>
          <w:numId w:val="3"/>
        </w:numPr>
        <w:rPr>
          <w:lang w:val="es-CO"/>
        </w:rPr>
      </w:pPr>
      <w:r w:rsidRPr="00DE7B36">
        <w:rPr>
          <w:lang w:val="es-CO"/>
        </w:rPr>
        <w:t>Leyes, regulaciones, políticas, planes de implementación o similares para implementar contratación pública sostenible (SPP), o las que sean generalmente acerca de sostenibilid</w:t>
      </w:r>
      <w:r>
        <w:rPr>
          <w:lang w:val="es-CO"/>
        </w:rPr>
        <w:t>a</w:t>
      </w:r>
      <w:r w:rsidRPr="00DE7B36">
        <w:rPr>
          <w:lang w:val="es-CO"/>
        </w:rPr>
        <w:t>d y mencionen contrataci</w:t>
      </w:r>
      <w:r>
        <w:rPr>
          <w:lang w:val="es-CO"/>
        </w:rPr>
        <w:t>ón pública.</w:t>
      </w:r>
    </w:p>
    <w:p w14:paraId="1F4A909E" w14:textId="77777777" w:rsidR="00DE7B36" w:rsidRPr="00DE7B36" w:rsidRDefault="00DE7B36" w:rsidP="00697567">
      <w:pPr>
        <w:numPr>
          <w:ilvl w:val="0"/>
          <w:numId w:val="3"/>
        </w:numPr>
        <w:rPr>
          <w:lang w:val="es-CO"/>
        </w:rPr>
      </w:pPr>
      <w:r w:rsidRPr="00DE7B36">
        <w:rPr>
          <w:lang w:val="es-CO"/>
        </w:rPr>
        <w:t>Evaluación a fondo de SPP, si fuere el caso.</w:t>
      </w:r>
    </w:p>
    <w:p w14:paraId="0A9AC915" w14:textId="77777777" w:rsidR="00DE7B36" w:rsidRDefault="00DE7B36" w:rsidP="00697567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Todos los acuerdos internacionales vinculantes que tengan relevancia para la contratación pública (ver arriba).</w:t>
      </w:r>
    </w:p>
    <w:p w14:paraId="6F20E046" w14:textId="77777777" w:rsidR="00462A6D" w:rsidRPr="00F2592B" w:rsidRDefault="00462A6D" w:rsidP="00462A6D">
      <w:pPr>
        <w:pStyle w:val="Heading3"/>
        <w:rPr>
          <w:lang w:val="es-CO"/>
        </w:rPr>
      </w:pPr>
      <w:r w:rsidRPr="00F2592B">
        <w:rPr>
          <w:lang w:val="es-CO"/>
        </w:rPr>
        <w:lastRenderedPageBreak/>
        <w:t xml:space="preserve">Pilar II – </w:t>
      </w:r>
      <w:r w:rsidR="00F2592B" w:rsidRPr="00F2592B">
        <w:rPr>
          <w:lang w:val="es-CO"/>
        </w:rPr>
        <w:t>Marco Institucional y Capacidad de</w:t>
      </w:r>
      <w:r w:rsidR="00F2592B">
        <w:rPr>
          <w:lang w:val="es-CO"/>
        </w:rPr>
        <w:t xml:space="preserve"> Gestión</w:t>
      </w:r>
    </w:p>
    <w:p w14:paraId="5B48DFBB" w14:textId="77777777" w:rsidR="00462A6D" w:rsidRPr="00F2592B" w:rsidRDefault="00462A6D" w:rsidP="00462A6D">
      <w:pPr>
        <w:pStyle w:val="Heading4"/>
        <w:ind w:left="709" w:hanging="709"/>
        <w:jc w:val="both"/>
        <w:rPr>
          <w:i w:val="0"/>
          <w:lang w:val="es-CO"/>
        </w:rPr>
      </w:pPr>
      <w:r w:rsidRPr="00F2592B">
        <w:rPr>
          <w:i w:val="0"/>
          <w:lang w:val="es-CO"/>
        </w:rPr>
        <w:t xml:space="preserve">4 </w:t>
      </w:r>
      <w:r w:rsidR="00F2592B" w:rsidRPr="00F2592B">
        <w:rPr>
          <w:i w:val="0"/>
          <w:lang w:val="es-CO"/>
        </w:rPr>
        <w:t>El Sistema de contratación pública está incorporado e integrado al sistem</w:t>
      </w:r>
      <w:r w:rsidR="00F2592B">
        <w:rPr>
          <w:i w:val="0"/>
          <w:lang w:val="es-CO"/>
        </w:rPr>
        <w:t>a de gestión pública financiera</w:t>
      </w:r>
    </w:p>
    <w:p w14:paraId="15BBDDFB" w14:textId="77777777" w:rsidR="00462A6D" w:rsidRPr="00A36D0A" w:rsidRDefault="00F2592B" w:rsidP="00462A6D">
      <w:pPr>
        <w:numPr>
          <w:ilvl w:val="0"/>
          <w:numId w:val="3"/>
        </w:numPr>
      </w:pPr>
      <w:r>
        <w:t>Último presupuesto nacional</w:t>
      </w:r>
      <w:r w:rsidR="0045793F">
        <w:t>.</w:t>
      </w:r>
    </w:p>
    <w:p w14:paraId="633F9FE0" w14:textId="77777777" w:rsidR="00F2592B" w:rsidRPr="00F2592B" w:rsidRDefault="00F2592B" w:rsidP="00462A6D">
      <w:pPr>
        <w:numPr>
          <w:ilvl w:val="0"/>
          <w:numId w:val="3"/>
        </w:numPr>
        <w:rPr>
          <w:lang w:val="es-CO"/>
        </w:rPr>
      </w:pPr>
      <w:r w:rsidRPr="00F2592B">
        <w:rPr>
          <w:lang w:val="es-CO"/>
        </w:rPr>
        <w:t xml:space="preserve">Documentos </w:t>
      </w:r>
      <w:r w:rsidR="00462A6D" w:rsidRPr="00F2592B">
        <w:rPr>
          <w:lang w:val="es-CO"/>
        </w:rPr>
        <w:t>(l</w:t>
      </w:r>
      <w:r w:rsidRPr="00F2592B">
        <w:rPr>
          <w:lang w:val="es-CO"/>
        </w:rPr>
        <w:t xml:space="preserve">eyes, regulaciones, procedimientos financieros, etc.,) que se refieran a elaboración presupuestal, </w:t>
      </w:r>
      <w:r w:rsidR="0045793F">
        <w:rPr>
          <w:lang w:val="es-CO"/>
        </w:rPr>
        <w:t>fo</w:t>
      </w:r>
      <w:r w:rsidRPr="00F2592B">
        <w:rPr>
          <w:lang w:val="es-CO"/>
        </w:rPr>
        <w:t xml:space="preserve">rmulación y ejecución, incluso información sobre presupuesto y </w:t>
      </w:r>
      <w:r w:rsidR="0045793F" w:rsidRPr="00F2592B">
        <w:rPr>
          <w:lang w:val="es-CO"/>
        </w:rPr>
        <w:t>financiación</w:t>
      </w:r>
      <w:r w:rsidRPr="00F2592B">
        <w:rPr>
          <w:lang w:val="es-CO"/>
        </w:rPr>
        <w:t xml:space="preserve"> mu</w:t>
      </w:r>
      <w:r w:rsidR="0045793F">
        <w:rPr>
          <w:lang w:val="es-CO"/>
        </w:rPr>
        <w:t>l</w:t>
      </w:r>
      <w:r w:rsidRPr="00F2592B">
        <w:rPr>
          <w:lang w:val="es-CO"/>
        </w:rPr>
        <w:t>tiaños.</w:t>
      </w:r>
    </w:p>
    <w:p w14:paraId="1AE54F56" w14:textId="77777777" w:rsidR="00F2592B" w:rsidRPr="00F2592B" w:rsidRDefault="00F2592B" w:rsidP="00F2592B">
      <w:pPr>
        <w:numPr>
          <w:ilvl w:val="0"/>
          <w:numId w:val="3"/>
        </w:numPr>
        <w:rPr>
          <w:lang w:val="es-CO"/>
        </w:rPr>
      </w:pPr>
      <w:r w:rsidRPr="00F2592B">
        <w:rPr>
          <w:lang w:val="es-CO"/>
        </w:rPr>
        <w:t>Información sobre sistemas PFM electrónicos en uso.</w:t>
      </w:r>
    </w:p>
    <w:p w14:paraId="6A214C7D" w14:textId="77777777" w:rsidR="00462A6D" w:rsidRPr="00B35BFE" w:rsidRDefault="00462A6D" w:rsidP="00462A6D">
      <w:pPr>
        <w:rPr>
          <w:lang w:val="es-CO"/>
        </w:rPr>
      </w:pPr>
    </w:p>
    <w:p w14:paraId="1A8044BC" w14:textId="77777777" w:rsidR="00462A6D" w:rsidRPr="0045793F" w:rsidRDefault="00462A6D" w:rsidP="00462A6D">
      <w:pPr>
        <w:pStyle w:val="Heading4"/>
        <w:rPr>
          <w:i w:val="0"/>
          <w:lang w:val="es-CO"/>
        </w:rPr>
      </w:pPr>
      <w:r w:rsidRPr="0045793F">
        <w:rPr>
          <w:i w:val="0"/>
          <w:lang w:val="es-CO"/>
        </w:rPr>
        <w:t xml:space="preserve">5 </w:t>
      </w:r>
      <w:r w:rsidR="0045793F" w:rsidRPr="0045793F">
        <w:rPr>
          <w:i w:val="0"/>
          <w:lang w:val="es-CO"/>
        </w:rPr>
        <w:t>El país cuenta con una entidad encargada de la función normativ</w:t>
      </w:r>
      <w:r w:rsidR="0045793F">
        <w:rPr>
          <w:i w:val="0"/>
          <w:lang w:val="es-CO"/>
        </w:rPr>
        <w:t>a</w:t>
      </w:r>
      <w:r w:rsidR="0045793F" w:rsidRPr="0045793F">
        <w:rPr>
          <w:i w:val="0"/>
          <w:lang w:val="es-CO"/>
        </w:rPr>
        <w:t>/regulatoria</w:t>
      </w:r>
      <w:r w:rsidRPr="0045793F">
        <w:rPr>
          <w:i w:val="0"/>
          <w:lang w:val="es-CO"/>
        </w:rPr>
        <w:t>.</w:t>
      </w:r>
    </w:p>
    <w:p w14:paraId="45D9944C" w14:textId="77777777" w:rsidR="0045793F" w:rsidRDefault="0045793F" w:rsidP="00462A6D">
      <w:pPr>
        <w:numPr>
          <w:ilvl w:val="0"/>
          <w:numId w:val="3"/>
        </w:numPr>
        <w:rPr>
          <w:lang w:val="es-CO"/>
        </w:rPr>
      </w:pPr>
      <w:r w:rsidRPr="0045793F">
        <w:rPr>
          <w:lang w:val="es-CO"/>
        </w:rPr>
        <w:t>Si no se incluyen arriba, documentos (leyes, regulaciones, etc.) inherentes a la función normativ</w:t>
      </w:r>
      <w:r>
        <w:rPr>
          <w:lang w:val="es-CO"/>
        </w:rPr>
        <w:t>a</w:t>
      </w:r>
      <w:r w:rsidRPr="0045793F">
        <w:rPr>
          <w:lang w:val="es-CO"/>
        </w:rPr>
        <w:t>/regulatoria (como entidad(es) en</w:t>
      </w:r>
      <w:r>
        <w:rPr>
          <w:lang w:val="es-CO"/>
        </w:rPr>
        <w:t>cargadas de contratación pública), ver arriba.</w:t>
      </w:r>
    </w:p>
    <w:p w14:paraId="471B03B2" w14:textId="77777777" w:rsidR="00044495" w:rsidRDefault="00462A6D" w:rsidP="00462A6D">
      <w:pPr>
        <w:numPr>
          <w:ilvl w:val="0"/>
          <w:numId w:val="3"/>
        </w:numPr>
        <w:rPr>
          <w:lang w:val="es-CO"/>
        </w:rPr>
      </w:pPr>
      <w:r w:rsidRPr="00044495">
        <w:rPr>
          <w:lang w:val="es-CO"/>
        </w:rPr>
        <w:t xml:space="preserve"> </w:t>
      </w:r>
      <w:r w:rsidR="0045793F" w:rsidRPr="00044495">
        <w:rPr>
          <w:lang w:val="es-CO"/>
        </w:rPr>
        <w:t>Presupuesto anual de la entidad (</w:t>
      </w:r>
      <w:r w:rsidR="00044495" w:rsidRPr="00044495">
        <w:rPr>
          <w:lang w:val="es-CO"/>
        </w:rPr>
        <w:t>el más reciente disponible y potencialmente</w:t>
      </w:r>
      <w:r w:rsidR="00044495">
        <w:rPr>
          <w:lang w:val="es-CO"/>
        </w:rPr>
        <w:t xml:space="preserve">, </w:t>
      </w:r>
      <w:r w:rsidR="00B77D53">
        <w:rPr>
          <w:lang w:val="es-CO"/>
        </w:rPr>
        <w:t xml:space="preserve">además de evolución en </w:t>
      </w:r>
      <w:r w:rsidR="00044495" w:rsidRPr="00044495">
        <w:rPr>
          <w:lang w:val="es-CO"/>
        </w:rPr>
        <w:t xml:space="preserve">el </w:t>
      </w:r>
      <w:r w:rsidR="00044495">
        <w:rPr>
          <w:lang w:val="es-CO"/>
        </w:rPr>
        <w:t>tiempo).</w:t>
      </w:r>
    </w:p>
    <w:p w14:paraId="7269A691" w14:textId="77777777" w:rsidR="00044495" w:rsidRPr="00044495" w:rsidRDefault="00044495" w:rsidP="00462A6D">
      <w:pPr>
        <w:numPr>
          <w:ilvl w:val="0"/>
          <w:numId w:val="3"/>
        </w:numPr>
        <w:rPr>
          <w:lang w:val="es-CO"/>
        </w:rPr>
      </w:pPr>
      <w:r w:rsidRPr="00044495">
        <w:rPr>
          <w:lang w:val="es-CO"/>
        </w:rPr>
        <w:t>Número y funciones de personal de tiempo complet</w:t>
      </w:r>
      <w:r w:rsidR="00B77D53">
        <w:rPr>
          <w:lang w:val="es-CO"/>
        </w:rPr>
        <w:t>o</w:t>
      </w:r>
      <w:r w:rsidRPr="00044495">
        <w:rPr>
          <w:lang w:val="es-CO"/>
        </w:rPr>
        <w:t>.</w:t>
      </w:r>
    </w:p>
    <w:p w14:paraId="5A27FFE3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 w:rsidRPr="00044495">
        <w:rPr>
          <w:lang w:val="es-CO"/>
        </w:rPr>
        <w:t>Planes estratégicos/planes de a</w:t>
      </w:r>
      <w:r>
        <w:rPr>
          <w:lang w:val="es-CO"/>
        </w:rPr>
        <w:t>cción de la función normativa/regulatoria.</w:t>
      </w:r>
    </w:p>
    <w:p w14:paraId="4B908101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sobre bases de datos estadísticos</w:t>
      </w:r>
    </w:p>
    <w:p w14:paraId="01B1DF87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Plataforma en línea centralizada (si fuere el caso)</w:t>
      </w:r>
    </w:p>
    <w:p w14:paraId="1FD9018E" w14:textId="77777777" w:rsidR="00462A6D" w:rsidRPr="00B35BFE" w:rsidRDefault="00462A6D" w:rsidP="00462A6D">
      <w:pPr>
        <w:pStyle w:val="Heading4"/>
        <w:rPr>
          <w:i w:val="0"/>
          <w:lang w:val="es-CO"/>
        </w:rPr>
      </w:pPr>
    </w:p>
    <w:p w14:paraId="631D7150" w14:textId="77777777" w:rsidR="00044495" w:rsidRPr="00044495" w:rsidRDefault="00462A6D" w:rsidP="00462A6D">
      <w:pPr>
        <w:pStyle w:val="Heading4"/>
        <w:rPr>
          <w:i w:val="0"/>
          <w:lang w:val="es-CO"/>
        </w:rPr>
      </w:pPr>
      <w:r w:rsidRPr="00044495">
        <w:rPr>
          <w:i w:val="0"/>
          <w:lang w:val="es-CO"/>
        </w:rPr>
        <w:t xml:space="preserve">6 </w:t>
      </w:r>
      <w:r w:rsidR="00044495" w:rsidRPr="00044495">
        <w:rPr>
          <w:i w:val="0"/>
          <w:lang w:val="es-CO"/>
        </w:rPr>
        <w:t xml:space="preserve"> Las entidades contratantes y sus mandatos están claramente definidos</w:t>
      </w:r>
    </w:p>
    <w:p w14:paraId="7B90FAE7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 w:rsidRPr="00044495">
        <w:rPr>
          <w:lang w:val="es-CO"/>
        </w:rPr>
        <w:t>Si no se mencionan a</w:t>
      </w:r>
      <w:r>
        <w:rPr>
          <w:lang w:val="es-CO"/>
        </w:rPr>
        <w:t>rriba, documentos (leyes, regulaciones, etc.) que definan y regulen las entidades que tengan responsabilidades de contratación, y autoridades.</w:t>
      </w:r>
    </w:p>
    <w:p w14:paraId="03F65EE4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Disposiciones para delegar la autoridad responsable por tomar decisiones (como adjudicación y ejecución de contratos; aceptación de obligaciones contractuales, pago de iniciación, etc.) a entidades contratantes y personal.</w:t>
      </w:r>
    </w:p>
    <w:p w14:paraId="1DA304C1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En caso de que haya uno o varios organismos de contratación centralizados, documentos (leyes, regulaciones, etc.) que definan la naturaleza jurídica, financiación, responsabilidades, poder de decisión y rendición de cuentas.</w:t>
      </w:r>
    </w:p>
    <w:p w14:paraId="11FA353C" w14:textId="77777777" w:rsid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Presupuesto anual del organismo centralizado, número y funciones del personal.</w:t>
      </w:r>
    </w:p>
    <w:p w14:paraId="46D8FF76" w14:textId="77777777" w:rsidR="00044495" w:rsidRPr="00044495" w:rsidRDefault="00044495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 xml:space="preserve">Evaluaciones que tengan en cuenta la centralización o descentralización (parcial) de la contratación. </w:t>
      </w:r>
    </w:p>
    <w:p w14:paraId="0DCD2258" w14:textId="77777777" w:rsidR="00462A6D" w:rsidRPr="00B35BFE" w:rsidRDefault="00462A6D" w:rsidP="00462A6D">
      <w:pPr>
        <w:rPr>
          <w:lang w:val="es-CO"/>
        </w:rPr>
      </w:pPr>
    </w:p>
    <w:p w14:paraId="11AB4098" w14:textId="77777777" w:rsidR="00462A6D" w:rsidRPr="00044495" w:rsidRDefault="00462A6D" w:rsidP="00462A6D">
      <w:pPr>
        <w:pStyle w:val="Heading4"/>
        <w:rPr>
          <w:i w:val="0"/>
          <w:lang w:val="es-CO"/>
        </w:rPr>
      </w:pPr>
      <w:r w:rsidRPr="00044495">
        <w:rPr>
          <w:i w:val="0"/>
          <w:lang w:val="es-CO"/>
        </w:rPr>
        <w:lastRenderedPageBreak/>
        <w:t xml:space="preserve">7 </w:t>
      </w:r>
      <w:r w:rsidR="00044495" w:rsidRPr="00044495">
        <w:rPr>
          <w:i w:val="0"/>
          <w:lang w:val="es-CO"/>
        </w:rPr>
        <w:t xml:space="preserve"> La contratación pública está incorporada en un </w:t>
      </w:r>
      <w:r w:rsidR="00044495">
        <w:rPr>
          <w:i w:val="0"/>
          <w:lang w:val="es-CO"/>
        </w:rPr>
        <w:t>sistema de información</w:t>
      </w:r>
      <w:r w:rsidR="00B77D53">
        <w:rPr>
          <w:i w:val="0"/>
          <w:lang w:val="es-CO"/>
        </w:rPr>
        <w:t xml:space="preserve"> efectivo</w:t>
      </w:r>
      <w:r w:rsidRPr="00044495">
        <w:rPr>
          <w:i w:val="0"/>
          <w:lang w:val="es-CO"/>
        </w:rPr>
        <w:t>.</w:t>
      </w:r>
    </w:p>
    <w:p w14:paraId="71D9CAA7" w14:textId="77777777" w:rsidR="00462A6D" w:rsidRPr="00A0094A" w:rsidRDefault="00454D6C" w:rsidP="00462A6D">
      <w:pPr>
        <w:numPr>
          <w:ilvl w:val="0"/>
          <w:numId w:val="3"/>
        </w:numPr>
        <w:rPr>
          <w:lang w:val="es-CO"/>
        </w:rPr>
      </w:pPr>
      <w:r w:rsidRPr="00A0094A">
        <w:rPr>
          <w:lang w:val="es-CO"/>
        </w:rPr>
        <w:t>Enlaces</w:t>
      </w:r>
      <w:r w:rsidR="00571B4E" w:rsidRPr="00A0094A">
        <w:rPr>
          <w:lang w:val="es-CO"/>
        </w:rPr>
        <w:t>/ acceso</w:t>
      </w:r>
      <w:r w:rsidR="00462A6D" w:rsidRPr="00A0094A">
        <w:rPr>
          <w:lang w:val="es-CO"/>
        </w:rPr>
        <w:t xml:space="preserve"> / </w:t>
      </w:r>
      <w:r w:rsidR="00985998" w:rsidRPr="00A0094A">
        <w:rPr>
          <w:lang w:val="es-CO"/>
        </w:rPr>
        <w:t xml:space="preserve">al portal </w:t>
      </w:r>
      <w:r w:rsidR="00A0094A" w:rsidRPr="00A0094A">
        <w:rPr>
          <w:lang w:val="es-CO"/>
        </w:rPr>
        <w:t>centralizado en línea (alternativamente: portales de informació</w:t>
      </w:r>
      <w:r w:rsidR="00A0094A">
        <w:rPr>
          <w:lang w:val="es-CO"/>
        </w:rPr>
        <w:t>n</w:t>
      </w:r>
      <w:r w:rsidR="00A0094A" w:rsidRPr="00A0094A">
        <w:rPr>
          <w:lang w:val="es-CO"/>
        </w:rPr>
        <w:t>, po</w:t>
      </w:r>
      <w:r w:rsidR="00A0094A">
        <w:rPr>
          <w:lang w:val="es-CO"/>
        </w:rPr>
        <w:t>rtales de publicación, otros sitios web de gestión/boletines o periódicos/medios utilizados para publicar información).</w:t>
      </w:r>
    </w:p>
    <w:p w14:paraId="4B4054CA" w14:textId="77777777" w:rsidR="00B35BFE" w:rsidRDefault="00B35BFE" w:rsidP="00462A6D">
      <w:pPr>
        <w:numPr>
          <w:ilvl w:val="0"/>
          <w:numId w:val="3"/>
        </w:numPr>
        <w:rPr>
          <w:lang w:val="es-CO"/>
        </w:rPr>
      </w:pPr>
      <w:r w:rsidRPr="00B35BFE">
        <w:rPr>
          <w:lang w:val="es-CO"/>
        </w:rPr>
        <w:t>Documentos o sitios web que definan reglas para acceder a infor</w:t>
      </w:r>
      <w:r>
        <w:rPr>
          <w:lang w:val="es-CO"/>
        </w:rPr>
        <w:t>mación de contratación pública</w:t>
      </w:r>
    </w:p>
    <w:p w14:paraId="7E01A76A" w14:textId="77777777" w:rsidR="00E80852" w:rsidRDefault="00E80852" w:rsidP="00462A6D">
      <w:pPr>
        <w:numPr>
          <w:ilvl w:val="0"/>
          <w:numId w:val="3"/>
        </w:numPr>
        <w:rPr>
          <w:lang w:val="es-CO"/>
        </w:rPr>
      </w:pPr>
      <w:r w:rsidRPr="00E80852">
        <w:rPr>
          <w:lang w:val="es-CO"/>
        </w:rPr>
        <w:t>Además de lo que se menciona arriba, cu</w:t>
      </w:r>
      <w:r w:rsidR="00B77D53">
        <w:rPr>
          <w:lang w:val="es-CO"/>
        </w:rPr>
        <w:t>alquier</w:t>
      </w:r>
      <w:r w:rsidRPr="00E80852">
        <w:rPr>
          <w:lang w:val="es-CO"/>
        </w:rPr>
        <w:t xml:space="preserve"> doc</w:t>
      </w:r>
      <w:r>
        <w:rPr>
          <w:lang w:val="es-CO"/>
        </w:rPr>
        <w:t>umento (leyes, regulaciones, estudios de factibilidad, evaluaciones, estrategias, planes de acción informes de estado, etc.) que se refiera a contratación electrónica.</w:t>
      </w:r>
    </w:p>
    <w:p w14:paraId="20808C24" w14:textId="77777777" w:rsidR="00E80852" w:rsidRDefault="00E80852" w:rsidP="00462A6D">
      <w:pPr>
        <w:numPr>
          <w:ilvl w:val="0"/>
          <w:numId w:val="3"/>
        </w:numPr>
        <w:rPr>
          <w:lang w:val="es-CO"/>
        </w:rPr>
      </w:pPr>
      <w:r w:rsidRPr="00E80852">
        <w:rPr>
          <w:lang w:val="es-CO"/>
        </w:rPr>
        <w:t>Información estadís</w:t>
      </w:r>
      <w:r>
        <w:rPr>
          <w:lang w:val="es-CO"/>
        </w:rPr>
        <w:t>ti</w:t>
      </w:r>
      <w:r w:rsidRPr="00E80852">
        <w:rPr>
          <w:lang w:val="es-CO"/>
        </w:rPr>
        <w:t>ca sobre contra</w:t>
      </w:r>
      <w:r>
        <w:rPr>
          <w:lang w:val="es-CO"/>
        </w:rPr>
        <w:t>t</w:t>
      </w:r>
      <w:r w:rsidRPr="00E80852">
        <w:rPr>
          <w:lang w:val="es-CO"/>
        </w:rPr>
        <w:t>ación p</w:t>
      </w:r>
      <w:r>
        <w:rPr>
          <w:lang w:val="es-CO"/>
        </w:rPr>
        <w:t>ública</w:t>
      </w:r>
    </w:p>
    <w:p w14:paraId="7E8CF3A7" w14:textId="77777777" w:rsidR="00E80852" w:rsidRDefault="00E80852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Auditorias que verifiquen la confiabilidad de datos.</w:t>
      </w:r>
    </w:p>
    <w:p w14:paraId="006C3ED0" w14:textId="77777777" w:rsidR="00462A6D" w:rsidRPr="00B81D0E" w:rsidRDefault="00462A6D" w:rsidP="00462A6D">
      <w:pPr>
        <w:rPr>
          <w:lang w:val="es-CO"/>
        </w:rPr>
      </w:pPr>
    </w:p>
    <w:p w14:paraId="53B26FD4" w14:textId="77777777" w:rsidR="00462A6D" w:rsidRPr="00E80852" w:rsidRDefault="00462A6D" w:rsidP="00462A6D">
      <w:pPr>
        <w:pStyle w:val="Heading4"/>
        <w:rPr>
          <w:i w:val="0"/>
          <w:lang w:val="es-CO"/>
        </w:rPr>
      </w:pPr>
      <w:r w:rsidRPr="00E80852">
        <w:rPr>
          <w:i w:val="0"/>
          <w:lang w:val="es-CO"/>
        </w:rPr>
        <w:t xml:space="preserve">8 </w:t>
      </w:r>
      <w:r w:rsidR="00E80852" w:rsidRPr="00E80852">
        <w:rPr>
          <w:i w:val="0"/>
          <w:lang w:val="es-CO"/>
        </w:rPr>
        <w:t>El sistema de</w:t>
      </w:r>
      <w:r w:rsidRPr="00E80852">
        <w:rPr>
          <w:i w:val="0"/>
          <w:lang w:val="es-CO"/>
        </w:rPr>
        <w:t xml:space="preserve"> </w:t>
      </w:r>
      <w:r w:rsidR="00E80852" w:rsidRPr="00E80852">
        <w:rPr>
          <w:i w:val="0"/>
          <w:lang w:val="es-CO"/>
        </w:rPr>
        <w:t>contratación pública tiene una fuerte capacidad de desa</w:t>
      </w:r>
      <w:r w:rsidR="00E80852">
        <w:rPr>
          <w:i w:val="0"/>
          <w:lang w:val="es-CO"/>
        </w:rPr>
        <w:t>rrollar y mejorar</w:t>
      </w:r>
      <w:r w:rsidRPr="00E80852">
        <w:rPr>
          <w:i w:val="0"/>
          <w:lang w:val="es-CO"/>
        </w:rPr>
        <w:t>.</w:t>
      </w:r>
    </w:p>
    <w:p w14:paraId="7F78EFAE" w14:textId="77777777" w:rsidR="00462A6D" w:rsidRPr="00FF278D" w:rsidRDefault="00462A6D" w:rsidP="00462A6D">
      <w:pPr>
        <w:numPr>
          <w:ilvl w:val="0"/>
          <w:numId w:val="3"/>
        </w:numPr>
        <w:rPr>
          <w:lang w:val="es-CO"/>
        </w:rPr>
      </w:pPr>
      <w:r w:rsidRPr="00FF278D">
        <w:rPr>
          <w:lang w:val="es-CO"/>
        </w:rPr>
        <w:t>Curr</w:t>
      </w:r>
      <w:r w:rsidR="00E80852" w:rsidRPr="00FF278D">
        <w:rPr>
          <w:lang w:val="es-CO"/>
        </w:rPr>
        <w:t>ículos de programas de capacitación existentes</w:t>
      </w:r>
      <w:r w:rsidR="00FF278D" w:rsidRPr="00FF278D">
        <w:rPr>
          <w:lang w:val="es-CO"/>
        </w:rPr>
        <w:t xml:space="preserve"> para personal nuevo </w:t>
      </w:r>
      <w:r w:rsidR="00FF278D">
        <w:rPr>
          <w:lang w:val="es-CO"/>
        </w:rPr>
        <w:t>y actual en contratación pública</w:t>
      </w:r>
      <w:r w:rsidRPr="00FF278D">
        <w:rPr>
          <w:lang w:val="es-CO"/>
        </w:rPr>
        <w:t xml:space="preserve">  </w:t>
      </w:r>
    </w:p>
    <w:p w14:paraId="5D8FDF72" w14:textId="77777777" w:rsidR="00066502" w:rsidRDefault="00066502" w:rsidP="00462A6D">
      <w:pPr>
        <w:numPr>
          <w:ilvl w:val="0"/>
          <w:numId w:val="3"/>
        </w:numPr>
      </w:pPr>
      <w:r>
        <w:t>I</w:t>
      </w:r>
      <w:r w:rsidR="00FF278D">
        <w:t>nventario</w:t>
      </w:r>
      <w:r>
        <w:t xml:space="preserve"> de falta de competencias</w:t>
      </w:r>
    </w:p>
    <w:p w14:paraId="737BEE5B" w14:textId="77777777" w:rsidR="00066502" w:rsidRDefault="00066502" w:rsidP="00462A6D">
      <w:pPr>
        <w:numPr>
          <w:ilvl w:val="0"/>
          <w:numId w:val="3"/>
        </w:numPr>
        <w:rPr>
          <w:lang w:val="es-CO"/>
        </w:rPr>
      </w:pPr>
      <w:r w:rsidRPr="00066502">
        <w:rPr>
          <w:lang w:val="es-CO"/>
        </w:rPr>
        <w:t>Estrategia y requisit</w:t>
      </w:r>
      <w:r>
        <w:rPr>
          <w:lang w:val="es-CO"/>
        </w:rPr>
        <w:t>o</w:t>
      </w:r>
      <w:r w:rsidRPr="00066502">
        <w:rPr>
          <w:lang w:val="es-CO"/>
        </w:rPr>
        <w:t>s de capacitación, otras</w:t>
      </w:r>
      <w:r>
        <w:rPr>
          <w:lang w:val="es-CO"/>
        </w:rPr>
        <w:t xml:space="preserve"> medidas para desarrollar la capacidad de personas interesadas involucradas en contratación pública.</w:t>
      </w:r>
    </w:p>
    <w:p w14:paraId="74740002" w14:textId="77777777" w:rsidR="00066502" w:rsidRDefault="00462A6D" w:rsidP="00462A6D">
      <w:pPr>
        <w:numPr>
          <w:ilvl w:val="0"/>
          <w:numId w:val="3"/>
        </w:numPr>
        <w:rPr>
          <w:lang w:val="es-CO"/>
        </w:rPr>
      </w:pPr>
      <w:r w:rsidRPr="00066502">
        <w:rPr>
          <w:lang w:val="es-CO"/>
        </w:rPr>
        <w:t>S</w:t>
      </w:r>
      <w:r w:rsidR="00066502">
        <w:rPr>
          <w:lang w:val="es-CO"/>
        </w:rPr>
        <w:t>itios web de entidades relacionadas con contratación pública</w:t>
      </w:r>
    </w:p>
    <w:p w14:paraId="21313CBF" w14:textId="77777777" w:rsidR="00066502" w:rsidRDefault="00066502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de contacto de cualquier función de servicio de ayuda para diferentes temas.</w:t>
      </w:r>
    </w:p>
    <w:p w14:paraId="78F43424" w14:textId="77777777" w:rsidR="00066502" w:rsidRDefault="00066502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sobre reconocimiento de contratación pública como una profesión en el servicio público del país (como por ejemplo:  plan de carrera para profesionales en contratación pública, descripciones de trabajo, marcos de competencia, nombramientos y promoción)</w:t>
      </w:r>
    </w:p>
    <w:p w14:paraId="4B81313A" w14:textId="77777777" w:rsidR="00066502" w:rsidRDefault="00B77D53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</w:t>
      </w:r>
      <w:r w:rsidR="00066502">
        <w:rPr>
          <w:lang w:val="es-CO"/>
        </w:rPr>
        <w:t>nformación sobre evaluación de desempeño de personal, incluidos estándares de calidad/criterios de evaluación (indicadores de desempeño)</w:t>
      </w:r>
    </w:p>
    <w:p w14:paraId="364A6A7E" w14:textId="77777777" w:rsidR="00066502" w:rsidRDefault="00B77D53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</w:t>
      </w:r>
      <w:r w:rsidR="00066502">
        <w:rPr>
          <w:lang w:val="es-CO"/>
        </w:rPr>
        <w:t>nformación sobre políticas y programas para desarrollo y capacitación de personal</w:t>
      </w:r>
    </w:p>
    <w:p w14:paraId="5FE4373E" w14:textId="77777777" w:rsidR="00462A6D" w:rsidRPr="00066502" w:rsidRDefault="00B77D53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</w:t>
      </w:r>
      <w:r w:rsidR="00066502">
        <w:rPr>
          <w:lang w:val="es-CO"/>
        </w:rPr>
        <w:t xml:space="preserve">nformes de evaluación, planes estratégicos y marcos de resultados </w:t>
      </w:r>
      <w:r w:rsidR="00412644">
        <w:rPr>
          <w:lang w:val="es-CO"/>
        </w:rPr>
        <w:t>para mejorar</w:t>
      </w:r>
      <w:r w:rsidR="00066502">
        <w:rPr>
          <w:lang w:val="es-CO"/>
        </w:rPr>
        <w:t xml:space="preserve"> el sistema de contratación pública</w:t>
      </w:r>
    </w:p>
    <w:p w14:paraId="51282CB3" w14:textId="77777777" w:rsidR="00462A6D" w:rsidRPr="005A5C44" w:rsidRDefault="00462A6D" w:rsidP="00462A6D">
      <w:pPr>
        <w:pStyle w:val="Heading3"/>
        <w:rPr>
          <w:lang w:val="es-CO"/>
        </w:rPr>
      </w:pPr>
      <w:r w:rsidRPr="005A5C44">
        <w:rPr>
          <w:lang w:val="es-CO"/>
        </w:rPr>
        <w:t xml:space="preserve">Pillar III – </w:t>
      </w:r>
      <w:r w:rsidR="005A5C44" w:rsidRPr="005A5C44">
        <w:rPr>
          <w:lang w:val="es-CO"/>
        </w:rPr>
        <w:t xml:space="preserve">Operaciones de contratación pública y </w:t>
      </w:r>
      <w:r w:rsidR="005A5C44">
        <w:rPr>
          <w:lang w:val="es-CO"/>
        </w:rPr>
        <w:t>prácticas del mercado</w:t>
      </w:r>
    </w:p>
    <w:p w14:paraId="0D47AD71" w14:textId="77777777" w:rsidR="00462A6D" w:rsidRPr="00B77D53" w:rsidRDefault="00462A6D" w:rsidP="00462A6D">
      <w:pPr>
        <w:pStyle w:val="Heading4"/>
        <w:rPr>
          <w:i w:val="0"/>
          <w:lang w:val="es-ES_tradnl"/>
        </w:rPr>
      </w:pPr>
      <w:r w:rsidRPr="00B77D53">
        <w:rPr>
          <w:i w:val="0"/>
          <w:lang w:val="es-ES_tradnl"/>
        </w:rPr>
        <w:t xml:space="preserve">9 </w:t>
      </w:r>
      <w:r w:rsidR="00B77D53" w:rsidRPr="00B77D53">
        <w:rPr>
          <w:i w:val="0"/>
          <w:lang w:val="es-ES_tradnl"/>
        </w:rPr>
        <w:t>Las práct</w:t>
      </w:r>
      <w:r w:rsidR="00B77D53">
        <w:rPr>
          <w:i w:val="0"/>
          <w:lang w:val="es-ES_tradnl"/>
        </w:rPr>
        <w:t>i</w:t>
      </w:r>
      <w:r w:rsidR="00B77D53" w:rsidRPr="00B77D53">
        <w:rPr>
          <w:i w:val="0"/>
          <w:lang w:val="es-ES_tradnl"/>
        </w:rPr>
        <w:t>cas de contratación p</w:t>
      </w:r>
      <w:r w:rsidR="00B77D53">
        <w:rPr>
          <w:i w:val="0"/>
          <w:lang w:val="es-ES_tradnl"/>
        </w:rPr>
        <w:t>ú</w:t>
      </w:r>
      <w:r w:rsidR="00B77D53" w:rsidRPr="00B77D53">
        <w:rPr>
          <w:i w:val="0"/>
          <w:lang w:val="es-ES_tradnl"/>
        </w:rPr>
        <w:t>blic</w:t>
      </w:r>
      <w:r w:rsidR="00B77D53">
        <w:rPr>
          <w:i w:val="0"/>
          <w:lang w:val="es-ES_tradnl"/>
        </w:rPr>
        <w:t>a</w:t>
      </w:r>
      <w:r w:rsidR="00B77D53" w:rsidRPr="00B77D53">
        <w:rPr>
          <w:i w:val="0"/>
          <w:lang w:val="es-ES_tradnl"/>
        </w:rPr>
        <w:t xml:space="preserve"> alcanzan los </w:t>
      </w:r>
      <w:r w:rsidR="00B77D53">
        <w:rPr>
          <w:i w:val="0"/>
          <w:lang w:val="es-ES_tradnl"/>
        </w:rPr>
        <w:t>objetivos establecidos</w:t>
      </w:r>
      <w:r w:rsidRPr="00B77D53">
        <w:rPr>
          <w:i w:val="0"/>
          <w:lang w:val="es-ES_tradnl"/>
        </w:rPr>
        <w:t>.</w:t>
      </w:r>
    </w:p>
    <w:p w14:paraId="11D5766F" w14:textId="77777777" w:rsidR="00462A6D" w:rsidRPr="005A5C44" w:rsidRDefault="00462A6D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Descrip</w:t>
      </w:r>
      <w:r w:rsidR="005A5C44" w:rsidRPr="005A5C44">
        <w:rPr>
          <w:lang w:val="es-CO"/>
        </w:rPr>
        <w:t>ción de enfoque de muestreo (enfoque, tamaño de la muestra, selecció</w:t>
      </w:r>
      <w:r w:rsidR="005A5C44">
        <w:rPr>
          <w:lang w:val="es-CO"/>
        </w:rPr>
        <w:t>n de casos, representatividad)</w:t>
      </w:r>
    </w:p>
    <w:p w14:paraId="452D4482" w14:textId="77777777" w:rsidR="005A5C44" w:rsidRDefault="005A5C44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Muestra de x número de</w:t>
      </w:r>
      <w:r>
        <w:rPr>
          <w:lang w:val="es-CO"/>
        </w:rPr>
        <w:t xml:space="preserve"> transacciones de contratación pública (archivos)</w:t>
      </w:r>
    </w:p>
    <w:p w14:paraId="74AA144D" w14:textId="77777777" w:rsidR="005A5C44" w:rsidRDefault="005A5C44" w:rsidP="005A5C44">
      <w:pPr>
        <w:ind w:left="720"/>
        <w:rPr>
          <w:lang w:val="es-CO"/>
        </w:rPr>
      </w:pPr>
    </w:p>
    <w:p w14:paraId="3BD9CF73" w14:textId="77777777" w:rsidR="00462A6D" w:rsidRPr="005A5C44" w:rsidRDefault="00462A6D" w:rsidP="00462A6D">
      <w:pPr>
        <w:pStyle w:val="Heading4"/>
        <w:rPr>
          <w:i w:val="0"/>
          <w:lang w:val="es-CO"/>
        </w:rPr>
      </w:pPr>
      <w:r w:rsidRPr="005A5C44">
        <w:rPr>
          <w:i w:val="0"/>
          <w:lang w:val="es-CO"/>
        </w:rPr>
        <w:lastRenderedPageBreak/>
        <w:t xml:space="preserve">10 </w:t>
      </w:r>
      <w:r w:rsidR="005A5C44" w:rsidRPr="005A5C44">
        <w:rPr>
          <w:i w:val="0"/>
          <w:lang w:val="es-CO"/>
        </w:rPr>
        <w:t xml:space="preserve"> El Mercado de la contratación públ</w:t>
      </w:r>
      <w:r w:rsidR="005A5C44">
        <w:rPr>
          <w:i w:val="0"/>
          <w:lang w:val="es-CO"/>
        </w:rPr>
        <w:t>ica es totalmente funcional</w:t>
      </w:r>
      <w:r w:rsidRPr="005A5C44">
        <w:rPr>
          <w:i w:val="0"/>
          <w:lang w:val="es-CO"/>
        </w:rPr>
        <w:t>.</w:t>
      </w:r>
    </w:p>
    <w:p w14:paraId="2DF843D3" w14:textId="77777777" w:rsidR="005A5C44" w:rsidRDefault="005A5C44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Document</w:t>
      </w:r>
      <w:r>
        <w:rPr>
          <w:lang w:val="es-CO"/>
        </w:rPr>
        <w:t>o</w:t>
      </w:r>
      <w:r w:rsidRPr="005A5C44">
        <w:rPr>
          <w:lang w:val="es-CO"/>
        </w:rPr>
        <w:t>s que se refieran al compromis</w:t>
      </w:r>
      <w:r>
        <w:rPr>
          <w:lang w:val="es-CO"/>
        </w:rPr>
        <w:t>o</w:t>
      </w:r>
      <w:r w:rsidRPr="005A5C44">
        <w:rPr>
          <w:lang w:val="es-CO"/>
        </w:rPr>
        <w:t xml:space="preserve"> del sector privado o apoyo para empresas en el área de contratación pública, tales como listas de foros para diálogo con </w:t>
      </w:r>
      <w:r>
        <w:rPr>
          <w:lang w:val="es-CO"/>
        </w:rPr>
        <w:t>el sector privado, procesos consultivos, información sobre programas para ayudar a crear capacidades entre las empresas privadas, encuestas.</w:t>
      </w:r>
    </w:p>
    <w:p w14:paraId="284EAF59" w14:textId="77777777" w:rsidR="00462A6D" w:rsidRPr="005A5C44" w:rsidRDefault="00462A6D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List</w:t>
      </w:r>
      <w:r w:rsidR="005A5C44" w:rsidRPr="005A5C44">
        <w:rPr>
          <w:lang w:val="es-CO"/>
        </w:rPr>
        <w:t>a de asociaciones del sector p</w:t>
      </w:r>
      <w:r w:rsidR="005A5C44">
        <w:rPr>
          <w:lang w:val="es-CO"/>
        </w:rPr>
        <w:t>rivado</w:t>
      </w:r>
    </w:p>
    <w:p w14:paraId="6DA9BDEC" w14:textId="77777777" w:rsidR="00462A6D" w:rsidRPr="005A5C44" w:rsidRDefault="005A5C44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Estudios sobre la capacidad del sector privado, incluidas pequeñas y medianas empresas, limitaciones sistémicas para ac</w:t>
      </w:r>
      <w:r>
        <w:rPr>
          <w:lang w:val="es-CO"/>
        </w:rPr>
        <w:t>ceder al mercado de la contratación pública.</w:t>
      </w:r>
    </w:p>
    <w:p w14:paraId="23E809B6" w14:textId="77777777" w:rsidR="00462A6D" w:rsidRPr="005A5C44" w:rsidRDefault="005A5C44" w:rsidP="00462A6D">
      <w:pPr>
        <w:numPr>
          <w:ilvl w:val="0"/>
          <w:numId w:val="3"/>
        </w:numPr>
        <w:rPr>
          <w:lang w:val="es-CO"/>
        </w:rPr>
      </w:pPr>
      <w:r w:rsidRPr="005A5C44">
        <w:rPr>
          <w:lang w:val="es-CO"/>
        </w:rPr>
        <w:t>Evaluaciones de riesgo relacionadas con contratación pública/ci</w:t>
      </w:r>
      <w:r>
        <w:rPr>
          <w:lang w:val="es-CO"/>
        </w:rPr>
        <w:t>ertos sectores.</w:t>
      </w:r>
    </w:p>
    <w:p w14:paraId="17C95214" w14:textId="77777777" w:rsidR="00462A6D" w:rsidRPr="005A5C44" w:rsidRDefault="00462A6D" w:rsidP="00462A6D">
      <w:pPr>
        <w:pStyle w:val="Heading3"/>
        <w:rPr>
          <w:lang w:val="es-CO"/>
        </w:rPr>
      </w:pPr>
      <w:r w:rsidRPr="005A5C44">
        <w:rPr>
          <w:lang w:val="es-CO"/>
        </w:rPr>
        <w:t xml:space="preserve">Pillar IV – </w:t>
      </w:r>
      <w:r w:rsidR="005A5C44" w:rsidRPr="005A5C44">
        <w:rPr>
          <w:lang w:val="es-CO"/>
        </w:rPr>
        <w:t>Rendición de cuentas, Integridad y Transparencia del Sistema de Co</w:t>
      </w:r>
      <w:r w:rsidR="005A5C44">
        <w:rPr>
          <w:lang w:val="es-CO"/>
        </w:rPr>
        <w:t>ntratación Pública</w:t>
      </w:r>
    </w:p>
    <w:p w14:paraId="215E7D45" w14:textId="77777777" w:rsidR="00462A6D" w:rsidRPr="005A5C44" w:rsidRDefault="00462A6D" w:rsidP="00462A6D">
      <w:pPr>
        <w:pStyle w:val="Heading4"/>
        <w:rPr>
          <w:i w:val="0"/>
          <w:lang w:val="es-CO"/>
        </w:rPr>
      </w:pPr>
      <w:r w:rsidRPr="005A5C44">
        <w:rPr>
          <w:i w:val="0"/>
          <w:lang w:val="es-CO"/>
        </w:rPr>
        <w:t>11 Transparenc</w:t>
      </w:r>
      <w:r w:rsidR="005A5C44" w:rsidRPr="005A5C44">
        <w:rPr>
          <w:i w:val="0"/>
          <w:lang w:val="es-CO"/>
        </w:rPr>
        <w:t>ia y compromis</w:t>
      </w:r>
      <w:r w:rsidR="005A5C44">
        <w:rPr>
          <w:i w:val="0"/>
          <w:lang w:val="es-CO"/>
        </w:rPr>
        <w:t>o</w:t>
      </w:r>
      <w:r w:rsidR="005A5C44" w:rsidRPr="005A5C44">
        <w:rPr>
          <w:i w:val="0"/>
          <w:lang w:val="es-CO"/>
        </w:rPr>
        <w:t xml:space="preserve"> de la Sociedad civil fortalecen la integridad </w:t>
      </w:r>
      <w:r w:rsidR="005A5C44">
        <w:rPr>
          <w:i w:val="0"/>
          <w:lang w:val="es-CO"/>
        </w:rPr>
        <w:t>en la contratación pública</w:t>
      </w:r>
      <w:r w:rsidRPr="005A5C44">
        <w:rPr>
          <w:i w:val="0"/>
          <w:lang w:val="es-CO"/>
        </w:rPr>
        <w:t>.</w:t>
      </w:r>
    </w:p>
    <w:p w14:paraId="40F875CA" w14:textId="77777777" w:rsidR="00F91AB1" w:rsidRDefault="00462A6D" w:rsidP="00462A6D">
      <w:pPr>
        <w:numPr>
          <w:ilvl w:val="0"/>
          <w:numId w:val="3"/>
        </w:numPr>
        <w:rPr>
          <w:lang w:val="es-CO"/>
        </w:rPr>
      </w:pPr>
      <w:r w:rsidRPr="000E1CFB">
        <w:rPr>
          <w:lang w:val="es-CO"/>
        </w:rPr>
        <w:t>Informa</w:t>
      </w:r>
      <w:r w:rsidR="00F91AB1" w:rsidRPr="000E1CFB">
        <w:rPr>
          <w:lang w:val="es-CO"/>
        </w:rPr>
        <w:t xml:space="preserve">ción </w:t>
      </w:r>
      <w:r w:rsidR="000E1CFB" w:rsidRPr="000E1CFB">
        <w:rPr>
          <w:lang w:val="es-CO"/>
        </w:rPr>
        <w:t>del marco jurídico/r</w:t>
      </w:r>
      <w:r w:rsidR="000E1CFB">
        <w:rPr>
          <w:lang w:val="es-CO"/>
        </w:rPr>
        <w:t>egulatorio y de políticas referente a la participación de la sociedad civil y/o ciudadanos.</w:t>
      </w:r>
    </w:p>
    <w:p w14:paraId="16CBA94A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Enlaces o información de contacto de cualquier sitio web (plataforma, portal, etc.) que ponga a disposición pública información de contratación pública. (incluidas leyes, decisiones de contratación, etc.).</w:t>
      </w:r>
    </w:p>
    <w:p w14:paraId="1E2A4CBC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sobre procesos consultivos realizados cuando se formulen cambios al sistema de contratación pública.</w:t>
      </w:r>
    </w:p>
    <w:p w14:paraId="57CE7B66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 xml:space="preserve"> Información sobre programas para crear capacidades de organizaciones de la sociedad civil para apoyar contratación pública participativa, ejemplos de insumos tenidos en cuenta.</w:t>
      </w:r>
    </w:p>
    <w:p w14:paraId="2760CD40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de la revisión de las prácticas de contratación.</w:t>
      </w:r>
    </w:p>
    <w:p w14:paraId="47AED7E2" w14:textId="77777777" w:rsidR="00462A6D" w:rsidRPr="000E1CFB" w:rsidRDefault="00462A6D" w:rsidP="00462A6D">
      <w:pPr>
        <w:pStyle w:val="Heading4"/>
        <w:rPr>
          <w:i w:val="0"/>
          <w:lang w:val="es-CO"/>
        </w:rPr>
      </w:pPr>
      <w:r w:rsidRPr="000E1CFB">
        <w:rPr>
          <w:i w:val="0"/>
          <w:lang w:val="es-CO"/>
        </w:rPr>
        <w:t xml:space="preserve">12 </w:t>
      </w:r>
      <w:r w:rsidR="000E1CFB" w:rsidRPr="000E1CFB">
        <w:rPr>
          <w:i w:val="0"/>
          <w:lang w:val="es-CO"/>
        </w:rPr>
        <w:t xml:space="preserve"> El país cuenta con sistemas efectivos de control y auditoria</w:t>
      </w:r>
      <w:r w:rsidRPr="000E1CFB">
        <w:rPr>
          <w:i w:val="0"/>
          <w:lang w:val="es-CO"/>
        </w:rPr>
        <w:t>.</w:t>
      </w:r>
    </w:p>
    <w:p w14:paraId="199CC575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 w:rsidRPr="000E1CFB">
        <w:rPr>
          <w:lang w:val="es-CO"/>
        </w:rPr>
        <w:t xml:space="preserve">Leyes, regulaciones y procedimientos y normas escritos que </w:t>
      </w:r>
      <w:r>
        <w:rPr>
          <w:lang w:val="es-CO"/>
        </w:rPr>
        <w:t>cubran el marco de control (auditoria externa, auditoria interna, control interno)</w:t>
      </w:r>
    </w:p>
    <w:p w14:paraId="2E4FD081" w14:textId="77777777" w:rsidR="000E1CFB" w:rsidRPr="00B81D0E" w:rsidRDefault="000E1CFB" w:rsidP="00462A6D">
      <w:pPr>
        <w:numPr>
          <w:ilvl w:val="0"/>
          <w:numId w:val="3"/>
        </w:numPr>
        <w:rPr>
          <w:lang w:val="es-CO"/>
        </w:rPr>
      </w:pPr>
      <w:r w:rsidRPr="00B81D0E">
        <w:rPr>
          <w:lang w:val="es-CO"/>
        </w:rPr>
        <w:t>Informes de control interno/auditoria sobre contratación pública.</w:t>
      </w:r>
    </w:p>
    <w:p w14:paraId="46FEA4C7" w14:textId="77777777" w:rsidR="000E1CFB" w:rsidRPr="000E1CFB" w:rsidRDefault="000E1CFB" w:rsidP="00462A6D">
      <w:pPr>
        <w:numPr>
          <w:ilvl w:val="0"/>
          <w:numId w:val="3"/>
        </w:numPr>
        <w:rPr>
          <w:lang w:val="es-CO"/>
        </w:rPr>
      </w:pPr>
      <w:r w:rsidRPr="000E1CFB">
        <w:rPr>
          <w:lang w:val="es-CO"/>
        </w:rPr>
        <w:t>Informe independiente de auditoria externa provisto por la Entidad Suprema de Auditoria (SAI)</w:t>
      </w:r>
    </w:p>
    <w:p w14:paraId="32043DCF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 w:rsidRPr="000E1CFB">
        <w:rPr>
          <w:lang w:val="es-CO"/>
        </w:rPr>
        <w:t>Mecanismos que aseguren líneas de reporte claras, revisión mediante l</w:t>
      </w:r>
      <w:r>
        <w:rPr>
          <w:lang w:val="es-CO"/>
        </w:rPr>
        <w:t>egislatura y seguimiento sobre hallazgos.</w:t>
      </w:r>
    </w:p>
    <w:p w14:paraId="67C40E08" w14:textId="77777777" w:rsidR="000E1CFB" w:rsidRDefault="000E1CFB" w:rsidP="00462A6D">
      <w:pPr>
        <w:numPr>
          <w:ilvl w:val="0"/>
          <w:numId w:val="3"/>
        </w:numPr>
        <w:rPr>
          <w:lang w:val="es-CO"/>
        </w:rPr>
      </w:pPr>
      <w:r w:rsidRPr="000E1CFB">
        <w:rPr>
          <w:lang w:val="es-CO"/>
        </w:rPr>
        <w:t xml:space="preserve">Programas de </w:t>
      </w:r>
      <w:r w:rsidR="00F11CA0" w:rsidRPr="000E1CFB">
        <w:rPr>
          <w:lang w:val="es-CO"/>
        </w:rPr>
        <w:t>capacitación</w:t>
      </w:r>
      <w:r w:rsidRPr="000E1CFB">
        <w:rPr>
          <w:lang w:val="es-CO"/>
        </w:rPr>
        <w:t xml:space="preserve"> para auditor</w:t>
      </w:r>
      <w:r>
        <w:rPr>
          <w:lang w:val="es-CO"/>
        </w:rPr>
        <w:t>e</w:t>
      </w:r>
      <w:r w:rsidRPr="000E1CFB">
        <w:rPr>
          <w:lang w:val="es-CO"/>
        </w:rPr>
        <w:t>s internos y externos.</w:t>
      </w:r>
    </w:p>
    <w:p w14:paraId="675B2EF5" w14:textId="77777777" w:rsidR="00CC3D89" w:rsidRDefault="00CC3D89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Criterios de selección para auditores.</w:t>
      </w:r>
    </w:p>
    <w:p w14:paraId="302555FB" w14:textId="77777777" w:rsidR="00462A6D" w:rsidRPr="00B81D0E" w:rsidRDefault="00462A6D" w:rsidP="00462A6D">
      <w:pPr>
        <w:rPr>
          <w:lang w:val="es-CO"/>
        </w:rPr>
      </w:pPr>
    </w:p>
    <w:p w14:paraId="23604405" w14:textId="77777777" w:rsidR="00CC3D89" w:rsidRDefault="00462A6D" w:rsidP="00462A6D">
      <w:pPr>
        <w:pStyle w:val="Heading4"/>
        <w:rPr>
          <w:i w:val="0"/>
          <w:lang w:val="es-CO"/>
        </w:rPr>
      </w:pPr>
      <w:r w:rsidRPr="00CC3D89">
        <w:rPr>
          <w:i w:val="0"/>
          <w:lang w:val="es-CO"/>
        </w:rPr>
        <w:lastRenderedPageBreak/>
        <w:t xml:space="preserve">13 </w:t>
      </w:r>
      <w:r w:rsidR="00CC3D89" w:rsidRPr="00CC3D89">
        <w:rPr>
          <w:i w:val="0"/>
          <w:lang w:val="es-CO"/>
        </w:rPr>
        <w:t xml:space="preserve"> Los mecanismos de apelaciones de contrataci</w:t>
      </w:r>
      <w:r w:rsidR="00CC3D89">
        <w:rPr>
          <w:i w:val="0"/>
          <w:lang w:val="es-CO"/>
        </w:rPr>
        <w:t>ón son eficaces y eficientes.</w:t>
      </w:r>
    </w:p>
    <w:p w14:paraId="3F1E3262" w14:textId="77777777" w:rsidR="00CC3D89" w:rsidRPr="00B81D0E" w:rsidRDefault="00CC3D89" w:rsidP="00462A6D">
      <w:pPr>
        <w:numPr>
          <w:ilvl w:val="0"/>
          <w:numId w:val="3"/>
        </w:numPr>
        <w:rPr>
          <w:lang w:val="es-CO"/>
        </w:rPr>
      </w:pPr>
      <w:r w:rsidRPr="00CC3D89">
        <w:rPr>
          <w:lang w:val="es-CO"/>
        </w:rPr>
        <w:t>Además de lo que se menciona arriba, documentos (leyes, regulaciones, folletos, conjunto de cláusulas utilizadas en documentos de contratación</w:t>
      </w:r>
      <w:r w:rsidR="00462A6D" w:rsidRPr="00CC3D89">
        <w:rPr>
          <w:lang w:val="es-CO"/>
        </w:rPr>
        <w:t xml:space="preserve"> </w:t>
      </w:r>
      <w:r w:rsidRPr="00CC3D89">
        <w:rPr>
          <w:lang w:val="es-CO"/>
        </w:rPr>
        <w:t>estándar, etc.</w:t>
      </w:r>
      <w:r>
        <w:rPr>
          <w:lang w:val="es-CO"/>
        </w:rPr>
        <w:t xml:space="preserve">)  </w:t>
      </w:r>
      <w:r w:rsidRPr="00CC3D89">
        <w:rPr>
          <w:lang w:val="es-CO"/>
        </w:rPr>
        <w:t>referent</w:t>
      </w:r>
      <w:r>
        <w:rPr>
          <w:lang w:val="es-CO"/>
        </w:rPr>
        <w:t>e</w:t>
      </w:r>
      <w:r w:rsidRPr="00CC3D89">
        <w:rPr>
          <w:lang w:val="es-CO"/>
        </w:rPr>
        <w:t>s a mecanismos de apelación, como responsabilidades, procedimientos, pruebas a se</w:t>
      </w:r>
      <w:r>
        <w:rPr>
          <w:lang w:val="es-CO"/>
        </w:rPr>
        <w:t>r</w:t>
      </w:r>
      <w:r w:rsidRPr="00CC3D89">
        <w:rPr>
          <w:lang w:val="es-CO"/>
        </w:rPr>
        <w:t xml:space="preserve"> suministradas, plazos para la entrega y revisión de impugnaciones y apela</w:t>
      </w:r>
      <w:r>
        <w:rPr>
          <w:lang w:val="es-CO"/>
        </w:rPr>
        <w:t>ciones, acceso, comisiones, etc.</w:t>
      </w:r>
    </w:p>
    <w:p w14:paraId="047FA6C8" w14:textId="77777777" w:rsidR="00CC3D89" w:rsidRPr="00B81D0E" w:rsidRDefault="00CC3D89" w:rsidP="00462A6D">
      <w:pPr>
        <w:numPr>
          <w:ilvl w:val="0"/>
          <w:numId w:val="3"/>
        </w:numPr>
        <w:rPr>
          <w:lang w:val="es-CO"/>
        </w:rPr>
      </w:pPr>
      <w:r w:rsidRPr="00CC3D89">
        <w:rPr>
          <w:lang w:val="es-CO"/>
        </w:rPr>
        <w:t>Composición de órganos de apelación, financiación, funciones, número y calificaciones del personal.</w:t>
      </w:r>
    </w:p>
    <w:p w14:paraId="302DFD94" w14:textId="77777777" w:rsidR="00CC3D89" w:rsidRPr="00CC3D89" w:rsidRDefault="00CC3D89" w:rsidP="00462A6D">
      <w:pPr>
        <w:numPr>
          <w:ilvl w:val="0"/>
          <w:numId w:val="3"/>
        </w:numPr>
        <w:rPr>
          <w:lang w:val="es-CO"/>
        </w:rPr>
      </w:pPr>
      <w:r w:rsidRPr="00CC3D89">
        <w:rPr>
          <w:lang w:val="es-CO"/>
        </w:rPr>
        <w:t>Estadística sobre apelaciones decididas, evaluaciones o auditorias de la función de apelaciones.</w:t>
      </w:r>
    </w:p>
    <w:p w14:paraId="6F65F612" w14:textId="77777777" w:rsidR="00CC3D89" w:rsidRPr="00CC3D89" w:rsidRDefault="00CC3D89" w:rsidP="00462A6D">
      <w:pPr>
        <w:pStyle w:val="Heading4"/>
        <w:rPr>
          <w:i w:val="0"/>
          <w:lang w:val="es-CO"/>
        </w:rPr>
      </w:pPr>
    </w:p>
    <w:p w14:paraId="359E128A" w14:textId="77777777" w:rsidR="00462A6D" w:rsidRPr="00CC3D89" w:rsidRDefault="00462A6D" w:rsidP="00462A6D">
      <w:pPr>
        <w:pStyle w:val="Heading4"/>
        <w:rPr>
          <w:i w:val="0"/>
          <w:lang w:val="es-CO"/>
        </w:rPr>
      </w:pPr>
      <w:r w:rsidRPr="00CC3D89">
        <w:rPr>
          <w:i w:val="0"/>
          <w:lang w:val="es-CO"/>
        </w:rPr>
        <w:t xml:space="preserve">14 </w:t>
      </w:r>
      <w:r w:rsidR="00CC3D89" w:rsidRPr="00CC3D89">
        <w:rPr>
          <w:i w:val="0"/>
          <w:lang w:val="es-CO"/>
        </w:rPr>
        <w:t xml:space="preserve"> El país cuenta con medidas éticas y de lucha contra la</w:t>
      </w:r>
      <w:r w:rsidR="00CC3D89">
        <w:rPr>
          <w:i w:val="0"/>
          <w:lang w:val="es-CO"/>
        </w:rPr>
        <w:t xml:space="preserve"> corrupción</w:t>
      </w:r>
      <w:r w:rsidRPr="00CC3D89">
        <w:rPr>
          <w:i w:val="0"/>
          <w:lang w:val="es-CO"/>
        </w:rPr>
        <w:t>.</w:t>
      </w:r>
    </w:p>
    <w:p w14:paraId="0C3A17AB" w14:textId="77777777" w:rsidR="00CC3D89" w:rsidRDefault="00CC3D89" w:rsidP="00462A6D">
      <w:pPr>
        <w:numPr>
          <w:ilvl w:val="0"/>
          <w:numId w:val="3"/>
        </w:numPr>
        <w:rPr>
          <w:lang w:val="es-CO"/>
        </w:rPr>
      </w:pPr>
      <w:r w:rsidRPr="00CC3D89">
        <w:rPr>
          <w:lang w:val="es-CO"/>
        </w:rPr>
        <w:t>Si no se mencionan</w:t>
      </w:r>
      <w:r>
        <w:rPr>
          <w:lang w:val="es-CO"/>
        </w:rPr>
        <w:t xml:space="preserve"> </w:t>
      </w:r>
      <w:r w:rsidRPr="00CC3D89">
        <w:rPr>
          <w:lang w:val="es-CO"/>
        </w:rPr>
        <w:t>arriba, documentos (leyes, regulaciones, etc.) que definan prác</w:t>
      </w:r>
      <w:r>
        <w:rPr>
          <w:lang w:val="es-CO"/>
        </w:rPr>
        <w:t>ticas prohibidas, conflicto de interés y responsabilidades, rendiciones de cuenta y sanciones asociadas.</w:t>
      </w:r>
    </w:p>
    <w:p w14:paraId="2BAAC54D" w14:textId="77777777" w:rsidR="00CC3D89" w:rsidRDefault="00CC3D89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Disposiciones sobre fraude, corrupción y otras prácticas prohibidas en contratación pública y documentos contractuales (modelos, cláusulas obligatorias).</w:t>
      </w:r>
    </w:p>
    <w:p w14:paraId="515FEE11" w14:textId="77777777" w:rsidR="00CC3D89" w:rsidRDefault="00CC3D89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Procedimientos para reportar denuncias de fraude, corrupción y tras prácticas pro</w:t>
      </w:r>
      <w:r w:rsidR="00FA11FE">
        <w:rPr>
          <w:lang w:val="es-CO"/>
        </w:rPr>
        <w:t>hi</w:t>
      </w:r>
      <w:r>
        <w:rPr>
          <w:lang w:val="es-CO"/>
        </w:rPr>
        <w:t>bidas para las autoridades de control.</w:t>
      </w:r>
    </w:p>
    <w:p w14:paraId="683CECDF" w14:textId="77777777" w:rsidR="00CC3D89" w:rsidRDefault="00CC3D89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 xml:space="preserve">Procedimientos de </w:t>
      </w:r>
      <w:r w:rsidR="00FA11FE">
        <w:rPr>
          <w:lang w:val="es-CO"/>
        </w:rPr>
        <w:t>inhabilitación.</w:t>
      </w:r>
    </w:p>
    <w:p w14:paraId="04581A08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Información sobre el marco anticorrupción del país, incluidas responsabilidades, órgano anticorrupción, evaluaciones de riesgo de corrupción, estadísticas sobre procedimientos legales relacionados con corrupción y capacitación de integridad, así como una perspectiva general de la respectiva asistencia de los empleados involucrados en contratación.</w:t>
      </w:r>
    </w:p>
    <w:p w14:paraId="42EB516A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Políticas, estrategias, planes de acción, programas, directrices, manuales que busquen reducir corrupción y aumentar la integridad.</w:t>
      </w:r>
    </w:p>
    <w:p w14:paraId="589F254D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Si no se mencionan arriba, documentos (leyes, regulaciones, etc.) relacionados con mecanismos seguros de reporte, denuncias sobre irregularidades.</w:t>
      </w:r>
    </w:p>
    <w:p w14:paraId="6C66D3FC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Código de conducta/ética para todos los funcionarios públicos; disposiciones especiales para las personas involucradas en contratación pública.</w:t>
      </w:r>
    </w:p>
    <w:p w14:paraId="3FDF62A8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Requisitos de divulgación financiera para funcionarios públicos.</w:t>
      </w:r>
    </w:p>
    <w:p w14:paraId="77D8A776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Otras herramientas, tales como autodeclaraciones por proveedores, listas de verificación de cumplimiento, etc.</w:t>
      </w:r>
    </w:p>
    <w:p w14:paraId="4D9D514D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Listas (actuales) de firmas o personas inhabilitados</w:t>
      </w:r>
    </w:p>
    <w:p w14:paraId="2744E57E" w14:textId="77777777" w:rsidR="00FA11FE" w:rsidRDefault="00FA11FE" w:rsidP="00462A6D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Recortes de prensa</w:t>
      </w:r>
    </w:p>
    <w:p w14:paraId="1924E98B" w14:textId="77777777" w:rsidR="00FE3870" w:rsidRDefault="00FE3870"/>
    <w:sectPr w:rsidR="00FE3870" w:rsidSect="006A3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2F4A" w14:textId="77777777" w:rsidR="00AC5B21" w:rsidRDefault="00AC5B21">
      <w:pPr>
        <w:spacing w:after="0" w:line="240" w:lineRule="auto"/>
      </w:pPr>
      <w:r>
        <w:separator/>
      </w:r>
    </w:p>
  </w:endnote>
  <w:endnote w:type="continuationSeparator" w:id="0">
    <w:p w14:paraId="7FFEF6D5" w14:textId="77777777" w:rsidR="00AC5B21" w:rsidRDefault="00AC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C8B5" w14:textId="77777777" w:rsidR="0043264C" w:rsidRDefault="0043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9457C" w14:textId="152452C0" w:rsidR="00855982" w:rsidRDefault="00CB08BE" w:rsidP="00205A60">
        <w:pPr>
          <w:pStyle w:val="Footer"/>
          <w:jc w:val="lef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2B472BDB" wp14:editId="646A3019">
              <wp:simplePos x="0" y="0"/>
              <wp:positionH relativeFrom="margin">
                <wp:align>right</wp:align>
              </wp:positionH>
              <wp:positionV relativeFrom="paragraph">
                <wp:posOffset>-286385</wp:posOffset>
              </wp:positionV>
              <wp:extent cx="561340" cy="55689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on-MAPS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34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6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0127" w14:textId="77777777" w:rsidR="0043264C" w:rsidRDefault="00432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1741" w14:textId="77777777" w:rsidR="00AC5B21" w:rsidRDefault="00AC5B21">
      <w:pPr>
        <w:spacing w:after="0" w:line="240" w:lineRule="auto"/>
      </w:pPr>
      <w:r>
        <w:separator/>
      </w:r>
    </w:p>
  </w:footnote>
  <w:footnote w:type="continuationSeparator" w:id="0">
    <w:p w14:paraId="1661C340" w14:textId="77777777" w:rsidR="00AC5B21" w:rsidRDefault="00AC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4CDD" w14:textId="77777777" w:rsidR="0043264C" w:rsidRDefault="00432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F04D" w14:textId="77777777" w:rsidR="0043264C" w:rsidRDefault="00432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D8F3" w14:textId="77777777" w:rsidR="0043264C" w:rsidRDefault="0043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7736E302"/>
    <w:name w:val="WW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lang w:val="es-C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D4419B9"/>
    <w:multiLevelType w:val="hybridMultilevel"/>
    <w:tmpl w:val="0CA2DD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6D"/>
    <w:rsid w:val="00044495"/>
    <w:rsid w:val="00066502"/>
    <w:rsid w:val="000E1CFB"/>
    <w:rsid w:val="001067E2"/>
    <w:rsid w:val="00170338"/>
    <w:rsid w:val="003D4C67"/>
    <w:rsid w:val="00412644"/>
    <w:rsid w:val="0043264C"/>
    <w:rsid w:val="00454D6C"/>
    <w:rsid w:val="0045793F"/>
    <w:rsid w:val="00462A6D"/>
    <w:rsid w:val="004A0679"/>
    <w:rsid w:val="004C5492"/>
    <w:rsid w:val="004F6785"/>
    <w:rsid w:val="00571B4E"/>
    <w:rsid w:val="005A26C4"/>
    <w:rsid w:val="005A5C44"/>
    <w:rsid w:val="006D1C20"/>
    <w:rsid w:val="007441BE"/>
    <w:rsid w:val="00760EFA"/>
    <w:rsid w:val="0092227C"/>
    <w:rsid w:val="00985998"/>
    <w:rsid w:val="00A0094A"/>
    <w:rsid w:val="00AC5B21"/>
    <w:rsid w:val="00B1110A"/>
    <w:rsid w:val="00B35BFE"/>
    <w:rsid w:val="00B77D53"/>
    <w:rsid w:val="00B81D0E"/>
    <w:rsid w:val="00BD2337"/>
    <w:rsid w:val="00CB08BE"/>
    <w:rsid w:val="00CC3D89"/>
    <w:rsid w:val="00DE7B36"/>
    <w:rsid w:val="00E760B5"/>
    <w:rsid w:val="00E80852"/>
    <w:rsid w:val="00E83E62"/>
    <w:rsid w:val="00E95481"/>
    <w:rsid w:val="00F04ADC"/>
    <w:rsid w:val="00F04C3F"/>
    <w:rsid w:val="00F11CA0"/>
    <w:rsid w:val="00F2592B"/>
    <w:rsid w:val="00F91AB1"/>
    <w:rsid w:val="00FA11FE"/>
    <w:rsid w:val="00FE3870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7EF6"/>
  <w15:chartTrackingRefBased/>
  <w15:docId w15:val="{15DE0E49-8B41-46AF-B938-27EA701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6D"/>
    <w:pPr>
      <w:jc w:val="both"/>
    </w:pPr>
    <w:rPr>
      <w:rFonts w:eastAsiaTheme="minorEastAsia"/>
      <w:color w:val="000000" w:themeColor="text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A6D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A6D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A6D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A6D"/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62A6D"/>
    <w:rPr>
      <w:rFonts w:asciiTheme="majorHAnsi" w:eastAsiaTheme="majorEastAsia" w:hAnsiTheme="majorHAnsi" w:cstheme="majorBidi"/>
      <w:b/>
      <w:bCs/>
      <w:color w:val="000000" w:themeColor="text1"/>
      <w:sz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62A6D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62A6D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2A6D"/>
    <w:rPr>
      <w:rFonts w:eastAsiaTheme="minorEastAsia"/>
      <w:color w:val="000000" w:themeColor="text1"/>
      <w:lang w:val="en-US" w:eastAsia="ja-JP"/>
    </w:rPr>
  </w:style>
  <w:style w:type="paragraph" w:styleId="NoSpacing">
    <w:name w:val="No Spacing"/>
    <w:link w:val="NoSpacingChar"/>
    <w:uiPriority w:val="1"/>
    <w:qFormat/>
    <w:rsid w:val="00462A6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2A6D"/>
    <w:rPr>
      <w:rFonts w:eastAsiaTheme="minorEastAsia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62A6D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462A6D"/>
    <w:pPr>
      <w:ind w:left="720"/>
      <w:contextualSpacing/>
    </w:pPr>
  </w:style>
  <w:style w:type="table" w:styleId="TableGrid">
    <w:name w:val="Table Grid"/>
    <w:basedOn w:val="TableNormal"/>
    <w:uiPriority w:val="39"/>
    <w:rsid w:val="0046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64C"/>
    <w:rPr>
      <w:rFonts w:eastAsiaTheme="minorEastAsia"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ProjectManager xmlns="375c99d1-ca6e-49b5-b969-bc8a239e4ffd">
      <UserInfo>
        <DisplayName>PENAGOS Nicolas, GOV/IPP</DisplayName>
        <AccountId>3950</AccountId>
        <AccountType/>
      </UserInfo>
    </OECDProjectManager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OECDProjectLookup xmlns="375c99d1-ca6e-49b5-b969-bc8a239e4ffd">337</OECDProjectLookup>
    <c8d74dcdd70245de8d5c76809cabe7d6 xmlns="375c99d1-ca6e-49b5-b969-bc8a239e4ffd">
      <Terms xmlns="http://schemas.microsoft.com/office/infopath/2007/PartnerControls"/>
    </c8d74dcdd70245de8d5c76809cabe7d6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Enhance Public and Private Sector Governance</TermName>
          <TermId xmlns="http://schemas.microsoft.com/office/infopath/2007/PartnerControls">a497d741-8994-4ba7-801a-4923c207815b</TermId>
        </TermInfo>
      </Terms>
    </eSharePWBTaxHTField0>
    <TaxCatchAll xmlns="ca82dde9-3436-4d3d-bddd-d31447390034">
      <Value>698</Value>
      <Value>667</Value>
    </TaxCatchAll>
    <OECDMainProject xmlns="375c99d1-ca6e-49b5-b969-bc8a239e4ffd" xsi:nil="true"/>
    <eShareKeywordsTaxHTField0 xmlns="c9f238dd-bb73-4aef-a7a5-d644ad823e52">
      <Terms xmlns="http://schemas.microsoft.com/office/infopath/2007/PartnerControls"/>
    </eShareKeywordsTaxHTField0>
    <eShareCommitteeTaxHTField0 xmlns="c9f238dd-bb73-4aef-a7a5-d644ad823e52">
      <Terms xmlns="http://schemas.microsoft.com/office/infopath/2007/PartnerControls"/>
    </eShareCommitteeTaxHTField0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KimBussinessContext xmlns="54c4cd27-f286-408f-9ce0-33c1e0f3ab39" xsi:nil="true"/>
    <OECDlanguage xmlns="ca82dde9-3436-4d3d-bddd-d31447390034">English</OECDlanguage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AllRelatedUsers xmlns="18889a2b-0d37-4ff0-afeb-cbbf52875171">
      <UserInfo>
        <DisplayName/>
        <AccountId xsi:nil="true"/>
        <AccountType/>
      </UserInfo>
    </OECDAllRelatedUsers>
    <OECDExpirationDate xmlns="18889a2b-0d37-4ff0-afeb-cbbf52875171" xsi:nil="true"/>
    <OECDMeetingDate xmlns="54c4cd27-f286-408f-9ce0-33c1e0f3ab39" xsi:nil="true"/>
    <OECDYear xmlns="54c4cd27-f286-408f-9ce0-33c1e0f3ab39" xsi:nil="true"/>
    <OECDKimProvenance xmlns="54c4cd27-f286-408f-9ce0-33c1e0f3ab39" xsi:nil="true"/>
    <OECDKimStatus xmlns="54c4cd27-f286-408f-9ce0-33c1e0f3ab39">Draft</OECDKimStatus>
    <OECDTagsCache xmlns="375c99d1-ca6e-49b5-b969-bc8a239e4ffd" xsi:nil="true"/>
  </documentManagement>
</p:properties>
</file>

<file path=customXml/item5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Props1.xml><?xml version="1.0" encoding="utf-8"?>
<ds:datastoreItem xmlns:ds="http://schemas.openxmlformats.org/officeDocument/2006/customXml" ds:itemID="{2DC18FC2-4721-463D-A7D8-4C137BC044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1B4989-204A-44E1-B157-7D6EA3DA1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BD4D8-671C-4FF4-9EB6-17778D577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FD724-A22C-4ACB-ABCC-59CD7490F63D}">
  <ds:schemaRefs>
    <ds:schemaRef ds:uri="ca82dde9-3436-4d3d-bddd-d31447390034"/>
    <ds:schemaRef ds:uri="http://purl.org/dc/elements/1.1/"/>
    <ds:schemaRef ds:uri="http://schemas.microsoft.com/office/2006/metadata/properties"/>
    <ds:schemaRef ds:uri="375c99d1-ca6e-49b5-b969-bc8a239e4ffd"/>
    <ds:schemaRef ds:uri="54c4cd27-f286-408f-9ce0-33c1e0f3ab39"/>
    <ds:schemaRef ds:uri="18889a2b-0d37-4ff0-afeb-cbbf52875171"/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9FF026-8FD3-4128-80EC-EE597D46FB72}">
  <ds:schemaRefs>
    <ds:schemaRef ds:uri="http://www.oecd.org/eshare/projectsentre/CtFieldPriority/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1637</Words>
  <Characters>10430</Characters>
  <Application>Microsoft Office Word</Application>
  <DocSecurity>0</DocSecurity>
  <Lines>212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uricoechea</dc:creator>
  <cp:keywords/>
  <dc:description/>
  <cp:lastModifiedBy>PILATI Elisabetta, GOV/IPP</cp:lastModifiedBy>
  <cp:revision>5</cp:revision>
  <dcterms:created xsi:type="dcterms:W3CDTF">2018-08-29T13:31:00Z</dcterms:created>
  <dcterms:modified xsi:type="dcterms:W3CDTF">2022-05-19T14:48:00Z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opic">
    <vt:lpwstr>667;#Government purchasing|326860ca-1d19-4c17-ae34-afac09cf4163</vt:lpwstr>
  </property>
  <property fmtid="{D5CDD505-2E9C-101B-9397-08002B2CF9AE}" pid="3" name="OECDCountry">
    <vt:lpwstr/>
  </property>
  <property fmtid="{D5CDD505-2E9C-101B-9397-08002B2CF9AE}" pid="4" name="OECDCommittee">
    <vt:lpwstr/>
  </property>
  <property fmtid="{D5CDD505-2E9C-101B-9397-08002B2CF9AE}" pid="5" name="ContentTypeId">
    <vt:lpwstr>0x0101008B4DD370EC31429186F3AD49F0D3098F00D44DBCB9EB4F45278CB5C9765BE5299500A4858B360C6A491AA753F8BCA47AA910004595548C1D40504DB009F4AC4214C0BB</vt:lpwstr>
  </property>
  <property fmtid="{D5CDD505-2E9C-101B-9397-08002B2CF9AE}" pid="6" name="OECDPWB">
    <vt:lpwstr>698;#4 Enhance Public and Private Sector Governance|a497d741-8994-4ba7-801a-4923c207815b</vt:lpwstr>
  </property>
  <property fmtid="{D5CDD505-2E9C-101B-9397-08002B2CF9AE}" pid="7" name="eShareOrganisationTaxHTField0">
    <vt:lpwstr/>
  </property>
  <property fmtid="{D5CDD505-2E9C-101B-9397-08002B2CF9AE}" pid="8" name="OECDKeywords">
    <vt:lpwstr/>
  </property>
  <property fmtid="{D5CDD505-2E9C-101B-9397-08002B2CF9AE}" pid="9" name="OECDHorizontalProjects">
    <vt:lpwstr/>
  </property>
  <property fmtid="{D5CDD505-2E9C-101B-9397-08002B2CF9AE}" pid="10" name="OECDProjectOwnerStructure">
    <vt:lpwstr/>
  </property>
  <property fmtid="{D5CDD505-2E9C-101B-9397-08002B2CF9AE}" pid="11" name="OECDOrganisation">
    <vt:lpwstr/>
  </property>
  <property fmtid="{D5CDD505-2E9C-101B-9397-08002B2CF9AE}" pid="12" name="_docset_NoMedatataSyncRequired">
    <vt:lpwstr>False</vt:lpwstr>
  </property>
</Properties>
</file>