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commentRangeStart w:id="0" w:displacedByCustomXml="prev"/>
        <w:commentRangeEnd w:id="0" w:displacedByCustomXml="prev"/>
        <w:p w14:paraId="05412E03" w14:textId="36DFC886" w:rsidR="0041703E" w:rsidRDefault="00056F61">
          <w:r>
            <w:rPr>
              <w:rStyle w:val="CommentReference"/>
            </w:rPr>
            <w:commentReference w:id="0"/>
          </w:r>
          <w:r w:rsidR="009C20D9">
            <w:rPr>
              <w:noProof/>
              <w:lang w:val="en-GB" w:eastAsia="en-GB"/>
            </w:rPr>
            <mc:AlternateContent>
              <mc:Choice Requires="wps">
                <w:drawing>
                  <wp:anchor distT="0" distB="0" distL="114300" distR="114300" simplePos="0" relativeHeight="251656192"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71EDADBF" w:rsidR="00620EA8" w:rsidRPr="004D7CE1" w:rsidRDefault="004D7CE1">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proofErr w:type="gramStart"/>
                                    <w:r w:rsidRPr="004D7CE1">
                                      <w:rPr>
                                        <w:rFonts w:eastAsiaTheme="majorEastAsia" w:cstheme="majorBidi"/>
                                        <w:color w:val="808080" w:themeColor="text1" w:themeTint="A6"/>
                                        <w:sz w:val="72"/>
                                        <w:szCs w:val="72"/>
                                        <w:lang w:val="fr-FR"/>
                                      </w:rPr>
                                      <w:t>Modèle</w:t>
                                    </w:r>
                                    <w:r w:rsidR="001A2522" w:rsidRPr="004D7CE1">
                                      <w:rPr>
                                        <w:rFonts w:eastAsiaTheme="majorEastAsia" w:cstheme="majorBidi"/>
                                        <w:color w:val="808080" w:themeColor="text1" w:themeTint="A6"/>
                                        <w:sz w:val="72"/>
                                        <w:szCs w:val="72"/>
                                        <w:lang w:val="fr-FR"/>
                                      </w:rPr>
                                      <w:t>:</w:t>
                                    </w:r>
                                    <w:proofErr w:type="gramEnd"/>
                                    <w:r w:rsidR="00620EA8" w:rsidRPr="004D7CE1">
                                      <w:rPr>
                                        <w:rFonts w:eastAsiaTheme="majorEastAsia" w:cstheme="majorBidi"/>
                                        <w:color w:val="808080" w:themeColor="text1" w:themeTint="A6"/>
                                        <w:sz w:val="72"/>
                                        <w:szCs w:val="72"/>
                                        <w:lang w:val="fr-FR"/>
                                      </w:rPr>
                                      <w:t xml:space="preserve"> R</w:t>
                                    </w:r>
                                    <w:r w:rsidRPr="004D7CE1">
                                      <w:rPr>
                                        <w:rFonts w:eastAsiaTheme="majorEastAsia" w:cstheme="majorBidi"/>
                                        <w:color w:val="808080" w:themeColor="text1" w:themeTint="A6"/>
                                        <w:sz w:val="72"/>
                                        <w:szCs w:val="72"/>
                                        <w:lang w:val="fr-FR"/>
                                      </w:rPr>
                                      <w:t>ap</w:t>
                                    </w:r>
                                    <w:r w:rsidR="00620EA8" w:rsidRPr="004D7CE1">
                                      <w:rPr>
                                        <w:rFonts w:eastAsiaTheme="majorEastAsia" w:cstheme="majorBidi"/>
                                        <w:color w:val="808080" w:themeColor="text1" w:themeTint="A6"/>
                                        <w:sz w:val="72"/>
                                        <w:szCs w:val="72"/>
                                        <w:lang w:val="fr-FR"/>
                                      </w:rPr>
                                      <w:t>port</w:t>
                                    </w:r>
                                    <w:r w:rsidRPr="004D7CE1">
                                      <w:rPr>
                                        <w:rFonts w:eastAsiaTheme="majorEastAsia" w:cstheme="majorBidi"/>
                                        <w:color w:val="808080" w:themeColor="text1" w:themeTint="A6"/>
                                        <w:sz w:val="72"/>
                                        <w:szCs w:val="72"/>
                                        <w:lang w:val="fr-FR"/>
                                      </w:rPr>
                                      <w:t xml:space="preserve"> d’évaluation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725C9C77" w:rsidR="00620EA8" w:rsidRPr="00BE7087" w:rsidRDefault="005525DA">
                                    <w:pPr>
                                      <w:pStyle w:val="NoSpacing"/>
                                      <w:spacing w:before="240"/>
                                      <w:rPr>
                                        <w:caps/>
                                        <w:color w:val="3C3C3C" w:themeColor="text2"/>
                                        <w:sz w:val="36"/>
                                        <w:szCs w:val="36"/>
                                        <w:lang w:val="fr-FR"/>
                                      </w:rPr>
                                    </w:pPr>
                                    <w:r w:rsidRPr="00BE7087">
                                      <w:rPr>
                                        <w:caps/>
                                        <w:color w:val="3C3C3C" w:themeColor="text2"/>
                                        <w:sz w:val="36"/>
                                        <w:szCs w:val="36"/>
                                        <w:lang w:val="fr-FR"/>
                                      </w:rPr>
                                      <w:t xml:space="preserve">Version 2.0 </w:t>
                                    </w:r>
                                    <w:r w:rsidR="00BE7087" w:rsidRPr="00BE7087">
                                      <w:rPr>
                                        <w:caps/>
                                        <w:color w:val="3C3C3C" w:themeColor="text2"/>
                                        <w:sz w:val="36"/>
                                        <w:szCs w:val="36"/>
                                        <w:lang w:val="fr-FR"/>
                                      </w:rPr>
                                      <w:t>–</w:t>
                                    </w:r>
                                    <w:r w:rsidRPr="00BE7087">
                                      <w:rPr>
                                        <w:caps/>
                                        <w:color w:val="3C3C3C" w:themeColor="text2"/>
                                        <w:sz w:val="36"/>
                                        <w:szCs w:val="36"/>
                                        <w:lang w:val="fr-FR"/>
                                      </w:rPr>
                                      <w:t xml:space="preserve"> </w:t>
                                    </w:r>
                                    <w:r w:rsidR="00BE7087" w:rsidRPr="00BE7087">
                                      <w:rPr>
                                        <w:caps/>
                                        <w:color w:val="3C3C3C" w:themeColor="text2"/>
                                        <w:sz w:val="36"/>
                                        <w:szCs w:val="36"/>
                                        <w:lang w:val="fr-FR"/>
                                      </w:rPr>
                                      <w:t xml:space="preserve">mis </w:t>
                                    </w:r>
                                    <w:r w:rsidR="00BE7087">
                                      <w:rPr>
                                        <w:caps/>
                                        <w:color w:val="3C3C3C" w:themeColor="text2"/>
                                        <w:sz w:val="36"/>
                                        <w:szCs w:val="36"/>
                                        <w:lang w:val="fr-FR"/>
                                      </w:rPr>
                                      <w:t>à jour janvier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71EDADBF" w:rsidR="00620EA8" w:rsidRPr="004D7CE1" w:rsidRDefault="004D7CE1">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proofErr w:type="gramStart"/>
                              <w:r w:rsidRPr="004D7CE1">
                                <w:rPr>
                                  <w:rFonts w:eastAsiaTheme="majorEastAsia" w:cstheme="majorBidi"/>
                                  <w:color w:val="808080" w:themeColor="text1" w:themeTint="A6"/>
                                  <w:sz w:val="72"/>
                                  <w:szCs w:val="72"/>
                                  <w:lang w:val="fr-FR"/>
                                </w:rPr>
                                <w:t>Modèle</w:t>
                              </w:r>
                              <w:r w:rsidR="001A2522" w:rsidRPr="004D7CE1">
                                <w:rPr>
                                  <w:rFonts w:eastAsiaTheme="majorEastAsia" w:cstheme="majorBidi"/>
                                  <w:color w:val="808080" w:themeColor="text1" w:themeTint="A6"/>
                                  <w:sz w:val="72"/>
                                  <w:szCs w:val="72"/>
                                  <w:lang w:val="fr-FR"/>
                                </w:rPr>
                                <w:t>:</w:t>
                              </w:r>
                              <w:proofErr w:type="gramEnd"/>
                              <w:r w:rsidR="00620EA8" w:rsidRPr="004D7CE1">
                                <w:rPr>
                                  <w:rFonts w:eastAsiaTheme="majorEastAsia" w:cstheme="majorBidi"/>
                                  <w:color w:val="808080" w:themeColor="text1" w:themeTint="A6"/>
                                  <w:sz w:val="72"/>
                                  <w:szCs w:val="72"/>
                                  <w:lang w:val="fr-FR"/>
                                </w:rPr>
                                <w:t xml:space="preserve"> R</w:t>
                              </w:r>
                              <w:r w:rsidRPr="004D7CE1">
                                <w:rPr>
                                  <w:rFonts w:eastAsiaTheme="majorEastAsia" w:cstheme="majorBidi"/>
                                  <w:color w:val="808080" w:themeColor="text1" w:themeTint="A6"/>
                                  <w:sz w:val="72"/>
                                  <w:szCs w:val="72"/>
                                  <w:lang w:val="fr-FR"/>
                                </w:rPr>
                                <w:t>ap</w:t>
                              </w:r>
                              <w:r w:rsidR="00620EA8" w:rsidRPr="004D7CE1">
                                <w:rPr>
                                  <w:rFonts w:eastAsiaTheme="majorEastAsia" w:cstheme="majorBidi"/>
                                  <w:color w:val="808080" w:themeColor="text1" w:themeTint="A6"/>
                                  <w:sz w:val="72"/>
                                  <w:szCs w:val="72"/>
                                  <w:lang w:val="fr-FR"/>
                                </w:rPr>
                                <w:t>port</w:t>
                              </w:r>
                              <w:r w:rsidRPr="004D7CE1">
                                <w:rPr>
                                  <w:rFonts w:eastAsiaTheme="majorEastAsia" w:cstheme="majorBidi"/>
                                  <w:color w:val="808080" w:themeColor="text1" w:themeTint="A6"/>
                                  <w:sz w:val="72"/>
                                  <w:szCs w:val="72"/>
                                  <w:lang w:val="fr-FR"/>
                                </w:rPr>
                                <w:t xml:space="preserve"> d’évaluation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725C9C77" w:rsidR="00620EA8" w:rsidRPr="00BE7087" w:rsidRDefault="005525DA">
                              <w:pPr>
                                <w:pStyle w:val="NoSpacing"/>
                                <w:spacing w:before="240"/>
                                <w:rPr>
                                  <w:caps/>
                                  <w:color w:val="3C3C3C" w:themeColor="text2"/>
                                  <w:sz w:val="36"/>
                                  <w:szCs w:val="36"/>
                                  <w:lang w:val="fr-FR"/>
                                </w:rPr>
                              </w:pPr>
                              <w:r w:rsidRPr="00BE7087">
                                <w:rPr>
                                  <w:caps/>
                                  <w:color w:val="3C3C3C" w:themeColor="text2"/>
                                  <w:sz w:val="36"/>
                                  <w:szCs w:val="36"/>
                                  <w:lang w:val="fr-FR"/>
                                </w:rPr>
                                <w:t xml:space="preserve">Version 2.0 </w:t>
                              </w:r>
                              <w:r w:rsidR="00BE7087" w:rsidRPr="00BE7087">
                                <w:rPr>
                                  <w:caps/>
                                  <w:color w:val="3C3C3C" w:themeColor="text2"/>
                                  <w:sz w:val="36"/>
                                  <w:szCs w:val="36"/>
                                  <w:lang w:val="fr-FR"/>
                                </w:rPr>
                                <w:t>–</w:t>
                              </w:r>
                              <w:r w:rsidRPr="00BE7087">
                                <w:rPr>
                                  <w:caps/>
                                  <w:color w:val="3C3C3C" w:themeColor="text2"/>
                                  <w:sz w:val="36"/>
                                  <w:szCs w:val="36"/>
                                  <w:lang w:val="fr-FR"/>
                                </w:rPr>
                                <w:t xml:space="preserve"> </w:t>
                              </w:r>
                              <w:r w:rsidR="00BE7087" w:rsidRPr="00BE7087">
                                <w:rPr>
                                  <w:caps/>
                                  <w:color w:val="3C3C3C" w:themeColor="text2"/>
                                  <w:sz w:val="36"/>
                                  <w:szCs w:val="36"/>
                                  <w:lang w:val="fr-FR"/>
                                </w:rPr>
                                <w:t xml:space="preserve">mis </w:t>
                              </w:r>
                              <w:r w:rsidR="00BE7087">
                                <w:rPr>
                                  <w:caps/>
                                  <w:color w:val="3C3C3C" w:themeColor="text2"/>
                                  <w:sz w:val="36"/>
                                  <w:szCs w:val="36"/>
                                  <w:lang w:val="fr-FR"/>
                                </w:rPr>
                                <w:t>à jour janvier 2023</w:t>
                              </w:r>
                            </w:p>
                          </w:sdtContent>
                        </w:sdt>
                      </w:txbxContent>
                    </v:textbox>
                  </v:shape>
                </w:pict>
              </mc:Fallback>
            </mc:AlternateContent>
          </w:r>
          <w:r w:rsidR="004D7CE1" w:rsidRPr="00DD0E2F">
            <w:rPr>
              <w:noProof/>
              <w:lang w:val="en-GB" w:eastAsia="en-GB"/>
            </w:rPr>
            <w:drawing>
              <wp:inline distT="0" distB="0" distL="0" distR="0" wp14:anchorId="421C89A2" wp14:editId="5BD8D43B">
                <wp:extent cx="5942697" cy="1133475"/>
                <wp:effectExtent l="0" t="0" r="127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7"/>
                        <a:stretch>
                          <a:fillRect/>
                        </a:stretch>
                      </pic:blipFill>
                      <pic:spPr>
                        <a:xfrm>
                          <a:off x="0" y="0"/>
                          <a:ext cx="5949105" cy="1134697"/>
                        </a:xfrm>
                        <a:prstGeom prst="rect">
                          <a:avLst/>
                        </a:prstGeom>
                      </pic:spPr>
                    </pic:pic>
                  </a:graphicData>
                </a:graphic>
              </wp:inline>
            </w:drawing>
          </w:r>
        </w:p>
        <w:p w14:paraId="150188EF" w14:textId="097DF6D4" w:rsidR="005C3221" w:rsidRDefault="009C20D9">
          <w:r>
            <w:rPr>
              <w:noProof/>
              <w:lang w:val="en-GB" w:eastAsia="en-GB"/>
            </w:rPr>
            <w:drawing>
              <wp:anchor distT="0" distB="0" distL="114300" distR="114300" simplePos="0" relativeHeight="251658240"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sdtContent>
    </w:sdt>
    <w:p w14:paraId="27F55B08" w14:textId="77777777" w:rsidR="005C3221" w:rsidRDefault="005C3221"/>
    <w:p w14:paraId="792994A3" w14:textId="670049B4" w:rsidR="005C3221" w:rsidRDefault="004D7CE1">
      <w:r w:rsidRPr="00DD0E2F">
        <w:rPr>
          <w:noProof/>
          <w:lang w:val="en-GB" w:eastAsia="en-GB"/>
        </w:rPr>
        <w:drawing>
          <wp:inline distT="0" distB="0" distL="0" distR="0" wp14:anchorId="11186B90" wp14:editId="70E33FBD">
            <wp:extent cx="5942697" cy="1133475"/>
            <wp:effectExtent l="0" t="0" r="127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7"/>
                    <a:stretch>
                      <a:fillRect/>
                    </a:stretch>
                  </pic:blipFill>
                  <pic:spPr>
                    <a:xfrm>
                      <a:off x="0" y="0"/>
                      <a:ext cx="5949105" cy="1134697"/>
                    </a:xfrm>
                    <a:prstGeom prst="rect">
                      <a:avLst/>
                    </a:prstGeom>
                  </pic:spPr>
                </pic:pic>
              </a:graphicData>
            </a:graphic>
          </wp:inline>
        </w:drawing>
      </w:r>
    </w:p>
    <w:p w14:paraId="4DFB20BF" w14:textId="079E3DC3" w:rsidR="005C3221" w:rsidRDefault="005C3221"/>
    <w:p w14:paraId="1C9F9DB1" w14:textId="77777777" w:rsidR="005C3221" w:rsidRDefault="005C3221" w:rsidP="00E0323D">
      <w:pPr>
        <w:pStyle w:val="Title"/>
      </w:pPr>
    </w:p>
    <w:p w14:paraId="460F6FFC" w14:textId="5EE4D221" w:rsidR="005C3221" w:rsidRPr="004D7CE1" w:rsidRDefault="00D41792" w:rsidP="00751E36">
      <w:pPr>
        <w:pStyle w:val="Title"/>
        <w:pBdr>
          <w:bottom w:val="single" w:sz="6" w:space="1" w:color="auto"/>
        </w:pBdr>
        <w:jc w:val="center"/>
        <w:rPr>
          <w:lang w:val="fr-FR"/>
        </w:rPr>
      </w:pPr>
      <w:r w:rsidRPr="004D7CE1">
        <w:rPr>
          <w:lang w:val="fr-FR"/>
        </w:rPr>
        <w:t>[N</w:t>
      </w:r>
      <w:r w:rsidR="004D7CE1" w:rsidRPr="004D7CE1">
        <w:rPr>
          <w:lang w:val="fr-FR"/>
        </w:rPr>
        <w:t>om du pays</w:t>
      </w:r>
      <w:r w:rsidRPr="004D7CE1">
        <w:rPr>
          <w:lang w:val="fr-FR"/>
        </w:rPr>
        <w:t>]</w:t>
      </w:r>
    </w:p>
    <w:p w14:paraId="3ECF336E" w14:textId="77777777" w:rsidR="00E0323D" w:rsidRPr="004D7CE1" w:rsidRDefault="00E0323D" w:rsidP="00E0323D">
      <w:pPr>
        <w:pStyle w:val="Title"/>
        <w:rPr>
          <w:lang w:val="fr-FR"/>
        </w:rPr>
      </w:pPr>
    </w:p>
    <w:p w14:paraId="009EBC10" w14:textId="519F2A44" w:rsidR="00D41792" w:rsidRPr="004D7CE1" w:rsidRDefault="004D7CE1" w:rsidP="00DD78E5">
      <w:pPr>
        <w:pStyle w:val="Title"/>
        <w:jc w:val="center"/>
        <w:rPr>
          <w:lang w:val="fr-FR"/>
        </w:rPr>
      </w:pPr>
      <w:commentRangeStart w:id="1"/>
      <w:r w:rsidRPr="004D7CE1">
        <w:rPr>
          <w:lang w:val="fr-FR"/>
        </w:rPr>
        <w:t>Évaluation</w:t>
      </w:r>
      <w:commentRangeEnd w:id="1"/>
      <w:r w:rsidR="00901B11">
        <w:rPr>
          <w:rStyle w:val="CommentReference"/>
          <w:rFonts w:eastAsiaTheme="minorEastAsia" w:cstheme="minorBidi"/>
        </w:rPr>
        <w:commentReference w:id="1"/>
      </w:r>
      <w:r w:rsidRPr="004D7CE1">
        <w:rPr>
          <w:lang w:val="fr-FR"/>
        </w:rPr>
        <w:t xml:space="preserve"> </w:t>
      </w:r>
      <w:commentRangeStart w:id="2"/>
      <w:r w:rsidRPr="004D7CE1">
        <w:rPr>
          <w:lang w:val="fr-FR"/>
        </w:rPr>
        <w:t>du système de passation des marchés publics</w:t>
      </w:r>
      <w:commentRangeEnd w:id="2"/>
      <w:r w:rsidR="004C6784">
        <w:rPr>
          <w:rStyle w:val="CommentReference"/>
          <w:rFonts w:eastAsiaTheme="minorEastAsia" w:cstheme="minorBidi"/>
        </w:rPr>
        <w:commentReference w:id="2"/>
      </w:r>
    </w:p>
    <w:p w14:paraId="70009193" w14:textId="2713BE4C" w:rsidR="00D41792" w:rsidRPr="00B22629" w:rsidRDefault="00D41792" w:rsidP="00D41792">
      <w:pPr>
        <w:spacing w:line="360" w:lineRule="auto"/>
        <w:jc w:val="center"/>
        <w:rPr>
          <w:rFonts w:eastAsiaTheme="majorEastAsia" w:cstheme="majorBidi"/>
          <w:color w:val="auto"/>
          <w:sz w:val="36"/>
          <w:szCs w:val="36"/>
          <w:lang w:val="fr-FR"/>
        </w:rPr>
      </w:pPr>
      <w:r w:rsidRPr="00B22629">
        <w:rPr>
          <w:rFonts w:eastAsiaTheme="majorEastAsia" w:cstheme="majorBidi"/>
          <w:color w:val="auto"/>
          <w:sz w:val="36"/>
          <w:szCs w:val="36"/>
          <w:lang w:val="fr-FR"/>
        </w:rPr>
        <w:t>[Date]</w:t>
      </w:r>
    </w:p>
    <w:p w14:paraId="02FE0584" w14:textId="77777777" w:rsidR="00D41792" w:rsidRPr="00B22629" w:rsidRDefault="00D41792" w:rsidP="00D41792">
      <w:pPr>
        <w:spacing w:line="360" w:lineRule="auto"/>
        <w:jc w:val="center"/>
        <w:rPr>
          <w:rFonts w:eastAsiaTheme="majorEastAsia" w:cstheme="majorBidi"/>
          <w:color w:val="auto"/>
          <w:sz w:val="36"/>
          <w:szCs w:val="36"/>
          <w:lang w:val="fr-FR"/>
        </w:rPr>
      </w:pPr>
    </w:p>
    <w:p w14:paraId="2793B5D4" w14:textId="22735A27" w:rsidR="00D41792" w:rsidRDefault="00D41792" w:rsidP="00635256">
      <w:pPr>
        <w:spacing w:line="360" w:lineRule="auto"/>
        <w:rPr>
          <w:rFonts w:eastAsiaTheme="majorEastAsia" w:cstheme="majorBidi"/>
          <w:color w:val="auto"/>
          <w:sz w:val="36"/>
          <w:szCs w:val="36"/>
          <w:lang w:val="fr-FR"/>
        </w:rPr>
      </w:pPr>
    </w:p>
    <w:p w14:paraId="3E565ACB" w14:textId="77777777" w:rsidR="00635256" w:rsidRPr="00B22629" w:rsidRDefault="00635256" w:rsidP="00635256">
      <w:pPr>
        <w:spacing w:line="360" w:lineRule="auto"/>
        <w:rPr>
          <w:rFonts w:eastAsiaTheme="majorEastAsia" w:cstheme="majorBidi"/>
          <w:color w:val="auto"/>
          <w:sz w:val="36"/>
          <w:szCs w:val="36"/>
          <w:lang w:val="fr-FR"/>
        </w:rPr>
      </w:pPr>
    </w:p>
    <w:p w14:paraId="086E2F59" w14:textId="1DECA1E7" w:rsidR="00E0323D" w:rsidRPr="004D7CE1" w:rsidRDefault="004D7CE1" w:rsidP="00E0323D">
      <w:pPr>
        <w:spacing w:line="360" w:lineRule="auto"/>
        <w:jc w:val="center"/>
        <w:rPr>
          <w:rFonts w:eastAsiaTheme="majorEastAsia" w:cstheme="majorBidi"/>
          <w:color w:val="auto"/>
          <w:sz w:val="36"/>
          <w:szCs w:val="36"/>
          <w:lang w:val="fr-FR"/>
        </w:rPr>
      </w:pPr>
      <w:r w:rsidRPr="004D7CE1">
        <w:rPr>
          <w:rFonts w:eastAsiaTheme="majorEastAsia" w:cstheme="majorBidi"/>
          <w:color w:val="auto"/>
          <w:sz w:val="36"/>
          <w:szCs w:val="36"/>
          <w:lang w:val="fr-FR"/>
        </w:rPr>
        <w:t>[Logos des principales institutions]</w:t>
      </w:r>
    </w:p>
    <w:p w14:paraId="19024DC5" w14:textId="77777777" w:rsidR="00E0323D" w:rsidRPr="004D7CE1" w:rsidRDefault="00E0323D" w:rsidP="00D41792">
      <w:pPr>
        <w:spacing w:line="360" w:lineRule="auto"/>
        <w:jc w:val="center"/>
        <w:rPr>
          <w:rFonts w:eastAsiaTheme="majorEastAsia" w:cstheme="majorBidi"/>
          <w:color w:val="auto"/>
          <w:sz w:val="36"/>
          <w:szCs w:val="36"/>
          <w:lang w:val="fr-FR"/>
        </w:rPr>
      </w:pPr>
    </w:p>
    <w:p w14:paraId="6052EA3D" w14:textId="77777777" w:rsidR="00DD78E5" w:rsidRPr="004D7CE1" w:rsidRDefault="00DD78E5" w:rsidP="00DD78E5">
      <w:pPr>
        <w:pStyle w:val="TOCHeading"/>
        <w:rPr>
          <w:rFonts w:eastAsiaTheme="minorEastAsia" w:cstheme="minorBidi"/>
          <w:bCs w:val="0"/>
          <w:sz w:val="22"/>
          <w:szCs w:val="22"/>
          <w:lang w:val="fr-FR"/>
        </w:rPr>
      </w:pPr>
    </w:p>
    <w:p w14:paraId="23A27149" w14:textId="34583DE1" w:rsidR="00F134AC" w:rsidRDefault="00DD78E5" w:rsidP="00F134AC">
      <w:pPr>
        <w:pStyle w:val="Heading1"/>
        <w:rPr>
          <w:lang w:val="fr-FR"/>
        </w:rPr>
      </w:pPr>
      <w:r w:rsidRPr="004D7CE1">
        <w:rPr>
          <w:lang w:val="fr-FR"/>
        </w:rPr>
        <w:br w:type="page"/>
      </w:r>
      <w:r w:rsidR="00F134AC">
        <w:rPr>
          <w:lang w:val="fr-FR"/>
        </w:rPr>
        <w:lastRenderedPageBreak/>
        <w:t>Clause sur la propriété intellectuelle</w:t>
      </w:r>
      <w:r w:rsidR="00F134AC">
        <w:rPr>
          <w:lang w:val="fr-FR"/>
        </w:rPr>
        <w:br w:type="page"/>
      </w:r>
    </w:p>
    <w:p w14:paraId="4BB56954" w14:textId="77777777" w:rsidR="00DD78E5" w:rsidRPr="004D7CE1" w:rsidRDefault="00DD78E5">
      <w:pPr>
        <w:jc w:val="left"/>
        <w:rPr>
          <w:lang w:val="fr-FR"/>
        </w:rPr>
      </w:pPr>
    </w:p>
    <w:sdt>
      <w:sdtPr>
        <w:rPr>
          <w:rFonts w:eastAsiaTheme="minorEastAsia" w:cstheme="minorBidi"/>
          <w:bCs w:val="0"/>
          <w:sz w:val="22"/>
          <w:szCs w:val="22"/>
        </w:rPr>
        <w:id w:val="-1426259669"/>
        <w:docPartObj>
          <w:docPartGallery w:val="Table of Contents"/>
          <w:docPartUnique/>
        </w:docPartObj>
      </w:sdtPr>
      <w:sdtEndPr>
        <w:rPr>
          <w:b/>
          <w:noProof/>
        </w:rPr>
      </w:sdtEndPr>
      <w:sdtContent>
        <w:p w14:paraId="6FDBC3DF" w14:textId="77777777" w:rsidR="00B22629" w:rsidRDefault="004D7CE1" w:rsidP="00DD78E5">
          <w:pPr>
            <w:pStyle w:val="TOCHeading"/>
            <w:rPr>
              <w:noProof/>
            </w:rPr>
          </w:pPr>
          <w:r>
            <w:rPr>
              <w:lang w:val="fr-FR"/>
            </w:rPr>
            <w:t>Table des matières</w:t>
          </w:r>
          <w:r w:rsidR="00E0323D">
            <w:rPr>
              <w:bCs w:val="0"/>
            </w:rPr>
            <w:fldChar w:fldCharType="begin"/>
          </w:r>
          <w:r w:rsidR="00E0323D" w:rsidRPr="004D7CE1">
            <w:rPr>
              <w:lang w:val="fr-FR"/>
            </w:rPr>
            <w:instrText xml:space="preserve"> TOC \o "1-3" \h \z \u </w:instrText>
          </w:r>
          <w:r w:rsidR="00E0323D">
            <w:rPr>
              <w:bCs w:val="0"/>
            </w:rPr>
            <w:fldChar w:fldCharType="separate"/>
          </w:r>
        </w:p>
        <w:p w14:paraId="5CF64031" w14:textId="77777777" w:rsidR="00B22629" w:rsidRDefault="00590861">
          <w:pPr>
            <w:pStyle w:val="TOC1"/>
            <w:tabs>
              <w:tab w:val="right" w:leader="dot" w:pos="9350"/>
            </w:tabs>
            <w:rPr>
              <w:noProof/>
              <w:color w:val="auto"/>
              <w:lang w:eastAsia="en-US"/>
            </w:rPr>
          </w:pPr>
          <w:hyperlink w:anchor="_Toc2929138" w:history="1">
            <w:r w:rsidR="00B22629" w:rsidRPr="00BB02D1">
              <w:rPr>
                <w:rStyle w:val="Hyperlink"/>
                <w:noProof/>
                <w:lang w:val="fr-FR"/>
              </w:rPr>
              <w:t>Acronymes</w:t>
            </w:r>
            <w:r w:rsidR="00B22629">
              <w:rPr>
                <w:noProof/>
                <w:webHidden/>
              </w:rPr>
              <w:tab/>
            </w:r>
            <w:r w:rsidR="00B22629">
              <w:rPr>
                <w:noProof/>
                <w:webHidden/>
              </w:rPr>
              <w:fldChar w:fldCharType="begin"/>
            </w:r>
            <w:r w:rsidR="00B22629">
              <w:rPr>
                <w:noProof/>
                <w:webHidden/>
              </w:rPr>
              <w:instrText xml:space="preserve"> PAGEREF _Toc2929138 \h </w:instrText>
            </w:r>
            <w:r w:rsidR="00B22629">
              <w:rPr>
                <w:noProof/>
                <w:webHidden/>
              </w:rPr>
            </w:r>
            <w:r w:rsidR="00B22629">
              <w:rPr>
                <w:noProof/>
                <w:webHidden/>
              </w:rPr>
              <w:fldChar w:fldCharType="separate"/>
            </w:r>
            <w:r w:rsidR="00B22629">
              <w:rPr>
                <w:noProof/>
                <w:webHidden/>
              </w:rPr>
              <w:t>5</w:t>
            </w:r>
            <w:r w:rsidR="00B22629">
              <w:rPr>
                <w:noProof/>
                <w:webHidden/>
              </w:rPr>
              <w:fldChar w:fldCharType="end"/>
            </w:r>
          </w:hyperlink>
        </w:p>
        <w:p w14:paraId="6E096D24" w14:textId="77777777" w:rsidR="00B22629" w:rsidRDefault="00590861">
          <w:pPr>
            <w:pStyle w:val="TOC1"/>
            <w:tabs>
              <w:tab w:val="right" w:leader="dot" w:pos="9350"/>
            </w:tabs>
            <w:rPr>
              <w:noProof/>
              <w:color w:val="auto"/>
              <w:lang w:eastAsia="en-US"/>
            </w:rPr>
          </w:pPr>
          <w:hyperlink w:anchor="_Toc2929139" w:history="1">
            <w:r w:rsidR="00B22629" w:rsidRPr="00BB02D1">
              <w:rPr>
                <w:rStyle w:val="Hyperlink"/>
                <w:noProof/>
                <w:lang w:val="fr-FR"/>
              </w:rPr>
              <w:t>Résumé analytique</w:t>
            </w:r>
            <w:r w:rsidR="00B22629">
              <w:rPr>
                <w:noProof/>
                <w:webHidden/>
              </w:rPr>
              <w:tab/>
            </w:r>
            <w:r w:rsidR="00B22629">
              <w:rPr>
                <w:noProof/>
                <w:webHidden/>
              </w:rPr>
              <w:fldChar w:fldCharType="begin"/>
            </w:r>
            <w:r w:rsidR="00B22629">
              <w:rPr>
                <w:noProof/>
                <w:webHidden/>
              </w:rPr>
              <w:instrText xml:space="preserve"> PAGEREF _Toc2929139 \h </w:instrText>
            </w:r>
            <w:r w:rsidR="00B22629">
              <w:rPr>
                <w:noProof/>
                <w:webHidden/>
              </w:rPr>
            </w:r>
            <w:r w:rsidR="00B22629">
              <w:rPr>
                <w:noProof/>
                <w:webHidden/>
              </w:rPr>
              <w:fldChar w:fldCharType="separate"/>
            </w:r>
            <w:r w:rsidR="00B22629">
              <w:rPr>
                <w:noProof/>
                <w:webHidden/>
              </w:rPr>
              <w:t>6</w:t>
            </w:r>
            <w:r w:rsidR="00B22629">
              <w:rPr>
                <w:noProof/>
                <w:webHidden/>
              </w:rPr>
              <w:fldChar w:fldCharType="end"/>
            </w:r>
          </w:hyperlink>
        </w:p>
        <w:p w14:paraId="7AACFA02" w14:textId="77777777" w:rsidR="00B22629" w:rsidRDefault="00590861">
          <w:pPr>
            <w:pStyle w:val="TOC1"/>
            <w:tabs>
              <w:tab w:val="right" w:leader="dot" w:pos="9350"/>
            </w:tabs>
            <w:rPr>
              <w:noProof/>
              <w:color w:val="auto"/>
              <w:lang w:eastAsia="en-US"/>
            </w:rPr>
          </w:pPr>
          <w:hyperlink w:anchor="_Toc2929140" w:history="1">
            <w:r w:rsidR="00B22629" w:rsidRPr="00BB02D1">
              <w:rPr>
                <w:rStyle w:val="Hyperlink"/>
                <w:noProof/>
              </w:rPr>
              <w:t>1.  Introduction</w:t>
            </w:r>
            <w:r w:rsidR="00B22629">
              <w:rPr>
                <w:noProof/>
                <w:webHidden/>
              </w:rPr>
              <w:tab/>
            </w:r>
            <w:r w:rsidR="00B22629">
              <w:rPr>
                <w:noProof/>
                <w:webHidden/>
              </w:rPr>
              <w:fldChar w:fldCharType="begin"/>
            </w:r>
            <w:r w:rsidR="00B22629">
              <w:rPr>
                <w:noProof/>
                <w:webHidden/>
              </w:rPr>
              <w:instrText xml:space="preserve"> PAGEREF _Toc2929140 \h </w:instrText>
            </w:r>
            <w:r w:rsidR="00B22629">
              <w:rPr>
                <w:noProof/>
                <w:webHidden/>
              </w:rPr>
            </w:r>
            <w:r w:rsidR="00B22629">
              <w:rPr>
                <w:noProof/>
                <w:webHidden/>
              </w:rPr>
              <w:fldChar w:fldCharType="separate"/>
            </w:r>
            <w:r w:rsidR="00B22629">
              <w:rPr>
                <w:noProof/>
                <w:webHidden/>
              </w:rPr>
              <w:t>7</w:t>
            </w:r>
            <w:r w:rsidR="00B22629">
              <w:rPr>
                <w:noProof/>
                <w:webHidden/>
              </w:rPr>
              <w:fldChar w:fldCharType="end"/>
            </w:r>
          </w:hyperlink>
        </w:p>
        <w:p w14:paraId="59000959" w14:textId="77777777" w:rsidR="00B22629" w:rsidRDefault="00590861">
          <w:pPr>
            <w:pStyle w:val="TOC1"/>
            <w:tabs>
              <w:tab w:val="right" w:leader="dot" w:pos="9350"/>
            </w:tabs>
            <w:rPr>
              <w:noProof/>
              <w:color w:val="auto"/>
              <w:lang w:eastAsia="en-US"/>
            </w:rPr>
          </w:pPr>
          <w:hyperlink w:anchor="_Toc2929141" w:history="1">
            <w:r w:rsidR="00B22629" w:rsidRPr="00BB02D1">
              <w:rPr>
                <w:rStyle w:val="Hyperlink"/>
                <w:noProof/>
                <w:lang w:val="fr-FR"/>
              </w:rPr>
              <w:t>2. Analyse contextuelle du pays</w:t>
            </w:r>
            <w:r w:rsidR="00B22629">
              <w:rPr>
                <w:noProof/>
                <w:webHidden/>
              </w:rPr>
              <w:tab/>
            </w:r>
            <w:r w:rsidR="00B22629">
              <w:rPr>
                <w:noProof/>
                <w:webHidden/>
              </w:rPr>
              <w:fldChar w:fldCharType="begin"/>
            </w:r>
            <w:r w:rsidR="00B22629">
              <w:rPr>
                <w:noProof/>
                <w:webHidden/>
              </w:rPr>
              <w:instrText xml:space="preserve"> PAGEREF _Toc2929141 \h </w:instrText>
            </w:r>
            <w:r w:rsidR="00B22629">
              <w:rPr>
                <w:noProof/>
                <w:webHidden/>
              </w:rPr>
            </w:r>
            <w:r w:rsidR="00B22629">
              <w:rPr>
                <w:noProof/>
                <w:webHidden/>
              </w:rPr>
              <w:fldChar w:fldCharType="separate"/>
            </w:r>
            <w:r w:rsidR="00B22629">
              <w:rPr>
                <w:noProof/>
                <w:webHidden/>
              </w:rPr>
              <w:t>7</w:t>
            </w:r>
            <w:r w:rsidR="00B22629">
              <w:rPr>
                <w:noProof/>
                <w:webHidden/>
              </w:rPr>
              <w:fldChar w:fldCharType="end"/>
            </w:r>
          </w:hyperlink>
        </w:p>
        <w:p w14:paraId="71738773" w14:textId="77777777" w:rsidR="00B22629" w:rsidRDefault="00590861">
          <w:pPr>
            <w:pStyle w:val="TOC2"/>
            <w:tabs>
              <w:tab w:val="right" w:leader="dot" w:pos="9350"/>
            </w:tabs>
            <w:rPr>
              <w:noProof/>
              <w:color w:val="auto"/>
              <w:lang w:eastAsia="en-US"/>
            </w:rPr>
          </w:pPr>
          <w:hyperlink w:anchor="_Toc2929142" w:history="1">
            <w:r w:rsidR="00B22629" w:rsidRPr="00BB02D1">
              <w:rPr>
                <w:rStyle w:val="Hyperlink"/>
                <w:noProof/>
                <w:lang w:val="fr-FR"/>
              </w:rPr>
              <w:t>2.1. Situation politique, économique et géostratégique du pays</w:t>
            </w:r>
            <w:r w:rsidR="00B22629">
              <w:rPr>
                <w:noProof/>
                <w:webHidden/>
              </w:rPr>
              <w:tab/>
            </w:r>
            <w:r w:rsidR="00B22629">
              <w:rPr>
                <w:noProof/>
                <w:webHidden/>
              </w:rPr>
              <w:fldChar w:fldCharType="begin"/>
            </w:r>
            <w:r w:rsidR="00B22629">
              <w:rPr>
                <w:noProof/>
                <w:webHidden/>
              </w:rPr>
              <w:instrText xml:space="preserve"> PAGEREF _Toc2929142 \h </w:instrText>
            </w:r>
            <w:r w:rsidR="00B22629">
              <w:rPr>
                <w:noProof/>
                <w:webHidden/>
              </w:rPr>
            </w:r>
            <w:r w:rsidR="00B22629">
              <w:rPr>
                <w:noProof/>
                <w:webHidden/>
              </w:rPr>
              <w:fldChar w:fldCharType="separate"/>
            </w:r>
            <w:r w:rsidR="00B22629">
              <w:rPr>
                <w:noProof/>
                <w:webHidden/>
              </w:rPr>
              <w:t>7</w:t>
            </w:r>
            <w:r w:rsidR="00B22629">
              <w:rPr>
                <w:noProof/>
                <w:webHidden/>
              </w:rPr>
              <w:fldChar w:fldCharType="end"/>
            </w:r>
          </w:hyperlink>
        </w:p>
        <w:p w14:paraId="78204B19" w14:textId="77777777" w:rsidR="00B22629" w:rsidRDefault="00590861">
          <w:pPr>
            <w:pStyle w:val="TOC2"/>
            <w:tabs>
              <w:tab w:val="right" w:leader="dot" w:pos="9350"/>
            </w:tabs>
            <w:rPr>
              <w:noProof/>
              <w:color w:val="auto"/>
              <w:lang w:eastAsia="en-US"/>
            </w:rPr>
          </w:pPr>
          <w:hyperlink w:anchor="_Toc2929143" w:history="1">
            <w:r w:rsidR="00B22629" w:rsidRPr="00BB02D1">
              <w:rPr>
                <w:rStyle w:val="Hyperlink"/>
                <w:noProof/>
                <w:lang w:val="fr-FR"/>
              </w:rPr>
              <w:t>2.2. Le système des marchés publics et ses liens avec les systèmes de gestion des finances publiques et de gouvernance publique</w:t>
            </w:r>
            <w:r w:rsidR="00B22629">
              <w:rPr>
                <w:noProof/>
                <w:webHidden/>
              </w:rPr>
              <w:tab/>
            </w:r>
            <w:r w:rsidR="00B22629">
              <w:rPr>
                <w:noProof/>
                <w:webHidden/>
              </w:rPr>
              <w:fldChar w:fldCharType="begin"/>
            </w:r>
            <w:r w:rsidR="00B22629">
              <w:rPr>
                <w:noProof/>
                <w:webHidden/>
              </w:rPr>
              <w:instrText xml:space="preserve"> PAGEREF _Toc2929143 \h </w:instrText>
            </w:r>
            <w:r w:rsidR="00B22629">
              <w:rPr>
                <w:noProof/>
                <w:webHidden/>
              </w:rPr>
            </w:r>
            <w:r w:rsidR="00B22629">
              <w:rPr>
                <w:noProof/>
                <w:webHidden/>
              </w:rPr>
              <w:fldChar w:fldCharType="separate"/>
            </w:r>
            <w:r w:rsidR="00B22629">
              <w:rPr>
                <w:noProof/>
                <w:webHidden/>
              </w:rPr>
              <w:t>7</w:t>
            </w:r>
            <w:r w:rsidR="00B22629">
              <w:rPr>
                <w:noProof/>
                <w:webHidden/>
              </w:rPr>
              <w:fldChar w:fldCharType="end"/>
            </w:r>
          </w:hyperlink>
        </w:p>
        <w:p w14:paraId="09EDF5E5" w14:textId="77777777" w:rsidR="00B22629" w:rsidRDefault="00590861">
          <w:pPr>
            <w:pStyle w:val="TOC2"/>
            <w:tabs>
              <w:tab w:val="right" w:leader="dot" w:pos="9350"/>
            </w:tabs>
            <w:rPr>
              <w:noProof/>
              <w:color w:val="auto"/>
              <w:lang w:eastAsia="en-US"/>
            </w:rPr>
          </w:pPr>
          <w:hyperlink w:anchor="_Toc2929144" w:history="1">
            <w:r w:rsidR="00B22629" w:rsidRPr="00BB02D1">
              <w:rPr>
                <w:rStyle w:val="Hyperlink"/>
                <w:noProof/>
                <w:lang w:val="fr-FR"/>
              </w:rPr>
              <w:t>2.3. Objectifs de politique nationale et de développement durable</w:t>
            </w:r>
            <w:r w:rsidR="00B22629">
              <w:rPr>
                <w:noProof/>
                <w:webHidden/>
              </w:rPr>
              <w:tab/>
            </w:r>
            <w:r w:rsidR="00B22629">
              <w:rPr>
                <w:noProof/>
                <w:webHidden/>
              </w:rPr>
              <w:fldChar w:fldCharType="begin"/>
            </w:r>
            <w:r w:rsidR="00B22629">
              <w:rPr>
                <w:noProof/>
                <w:webHidden/>
              </w:rPr>
              <w:instrText xml:space="preserve"> PAGEREF _Toc2929144 \h </w:instrText>
            </w:r>
            <w:r w:rsidR="00B22629">
              <w:rPr>
                <w:noProof/>
                <w:webHidden/>
              </w:rPr>
            </w:r>
            <w:r w:rsidR="00B22629">
              <w:rPr>
                <w:noProof/>
                <w:webHidden/>
              </w:rPr>
              <w:fldChar w:fldCharType="separate"/>
            </w:r>
            <w:r w:rsidR="00B22629">
              <w:rPr>
                <w:noProof/>
                <w:webHidden/>
              </w:rPr>
              <w:t>7</w:t>
            </w:r>
            <w:r w:rsidR="00B22629">
              <w:rPr>
                <w:noProof/>
                <w:webHidden/>
              </w:rPr>
              <w:fldChar w:fldCharType="end"/>
            </w:r>
          </w:hyperlink>
        </w:p>
        <w:p w14:paraId="08FF16C1" w14:textId="77777777" w:rsidR="00B22629" w:rsidRDefault="00590861">
          <w:pPr>
            <w:pStyle w:val="TOC2"/>
            <w:tabs>
              <w:tab w:val="right" w:leader="dot" w:pos="9350"/>
            </w:tabs>
            <w:rPr>
              <w:noProof/>
              <w:color w:val="auto"/>
              <w:lang w:eastAsia="en-US"/>
            </w:rPr>
          </w:pPr>
          <w:hyperlink w:anchor="_Toc2929145" w:history="1">
            <w:r w:rsidR="00B22629" w:rsidRPr="00BB02D1">
              <w:rPr>
                <w:rStyle w:val="Hyperlink"/>
                <w:noProof/>
                <w:lang w:val="fr-FR"/>
              </w:rPr>
              <w:t>2.4. Réforme des marchés publics</w:t>
            </w:r>
            <w:r w:rsidR="00B22629">
              <w:rPr>
                <w:noProof/>
                <w:webHidden/>
              </w:rPr>
              <w:tab/>
            </w:r>
            <w:r w:rsidR="00B22629">
              <w:rPr>
                <w:noProof/>
                <w:webHidden/>
              </w:rPr>
              <w:fldChar w:fldCharType="begin"/>
            </w:r>
            <w:r w:rsidR="00B22629">
              <w:rPr>
                <w:noProof/>
                <w:webHidden/>
              </w:rPr>
              <w:instrText xml:space="preserve"> PAGEREF _Toc2929145 \h </w:instrText>
            </w:r>
            <w:r w:rsidR="00B22629">
              <w:rPr>
                <w:noProof/>
                <w:webHidden/>
              </w:rPr>
            </w:r>
            <w:r w:rsidR="00B22629">
              <w:rPr>
                <w:noProof/>
                <w:webHidden/>
              </w:rPr>
              <w:fldChar w:fldCharType="separate"/>
            </w:r>
            <w:r w:rsidR="00B22629">
              <w:rPr>
                <w:noProof/>
                <w:webHidden/>
              </w:rPr>
              <w:t>8</w:t>
            </w:r>
            <w:r w:rsidR="00B22629">
              <w:rPr>
                <w:noProof/>
                <w:webHidden/>
              </w:rPr>
              <w:fldChar w:fldCharType="end"/>
            </w:r>
          </w:hyperlink>
        </w:p>
        <w:p w14:paraId="3D18A54F" w14:textId="77777777" w:rsidR="00B22629" w:rsidRDefault="00590861">
          <w:pPr>
            <w:pStyle w:val="TOC1"/>
            <w:tabs>
              <w:tab w:val="right" w:leader="dot" w:pos="9350"/>
            </w:tabs>
            <w:rPr>
              <w:noProof/>
              <w:color w:val="auto"/>
              <w:lang w:eastAsia="en-US"/>
            </w:rPr>
          </w:pPr>
          <w:hyperlink w:anchor="_Toc2929146" w:history="1">
            <w:r w:rsidR="00B22629" w:rsidRPr="00BB02D1">
              <w:rPr>
                <w:rStyle w:val="Hyperlink"/>
                <w:noProof/>
                <w:lang w:val="fr-FR"/>
              </w:rPr>
              <w:t xml:space="preserve">3. </w:t>
            </w:r>
            <w:r w:rsidR="00B22629" w:rsidRPr="00BB02D1">
              <w:rPr>
                <w:rStyle w:val="Hyperlink"/>
                <w:rFonts w:cstheme="minorHAnsi"/>
                <w:noProof/>
                <w:lang w:val="fr-FR"/>
              </w:rPr>
              <w:t>É</w:t>
            </w:r>
            <w:r w:rsidR="00B22629" w:rsidRPr="00BB02D1">
              <w:rPr>
                <w:rStyle w:val="Hyperlink"/>
                <w:noProof/>
                <w:lang w:val="fr-FR"/>
              </w:rPr>
              <w:t>valuation</w:t>
            </w:r>
            <w:r w:rsidR="00B22629">
              <w:rPr>
                <w:noProof/>
                <w:webHidden/>
              </w:rPr>
              <w:tab/>
            </w:r>
            <w:r w:rsidR="00B22629">
              <w:rPr>
                <w:noProof/>
                <w:webHidden/>
              </w:rPr>
              <w:fldChar w:fldCharType="begin"/>
            </w:r>
            <w:r w:rsidR="00B22629">
              <w:rPr>
                <w:noProof/>
                <w:webHidden/>
              </w:rPr>
              <w:instrText xml:space="preserve"> PAGEREF _Toc2929146 \h </w:instrText>
            </w:r>
            <w:r w:rsidR="00B22629">
              <w:rPr>
                <w:noProof/>
                <w:webHidden/>
              </w:rPr>
            </w:r>
            <w:r w:rsidR="00B22629">
              <w:rPr>
                <w:noProof/>
                <w:webHidden/>
              </w:rPr>
              <w:fldChar w:fldCharType="separate"/>
            </w:r>
            <w:r w:rsidR="00B22629">
              <w:rPr>
                <w:noProof/>
                <w:webHidden/>
              </w:rPr>
              <w:t>8</w:t>
            </w:r>
            <w:r w:rsidR="00B22629">
              <w:rPr>
                <w:noProof/>
                <w:webHidden/>
              </w:rPr>
              <w:fldChar w:fldCharType="end"/>
            </w:r>
          </w:hyperlink>
        </w:p>
        <w:p w14:paraId="758A8E34" w14:textId="77777777" w:rsidR="00B22629" w:rsidRDefault="00590861">
          <w:pPr>
            <w:pStyle w:val="TOC2"/>
            <w:tabs>
              <w:tab w:val="right" w:leader="dot" w:pos="9350"/>
            </w:tabs>
            <w:rPr>
              <w:noProof/>
              <w:color w:val="auto"/>
              <w:lang w:eastAsia="en-US"/>
            </w:rPr>
          </w:pPr>
          <w:hyperlink w:anchor="_Toc2929147" w:history="1">
            <w:r w:rsidR="00B22629" w:rsidRPr="00BB02D1">
              <w:rPr>
                <w:rStyle w:val="Hyperlink"/>
                <w:noProof/>
                <w:lang w:val="fr-FR"/>
              </w:rPr>
              <w:t>3.1. Pilier I – Cadre juridique, réglementaire et politique</w:t>
            </w:r>
            <w:r w:rsidR="00B22629">
              <w:rPr>
                <w:noProof/>
                <w:webHidden/>
              </w:rPr>
              <w:tab/>
            </w:r>
            <w:r w:rsidR="00B22629">
              <w:rPr>
                <w:noProof/>
                <w:webHidden/>
              </w:rPr>
              <w:fldChar w:fldCharType="begin"/>
            </w:r>
            <w:r w:rsidR="00B22629">
              <w:rPr>
                <w:noProof/>
                <w:webHidden/>
              </w:rPr>
              <w:instrText xml:space="preserve"> PAGEREF _Toc2929147 \h </w:instrText>
            </w:r>
            <w:r w:rsidR="00B22629">
              <w:rPr>
                <w:noProof/>
                <w:webHidden/>
              </w:rPr>
            </w:r>
            <w:r w:rsidR="00B22629">
              <w:rPr>
                <w:noProof/>
                <w:webHidden/>
              </w:rPr>
              <w:fldChar w:fldCharType="separate"/>
            </w:r>
            <w:r w:rsidR="00B22629">
              <w:rPr>
                <w:noProof/>
                <w:webHidden/>
              </w:rPr>
              <w:t>8</w:t>
            </w:r>
            <w:r w:rsidR="00B22629">
              <w:rPr>
                <w:noProof/>
                <w:webHidden/>
              </w:rPr>
              <w:fldChar w:fldCharType="end"/>
            </w:r>
          </w:hyperlink>
        </w:p>
        <w:p w14:paraId="5F7E5E2B" w14:textId="77777777" w:rsidR="00B22629" w:rsidRDefault="00590861">
          <w:pPr>
            <w:pStyle w:val="TOC3"/>
            <w:tabs>
              <w:tab w:val="right" w:leader="dot" w:pos="9350"/>
            </w:tabs>
            <w:rPr>
              <w:noProof/>
              <w:color w:val="auto"/>
              <w:lang w:eastAsia="en-US"/>
            </w:rPr>
          </w:pPr>
          <w:hyperlink w:anchor="_Toc2929148" w:history="1">
            <w:r w:rsidR="00B22629" w:rsidRPr="00BB02D1">
              <w:rPr>
                <w:rStyle w:val="Hyperlink"/>
                <w:noProof/>
                <w:lang w:val="fr-FR"/>
              </w:rPr>
              <w:t>Indicateur 1. Le cadre juridique de la passation des marchés publics est conforme aux principes convenus et respecte les obligations  en vigueur.</w:t>
            </w:r>
            <w:r w:rsidR="00B22629">
              <w:rPr>
                <w:noProof/>
                <w:webHidden/>
              </w:rPr>
              <w:tab/>
            </w:r>
            <w:r w:rsidR="00B22629">
              <w:rPr>
                <w:noProof/>
                <w:webHidden/>
              </w:rPr>
              <w:fldChar w:fldCharType="begin"/>
            </w:r>
            <w:r w:rsidR="00B22629">
              <w:rPr>
                <w:noProof/>
                <w:webHidden/>
              </w:rPr>
              <w:instrText xml:space="preserve"> PAGEREF _Toc2929148 \h </w:instrText>
            </w:r>
            <w:r w:rsidR="00B22629">
              <w:rPr>
                <w:noProof/>
                <w:webHidden/>
              </w:rPr>
            </w:r>
            <w:r w:rsidR="00B22629">
              <w:rPr>
                <w:noProof/>
                <w:webHidden/>
              </w:rPr>
              <w:fldChar w:fldCharType="separate"/>
            </w:r>
            <w:r w:rsidR="00B22629">
              <w:rPr>
                <w:noProof/>
                <w:webHidden/>
              </w:rPr>
              <w:t>8</w:t>
            </w:r>
            <w:r w:rsidR="00B22629">
              <w:rPr>
                <w:noProof/>
                <w:webHidden/>
              </w:rPr>
              <w:fldChar w:fldCharType="end"/>
            </w:r>
          </w:hyperlink>
        </w:p>
        <w:p w14:paraId="0DEF8C70" w14:textId="77777777" w:rsidR="00B22629" w:rsidRDefault="00590861">
          <w:pPr>
            <w:pStyle w:val="TOC3"/>
            <w:tabs>
              <w:tab w:val="right" w:leader="dot" w:pos="9350"/>
            </w:tabs>
            <w:rPr>
              <w:noProof/>
              <w:color w:val="auto"/>
              <w:lang w:eastAsia="en-US"/>
            </w:rPr>
          </w:pPr>
          <w:hyperlink w:anchor="_Toc2929149" w:history="1">
            <w:r w:rsidR="00B22629" w:rsidRPr="00BB02D1">
              <w:rPr>
                <w:rStyle w:val="Hyperlink"/>
                <w:noProof/>
                <w:lang w:val="fr-FR"/>
              </w:rPr>
              <w:t>Indicateur 2. Règlementations d’application prévoyant les processus et les procédures</w:t>
            </w:r>
            <w:r w:rsidR="00B22629">
              <w:rPr>
                <w:noProof/>
                <w:webHidden/>
              </w:rPr>
              <w:tab/>
            </w:r>
            <w:r w:rsidR="00B22629">
              <w:rPr>
                <w:noProof/>
                <w:webHidden/>
              </w:rPr>
              <w:fldChar w:fldCharType="begin"/>
            </w:r>
            <w:r w:rsidR="00B22629">
              <w:rPr>
                <w:noProof/>
                <w:webHidden/>
              </w:rPr>
              <w:instrText xml:space="preserve"> PAGEREF _Toc2929149 \h </w:instrText>
            </w:r>
            <w:r w:rsidR="00B22629">
              <w:rPr>
                <w:noProof/>
                <w:webHidden/>
              </w:rPr>
            </w:r>
            <w:r w:rsidR="00B22629">
              <w:rPr>
                <w:noProof/>
                <w:webHidden/>
              </w:rPr>
              <w:fldChar w:fldCharType="separate"/>
            </w:r>
            <w:r w:rsidR="00B22629">
              <w:rPr>
                <w:noProof/>
                <w:webHidden/>
              </w:rPr>
              <w:t>9</w:t>
            </w:r>
            <w:r w:rsidR="00B22629">
              <w:rPr>
                <w:noProof/>
                <w:webHidden/>
              </w:rPr>
              <w:fldChar w:fldCharType="end"/>
            </w:r>
          </w:hyperlink>
        </w:p>
        <w:p w14:paraId="39EB5EFB" w14:textId="77777777" w:rsidR="00B22629" w:rsidRDefault="00590861">
          <w:pPr>
            <w:pStyle w:val="TOC3"/>
            <w:tabs>
              <w:tab w:val="right" w:leader="dot" w:pos="9350"/>
            </w:tabs>
            <w:rPr>
              <w:noProof/>
              <w:color w:val="auto"/>
              <w:lang w:eastAsia="en-US"/>
            </w:rPr>
          </w:pPr>
          <w:hyperlink w:anchor="_Toc2929150" w:history="1">
            <w:r w:rsidR="00B22629" w:rsidRPr="00BB02D1">
              <w:rPr>
                <w:rStyle w:val="Hyperlink"/>
                <w:noProof/>
                <w:lang w:val="fr-FR"/>
              </w:rPr>
              <w:t>Indicateur 3. Le cadre juridique et politique soutient le développement durable du pays et la mise en œuvre des obligations internationales.</w:t>
            </w:r>
            <w:r w:rsidR="00B22629">
              <w:rPr>
                <w:noProof/>
                <w:webHidden/>
              </w:rPr>
              <w:tab/>
            </w:r>
            <w:r w:rsidR="00B22629">
              <w:rPr>
                <w:noProof/>
                <w:webHidden/>
              </w:rPr>
              <w:fldChar w:fldCharType="begin"/>
            </w:r>
            <w:r w:rsidR="00B22629">
              <w:rPr>
                <w:noProof/>
                <w:webHidden/>
              </w:rPr>
              <w:instrText xml:space="preserve"> PAGEREF _Toc2929150 \h </w:instrText>
            </w:r>
            <w:r w:rsidR="00B22629">
              <w:rPr>
                <w:noProof/>
                <w:webHidden/>
              </w:rPr>
            </w:r>
            <w:r w:rsidR="00B22629">
              <w:rPr>
                <w:noProof/>
                <w:webHidden/>
              </w:rPr>
              <w:fldChar w:fldCharType="separate"/>
            </w:r>
            <w:r w:rsidR="00B22629">
              <w:rPr>
                <w:noProof/>
                <w:webHidden/>
              </w:rPr>
              <w:t>9</w:t>
            </w:r>
            <w:r w:rsidR="00B22629">
              <w:rPr>
                <w:noProof/>
                <w:webHidden/>
              </w:rPr>
              <w:fldChar w:fldCharType="end"/>
            </w:r>
          </w:hyperlink>
        </w:p>
        <w:p w14:paraId="15A7A92A" w14:textId="77777777" w:rsidR="00B22629" w:rsidRDefault="00590861">
          <w:pPr>
            <w:pStyle w:val="TOC2"/>
            <w:tabs>
              <w:tab w:val="right" w:leader="dot" w:pos="9350"/>
            </w:tabs>
            <w:rPr>
              <w:noProof/>
              <w:color w:val="auto"/>
              <w:lang w:eastAsia="en-US"/>
            </w:rPr>
          </w:pPr>
          <w:hyperlink w:anchor="_Toc2929151" w:history="1">
            <w:r w:rsidR="00B22629" w:rsidRPr="00BB02D1">
              <w:rPr>
                <w:rStyle w:val="Hyperlink"/>
                <w:noProof/>
                <w:lang w:val="fr-FR"/>
              </w:rPr>
              <w:t>3.2. Pilier II - Cadre institutionnel et capacité de gestion</w:t>
            </w:r>
            <w:r w:rsidR="00B22629">
              <w:rPr>
                <w:noProof/>
                <w:webHidden/>
              </w:rPr>
              <w:tab/>
            </w:r>
            <w:r w:rsidR="00B22629">
              <w:rPr>
                <w:noProof/>
                <w:webHidden/>
              </w:rPr>
              <w:fldChar w:fldCharType="begin"/>
            </w:r>
            <w:r w:rsidR="00B22629">
              <w:rPr>
                <w:noProof/>
                <w:webHidden/>
              </w:rPr>
              <w:instrText xml:space="preserve"> PAGEREF _Toc2929151 \h </w:instrText>
            </w:r>
            <w:r w:rsidR="00B22629">
              <w:rPr>
                <w:noProof/>
                <w:webHidden/>
              </w:rPr>
            </w:r>
            <w:r w:rsidR="00B22629">
              <w:rPr>
                <w:noProof/>
                <w:webHidden/>
              </w:rPr>
              <w:fldChar w:fldCharType="separate"/>
            </w:r>
            <w:r w:rsidR="00B22629">
              <w:rPr>
                <w:noProof/>
                <w:webHidden/>
              </w:rPr>
              <w:t>9</w:t>
            </w:r>
            <w:r w:rsidR="00B22629">
              <w:rPr>
                <w:noProof/>
                <w:webHidden/>
              </w:rPr>
              <w:fldChar w:fldCharType="end"/>
            </w:r>
          </w:hyperlink>
        </w:p>
        <w:p w14:paraId="5C116BE6" w14:textId="77777777" w:rsidR="00B22629" w:rsidRDefault="00590861">
          <w:pPr>
            <w:pStyle w:val="TOC3"/>
            <w:tabs>
              <w:tab w:val="right" w:leader="dot" w:pos="9350"/>
            </w:tabs>
            <w:rPr>
              <w:noProof/>
              <w:color w:val="auto"/>
              <w:lang w:eastAsia="en-US"/>
            </w:rPr>
          </w:pPr>
          <w:hyperlink w:anchor="_Toc2929152" w:history="1">
            <w:r w:rsidR="00B22629" w:rsidRPr="00BB02D1">
              <w:rPr>
                <w:rStyle w:val="Hyperlink"/>
                <w:noProof/>
                <w:lang w:val="fr-FR"/>
              </w:rPr>
              <w:t>Indicateur 4. Responsabilité, intégrité et transparence du système de passation des marchés publics</w:t>
            </w:r>
            <w:r w:rsidR="00B22629">
              <w:rPr>
                <w:noProof/>
                <w:webHidden/>
              </w:rPr>
              <w:tab/>
            </w:r>
            <w:r w:rsidR="00B22629">
              <w:rPr>
                <w:noProof/>
                <w:webHidden/>
              </w:rPr>
              <w:fldChar w:fldCharType="begin"/>
            </w:r>
            <w:r w:rsidR="00B22629">
              <w:rPr>
                <w:noProof/>
                <w:webHidden/>
              </w:rPr>
              <w:instrText xml:space="preserve"> PAGEREF _Toc2929152 \h </w:instrText>
            </w:r>
            <w:r w:rsidR="00B22629">
              <w:rPr>
                <w:noProof/>
                <w:webHidden/>
              </w:rPr>
            </w:r>
            <w:r w:rsidR="00B22629">
              <w:rPr>
                <w:noProof/>
                <w:webHidden/>
              </w:rPr>
              <w:fldChar w:fldCharType="separate"/>
            </w:r>
            <w:r w:rsidR="00B22629">
              <w:rPr>
                <w:noProof/>
                <w:webHidden/>
              </w:rPr>
              <w:t>10</w:t>
            </w:r>
            <w:r w:rsidR="00B22629">
              <w:rPr>
                <w:noProof/>
                <w:webHidden/>
              </w:rPr>
              <w:fldChar w:fldCharType="end"/>
            </w:r>
          </w:hyperlink>
        </w:p>
        <w:p w14:paraId="236546E0" w14:textId="77777777" w:rsidR="00B22629" w:rsidRDefault="00590861">
          <w:pPr>
            <w:pStyle w:val="TOC3"/>
            <w:tabs>
              <w:tab w:val="right" w:leader="dot" w:pos="9350"/>
            </w:tabs>
            <w:rPr>
              <w:noProof/>
              <w:color w:val="auto"/>
              <w:lang w:eastAsia="en-US"/>
            </w:rPr>
          </w:pPr>
          <w:hyperlink w:anchor="_Toc2929153" w:history="1">
            <w:r w:rsidR="00B22629" w:rsidRPr="00BB02D1">
              <w:rPr>
                <w:rStyle w:val="Hyperlink"/>
                <w:noProof/>
                <w:lang w:val="fr-FR"/>
              </w:rPr>
              <w:t>Indicateur 5. Le pays est doté d’une institution responsable  de la fonction normative/de réglementation</w:t>
            </w:r>
            <w:r w:rsidR="00B22629">
              <w:rPr>
                <w:noProof/>
                <w:webHidden/>
              </w:rPr>
              <w:tab/>
            </w:r>
            <w:r w:rsidR="00B22629">
              <w:rPr>
                <w:noProof/>
                <w:webHidden/>
              </w:rPr>
              <w:fldChar w:fldCharType="begin"/>
            </w:r>
            <w:r w:rsidR="00B22629">
              <w:rPr>
                <w:noProof/>
                <w:webHidden/>
              </w:rPr>
              <w:instrText xml:space="preserve"> PAGEREF _Toc2929153 \h </w:instrText>
            </w:r>
            <w:r w:rsidR="00B22629">
              <w:rPr>
                <w:noProof/>
                <w:webHidden/>
              </w:rPr>
            </w:r>
            <w:r w:rsidR="00B22629">
              <w:rPr>
                <w:noProof/>
                <w:webHidden/>
              </w:rPr>
              <w:fldChar w:fldCharType="separate"/>
            </w:r>
            <w:r w:rsidR="00B22629">
              <w:rPr>
                <w:noProof/>
                <w:webHidden/>
              </w:rPr>
              <w:t>10</w:t>
            </w:r>
            <w:r w:rsidR="00B22629">
              <w:rPr>
                <w:noProof/>
                <w:webHidden/>
              </w:rPr>
              <w:fldChar w:fldCharType="end"/>
            </w:r>
          </w:hyperlink>
        </w:p>
        <w:p w14:paraId="7F5CBD90" w14:textId="77777777" w:rsidR="00B22629" w:rsidRDefault="00590861">
          <w:pPr>
            <w:pStyle w:val="TOC3"/>
            <w:tabs>
              <w:tab w:val="right" w:leader="dot" w:pos="9350"/>
            </w:tabs>
            <w:rPr>
              <w:noProof/>
              <w:color w:val="auto"/>
              <w:lang w:eastAsia="en-US"/>
            </w:rPr>
          </w:pPr>
          <w:hyperlink w:anchor="_Toc2929154" w:history="1">
            <w:r w:rsidR="00B22629" w:rsidRPr="00BB02D1">
              <w:rPr>
                <w:rStyle w:val="Hyperlink"/>
                <w:noProof/>
                <w:lang w:val="fr-FR"/>
              </w:rPr>
              <w:t>Indicateur 6. Les entités adjudicatrices et leurs mandats  sont clairement définis.</w:t>
            </w:r>
            <w:r w:rsidR="00B22629">
              <w:rPr>
                <w:noProof/>
                <w:webHidden/>
              </w:rPr>
              <w:tab/>
            </w:r>
            <w:r w:rsidR="00B22629">
              <w:rPr>
                <w:noProof/>
                <w:webHidden/>
              </w:rPr>
              <w:fldChar w:fldCharType="begin"/>
            </w:r>
            <w:r w:rsidR="00B22629">
              <w:rPr>
                <w:noProof/>
                <w:webHidden/>
              </w:rPr>
              <w:instrText xml:space="preserve"> PAGEREF _Toc2929154 \h </w:instrText>
            </w:r>
            <w:r w:rsidR="00B22629">
              <w:rPr>
                <w:noProof/>
                <w:webHidden/>
              </w:rPr>
            </w:r>
            <w:r w:rsidR="00B22629">
              <w:rPr>
                <w:noProof/>
                <w:webHidden/>
              </w:rPr>
              <w:fldChar w:fldCharType="separate"/>
            </w:r>
            <w:r w:rsidR="00B22629">
              <w:rPr>
                <w:noProof/>
                <w:webHidden/>
              </w:rPr>
              <w:t>10</w:t>
            </w:r>
            <w:r w:rsidR="00B22629">
              <w:rPr>
                <w:noProof/>
                <w:webHidden/>
              </w:rPr>
              <w:fldChar w:fldCharType="end"/>
            </w:r>
          </w:hyperlink>
        </w:p>
        <w:p w14:paraId="23E13460" w14:textId="77777777" w:rsidR="00B22629" w:rsidRDefault="00590861">
          <w:pPr>
            <w:pStyle w:val="TOC3"/>
            <w:tabs>
              <w:tab w:val="right" w:leader="dot" w:pos="9350"/>
            </w:tabs>
            <w:rPr>
              <w:noProof/>
              <w:color w:val="auto"/>
              <w:lang w:eastAsia="en-US"/>
            </w:rPr>
          </w:pPr>
          <w:hyperlink w:anchor="_Toc2929155" w:history="1">
            <w:r w:rsidR="00B22629" w:rsidRPr="00BB02D1">
              <w:rPr>
                <w:rStyle w:val="Hyperlink"/>
                <w:noProof/>
                <w:lang w:val="fr-FR"/>
              </w:rPr>
              <w:t>Indicateur 7. La passation des marchés est intégrée dans un système d’information efficace.</w:t>
            </w:r>
            <w:r w:rsidR="00B22629">
              <w:rPr>
                <w:noProof/>
                <w:webHidden/>
              </w:rPr>
              <w:tab/>
            </w:r>
            <w:r w:rsidR="00B22629">
              <w:rPr>
                <w:noProof/>
                <w:webHidden/>
              </w:rPr>
              <w:fldChar w:fldCharType="begin"/>
            </w:r>
            <w:r w:rsidR="00B22629">
              <w:rPr>
                <w:noProof/>
                <w:webHidden/>
              </w:rPr>
              <w:instrText xml:space="preserve"> PAGEREF _Toc2929155 \h </w:instrText>
            </w:r>
            <w:r w:rsidR="00B22629">
              <w:rPr>
                <w:noProof/>
                <w:webHidden/>
              </w:rPr>
            </w:r>
            <w:r w:rsidR="00B22629">
              <w:rPr>
                <w:noProof/>
                <w:webHidden/>
              </w:rPr>
              <w:fldChar w:fldCharType="separate"/>
            </w:r>
            <w:r w:rsidR="00B22629">
              <w:rPr>
                <w:noProof/>
                <w:webHidden/>
              </w:rPr>
              <w:t>11</w:t>
            </w:r>
            <w:r w:rsidR="00B22629">
              <w:rPr>
                <w:noProof/>
                <w:webHidden/>
              </w:rPr>
              <w:fldChar w:fldCharType="end"/>
            </w:r>
          </w:hyperlink>
        </w:p>
        <w:p w14:paraId="11A3127B" w14:textId="77777777" w:rsidR="00B22629" w:rsidRDefault="00590861">
          <w:pPr>
            <w:pStyle w:val="TOC3"/>
            <w:tabs>
              <w:tab w:val="right" w:leader="dot" w:pos="9350"/>
            </w:tabs>
            <w:rPr>
              <w:noProof/>
              <w:color w:val="auto"/>
              <w:lang w:eastAsia="en-US"/>
            </w:rPr>
          </w:pPr>
          <w:hyperlink w:anchor="_Toc2929156" w:history="1">
            <w:r w:rsidR="00B22629" w:rsidRPr="00BB02D1">
              <w:rPr>
                <w:rStyle w:val="Hyperlink"/>
                <w:noProof/>
                <w:lang w:val="fr-FR"/>
              </w:rPr>
              <w:t>Indicateur 8. Le système de passation des marchés publics a un fort potentiel de développement et d’amélioration.</w:t>
            </w:r>
            <w:r w:rsidR="00B22629">
              <w:rPr>
                <w:noProof/>
                <w:webHidden/>
              </w:rPr>
              <w:tab/>
            </w:r>
            <w:r w:rsidR="00B22629">
              <w:rPr>
                <w:noProof/>
                <w:webHidden/>
              </w:rPr>
              <w:fldChar w:fldCharType="begin"/>
            </w:r>
            <w:r w:rsidR="00B22629">
              <w:rPr>
                <w:noProof/>
                <w:webHidden/>
              </w:rPr>
              <w:instrText xml:space="preserve"> PAGEREF _Toc2929156 \h </w:instrText>
            </w:r>
            <w:r w:rsidR="00B22629">
              <w:rPr>
                <w:noProof/>
                <w:webHidden/>
              </w:rPr>
            </w:r>
            <w:r w:rsidR="00B22629">
              <w:rPr>
                <w:noProof/>
                <w:webHidden/>
              </w:rPr>
              <w:fldChar w:fldCharType="separate"/>
            </w:r>
            <w:r w:rsidR="00B22629">
              <w:rPr>
                <w:noProof/>
                <w:webHidden/>
              </w:rPr>
              <w:t>11</w:t>
            </w:r>
            <w:r w:rsidR="00B22629">
              <w:rPr>
                <w:noProof/>
                <w:webHidden/>
              </w:rPr>
              <w:fldChar w:fldCharType="end"/>
            </w:r>
          </w:hyperlink>
        </w:p>
        <w:p w14:paraId="3808B6BA" w14:textId="77777777" w:rsidR="00B22629" w:rsidRDefault="00590861">
          <w:pPr>
            <w:pStyle w:val="TOC2"/>
            <w:tabs>
              <w:tab w:val="right" w:leader="dot" w:pos="9350"/>
            </w:tabs>
            <w:rPr>
              <w:noProof/>
              <w:color w:val="auto"/>
              <w:lang w:eastAsia="en-US"/>
            </w:rPr>
          </w:pPr>
          <w:hyperlink w:anchor="_Toc2929157" w:history="1">
            <w:r w:rsidR="00B22629" w:rsidRPr="00BB02D1">
              <w:rPr>
                <w:rStyle w:val="Hyperlink"/>
                <w:noProof/>
                <w:lang w:val="fr-FR"/>
              </w:rPr>
              <w:t>3.3. Pilier III - Activités d’acquisition publique et pratiques du marché</w:t>
            </w:r>
            <w:r w:rsidR="00B22629">
              <w:rPr>
                <w:noProof/>
                <w:webHidden/>
              </w:rPr>
              <w:tab/>
            </w:r>
            <w:r w:rsidR="00B22629">
              <w:rPr>
                <w:noProof/>
                <w:webHidden/>
              </w:rPr>
              <w:fldChar w:fldCharType="begin"/>
            </w:r>
            <w:r w:rsidR="00B22629">
              <w:rPr>
                <w:noProof/>
                <w:webHidden/>
              </w:rPr>
              <w:instrText xml:space="preserve"> PAGEREF _Toc2929157 \h </w:instrText>
            </w:r>
            <w:r w:rsidR="00B22629">
              <w:rPr>
                <w:noProof/>
                <w:webHidden/>
              </w:rPr>
            </w:r>
            <w:r w:rsidR="00B22629">
              <w:rPr>
                <w:noProof/>
                <w:webHidden/>
              </w:rPr>
              <w:fldChar w:fldCharType="separate"/>
            </w:r>
            <w:r w:rsidR="00B22629">
              <w:rPr>
                <w:noProof/>
                <w:webHidden/>
              </w:rPr>
              <w:t>12</w:t>
            </w:r>
            <w:r w:rsidR="00B22629">
              <w:rPr>
                <w:noProof/>
                <w:webHidden/>
              </w:rPr>
              <w:fldChar w:fldCharType="end"/>
            </w:r>
          </w:hyperlink>
        </w:p>
        <w:p w14:paraId="4156C055" w14:textId="77777777" w:rsidR="00B22629" w:rsidRDefault="00590861">
          <w:pPr>
            <w:pStyle w:val="TOC3"/>
            <w:tabs>
              <w:tab w:val="right" w:leader="dot" w:pos="9350"/>
            </w:tabs>
            <w:rPr>
              <w:noProof/>
              <w:color w:val="auto"/>
              <w:lang w:eastAsia="en-US"/>
            </w:rPr>
          </w:pPr>
          <w:hyperlink w:anchor="_Toc2929158" w:history="1">
            <w:r w:rsidR="00B22629" w:rsidRPr="00BB02D1">
              <w:rPr>
                <w:rStyle w:val="Hyperlink"/>
                <w:noProof/>
                <w:lang w:val="fr-FR"/>
              </w:rPr>
              <w:t>Indicateur 9. Les pratiques en matière de passation des marchés sont conformes aux objectifs définis.</w:t>
            </w:r>
            <w:r w:rsidR="00B22629">
              <w:rPr>
                <w:noProof/>
                <w:webHidden/>
              </w:rPr>
              <w:tab/>
            </w:r>
            <w:r w:rsidR="00B22629">
              <w:rPr>
                <w:noProof/>
                <w:webHidden/>
              </w:rPr>
              <w:fldChar w:fldCharType="begin"/>
            </w:r>
            <w:r w:rsidR="00B22629">
              <w:rPr>
                <w:noProof/>
                <w:webHidden/>
              </w:rPr>
              <w:instrText xml:space="preserve"> PAGEREF _Toc2929158 \h </w:instrText>
            </w:r>
            <w:r w:rsidR="00B22629">
              <w:rPr>
                <w:noProof/>
                <w:webHidden/>
              </w:rPr>
            </w:r>
            <w:r w:rsidR="00B22629">
              <w:rPr>
                <w:noProof/>
                <w:webHidden/>
              </w:rPr>
              <w:fldChar w:fldCharType="separate"/>
            </w:r>
            <w:r w:rsidR="00B22629">
              <w:rPr>
                <w:noProof/>
                <w:webHidden/>
              </w:rPr>
              <w:t>12</w:t>
            </w:r>
            <w:r w:rsidR="00B22629">
              <w:rPr>
                <w:noProof/>
                <w:webHidden/>
              </w:rPr>
              <w:fldChar w:fldCharType="end"/>
            </w:r>
          </w:hyperlink>
        </w:p>
        <w:p w14:paraId="381D50A6" w14:textId="77777777" w:rsidR="00B22629" w:rsidRDefault="00590861">
          <w:pPr>
            <w:pStyle w:val="TOC3"/>
            <w:tabs>
              <w:tab w:val="right" w:leader="dot" w:pos="9350"/>
            </w:tabs>
            <w:rPr>
              <w:noProof/>
              <w:color w:val="auto"/>
              <w:lang w:eastAsia="en-US"/>
            </w:rPr>
          </w:pPr>
          <w:hyperlink w:anchor="_Toc2929159" w:history="1">
            <w:r w:rsidR="00B22629" w:rsidRPr="00BB02D1">
              <w:rPr>
                <w:rStyle w:val="Hyperlink"/>
                <w:noProof/>
                <w:lang w:val="fr-FR"/>
              </w:rPr>
              <w:t>Indicateur 10. Le marché des acquisitions publiques est pleinement fonctionnel.</w:t>
            </w:r>
            <w:r w:rsidR="00B22629">
              <w:rPr>
                <w:noProof/>
                <w:webHidden/>
              </w:rPr>
              <w:tab/>
            </w:r>
            <w:r w:rsidR="00B22629">
              <w:rPr>
                <w:noProof/>
                <w:webHidden/>
              </w:rPr>
              <w:fldChar w:fldCharType="begin"/>
            </w:r>
            <w:r w:rsidR="00B22629">
              <w:rPr>
                <w:noProof/>
                <w:webHidden/>
              </w:rPr>
              <w:instrText xml:space="preserve"> PAGEREF _Toc2929159 \h </w:instrText>
            </w:r>
            <w:r w:rsidR="00B22629">
              <w:rPr>
                <w:noProof/>
                <w:webHidden/>
              </w:rPr>
            </w:r>
            <w:r w:rsidR="00B22629">
              <w:rPr>
                <w:noProof/>
                <w:webHidden/>
              </w:rPr>
              <w:fldChar w:fldCharType="separate"/>
            </w:r>
            <w:r w:rsidR="00B22629">
              <w:rPr>
                <w:noProof/>
                <w:webHidden/>
              </w:rPr>
              <w:t>12</w:t>
            </w:r>
            <w:r w:rsidR="00B22629">
              <w:rPr>
                <w:noProof/>
                <w:webHidden/>
              </w:rPr>
              <w:fldChar w:fldCharType="end"/>
            </w:r>
          </w:hyperlink>
        </w:p>
        <w:p w14:paraId="57ABCCFD" w14:textId="77777777" w:rsidR="00B22629" w:rsidRDefault="00590861">
          <w:pPr>
            <w:pStyle w:val="TOC2"/>
            <w:tabs>
              <w:tab w:val="right" w:leader="dot" w:pos="9350"/>
            </w:tabs>
            <w:rPr>
              <w:noProof/>
              <w:color w:val="auto"/>
              <w:lang w:eastAsia="en-US"/>
            </w:rPr>
          </w:pPr>
          <w:hyperlink w:anchor="_Toc2929160" w:history="1">
            <w:r w:rsidR="00B22629" w:rsidRPr="00BB02D1">
              <w:rPr>
                <w:rStyle w:val="Hyperlink"/>
                <w:noProof/>
                <w:lang w:val="fr-FR"/>
              </w:rPr>
              <w:t>3.4. Pilier IV - Responsabilité, intégrité et transparence  du système de passation des marchés publics</w:t>
            </w:r>
            <w:r w:rsidR="00B22629">
              <w:rPr>
                <w:noProof/>
                <w:webHidden/>
              </w:rPr>
              <w:tab/>
            </w:r>
            <w:r w:rsidR="00B22629">
              <w:rPr>
                <w:noProof/>
                <w:webHidden/>
              </w:rPr>
              <w:fldChar w:fldCharType="begin"/>
            </w:r>
            <w:r w:rsidR="00B22629">
              <w:rPr>
                <w:noProof/>
                <w:webHidden/>
              </w:rPr>
              <w:instrText xml:space="preserve"> PAGEREF _Toc2929160 \h </w:instrText>
            </w:r>
            <w:r w:rsidR="00B22629">
              <w:rPr>
                <w:noProof/>
                <w:webHidden/>
              </w:rPr>
            </w:r>
            <w:r w:rsidR="00B22629">
              <w:rPr>
                <w:noProof/>
                <w:webHidden/>
              </w:rPr>
              <w:fldChar w:fldCharType="separate"/>
            </w:r>
            <w:r w:rsidR="00B22629">
              <w:rPr>
                <w:noProof/>
                <w:webHidden/>
              </w:rPr>
              <w:t>13</w:t>
            </w:r>
            <w:r w:rsidR="00B22629">
              <w:rPr>
                <w:noProof/>
                <w:webHidden/>
              </w:rPr>
              <w:fldChar w:fldCharType="end"/>
            </w:r>
          </w:hyperlink>
        </w:p>
        <w:p w14:paraId="74E3FA32" w14:textId="77777777" w:rsidR="00B22629" w:rsidRDefault="00590861">
          <w:pPr>
            <w:pStyle w:val="TOC3"/>
            <w:tabs>
              <w:tab w:val="right" w:leader="dot" w:pos="9350"/>
            </w:tabs>
            <w:rPr>
              <w:noProof/>
              <w:color w:val="auto"/>
              <w:lang w:eastAsia="en-US"/>
            </w:rPr>
          </w:pPr>
          <w:hyperlink w:anchor="_Toc2929161" w:history="1">
            <w:r w:rsidR="00B22629" w:rsidRPr="00BB02D1">
              <w:rPr>
                <w:rStyle w:val="Hyperlink"/>
                <w:noProof/>
                <w:lang w:val="fr-FR"/>
              </w:rPr>
              <w:t>Indicateur 11. La transparence et la participation de la société civile renforcent l’intégrité dans la passation des marchés.</w:t>
            </w:r>
            <w:r w:rsidR="00B22629">
              <w:rPr>
                <w:noProof/>
                <w:webHidden/>
              </w:rPr>
              <w:tab/>
            </w:r>
            <w:r w:rsidR="00B22629">
              <w:rPr>
                <w:noProof/>
                <w:webHidden/>
              </w:rPr>
              <w:fldChar w:fldCharType="begin"/>
            </w:r>
            <w:r w:rsidR="00B22629">
              <w:rPr>
                <w:noProof/>
                <w:webHidden/>
              </w:rPr>
              <w:instrText xml:space="preserve"> PAGEREF _Toc2929161 \h </w:instrText>
            </w:r>
            <w:r w:rsidR="00B22629">
              <w:rPr>
                <w:noProof/>
                <w:webHidden/>
              </w:rPr>
            </w:r>
            <w:r w:rsidR="00B22629">
              <w:rPr>
                <w:noProof/>
                <w:webHidden/>
              </w:rPr>
              <w:fldChar w:fldCharType="separate"/>
            </w:r>
            <w:r w:rsidR="00B22629">
              <w:rPr>
                <w:noProof/>
                <w:webHidden/>
              </w:rPr>
              <w:t>13</w:t>
            </w:r>
            <w:r w:rsidR="00B22629">
              <w:rPr>
                <w:noProof/>
                <w:webHidden/>
              </w:rPr>
              <w:fldChar w:fldCharType="end"/>
            </w:r>
          </w:hyperlink>
        </w:p>
        <w:p w14:paraId="69024CC5" w14:textId="77777777" w:rsidR="00B22629" w:rsidRDefault="00590861">
          <w:pPr>
            <w:pStyle w:val="TOC3"/>
            <w:tabs>
              <w:tab w:val="right" w:leader="dot" w:pos="9350"/>
            </w:tabs>
            <w:rPr>
              <w:noProof/>
              <w:color w:val="auto"/>
              <w:lang w:eastAsia="en-US"/>
            </w:rPr>
          </w:pPr>
          <w:hyperlink w:anchor="_Toc2929162" w:history="1">
            <w:r w:rsidR="00B22629" w:rsidRPr="00BB02D1">
              <w:rPr>
                <w:rStyle w:val="Hyperlink"/>
                <w:noProof/>
                <w:lang w:val="fr-FR"/>
              </w:rPr>
              <w:t>Indicateur 12. Le pays est doté de mécanismes de contrôle et d’audit efficaces.</w:t>
            </w:r>
            <w:r w:rsidR="00B22629">
              <w:rPr>
                <w:noProof/>
                <w:webHidden/>
              </w:rPr>
              <w:tab/>
            </w:r>
            <w:r w:rsidR="00B22629">
              <w:rPr>
                <w:noProof/>
                <w:webHidden/>
              </w:rPr>
              <w:fldChar w:fldCharType="begin"/>
            </w:r>
            <w:r w:rsidR="00B22629">
              <w:rPr>
                <w:noProof/>
                <w:webHidden/>
              </w:rPr>
              <w:instrText xml:space="preserve"> PAGEREF _Toc2929162 \h </w:instrText>
            </w:r>
            <w:r w:rsidR="00B22629">
              <w:rPr>
                <w:noProof/>
                <w:webHidden/>
              </w:rPr>
            </w:r>
            <w:r w:rsidR="00B22629">
              <w:rPr>
                <w:noProof/>
                <w:webHidden/>
              </w:rPr>
              <w:fldChar w:fldCharType="separate"/>
            </w:r>
            <w:r w:rsidR="00B22629">
              <w:rPr>
                <w:noProof/>
                <w:webHidden/>
              </w:rPr>
              <w:t>13</w:t>
            </w:r>
            <w:r w:rsidR="00B22629">
              <w:rPr>
                <w:noProof/>
                <w:webHidden/>
              </w:rPr>
              <w:fldChar w:fldCharType="end"/>
            </w:r>
          </w:hyperlink>
        </w:p>
        <w:p w14:paraId="1847FE1B" w14:textId="77777777" w:rsidR="00B22629" w:rsidRDefault="00590861">
          <w:pPr>
            <w:pStyle w:val="TOC3"/>
            <w:tabs>
              <w:tab w:val="right" w:leader="dot" w:pos="9350"/>
            </w:tabs>
            <w:rPr>
              <w:noProof/>
              <w:color w:val="auto"/>
              <w:lang w:eastAsia="en-US"/>
            </w:rPr>
          </w:pPr>
          <w:hyperlink w:anchor="_Toc2929163" w:history="1">
            <w:r w:rsidR="00B22629" w:rsidRPr="00BB02D1">
              <w:rPr>
                <w:rStyle w:val="Hyperlink"/>
                <w:noProof/>
                <w:lang w:val="fr-FR"/>
              </w:rPr>
              <w:t>Indicateur 13. Les mécanismes de recours de la passation des marchés sont efficaces et efficients.</w:t>
            </w:r>
            <w:r w:rsidR="00B22629">
              <w:rPr>
                <w:noProof/>
                <w:webHidden/>
              </w:rPr>
              <w:tab/>
            </w:r>
            <w:r w:rsidR="00B22629">
              <w:rPr>
                <w:noProof/>
                <w:webHidden/>
              </w:rPr>
              <w:fldChar w:fldCharType="begin"/>
            </w:r>
            <w:r w:rsidR="00B22629">
              <w:rPr>
                <w:noProof/>
                <w:webHidden/>
              </w:rPr>
              <w:instrText xml:space="preserve"> PAGEREF _Toc2929163 \h </w:instrText>
            </w:r>
            <w:r w:rsidR="00B22629">
              <w:rPr>
                <w:noProof/>
                <w:webHidden/>
              </w:rPr>
            </w:r>
            <w:r w:rsidR="00B22629">
              <w:rPr>
                <w:noProof/>
                <w:webHidden/>
              </w:rPr>
              <w:fldChar w:fldCharType="separate"/>
            </w:r>
            <w:r w:rsidR="00B22629">
              <w:rPr>
                <w:noProof/>
                <w:webHidden/>
              </w:rPr>
              <w:t>14</w:t>
            </w:r>
            <w:r w:rsidR="00B22629">
              <w:rPr>
                <w:noProof/>
                <w:webHidden/>
              </w:rPr>
              <w:fldChar w:fldCharType="end"/>
            </w:r>
          </w:hyperlink>
        </w:p>
        <w:p w14:paraId="1CEC11CD" w14:textId="77777777" w:rsidR="00B22629" w:rsidRDefault="00590861">
          <w:pPr>
            <w:pStyle w:val="TOC3"/>
            <w:tabs>
              <w:tab w:val="right" w:leader="dot" w:pos="9350"/>
            </w:tabs>
            <w:rPr>
              <w:noProof/>
              <w:color w:val="auto"/>
              <w:lang w:eastAsia="en-US"/>
            </w:rPr>
          </w:pPr>
          <w:hyperlink w:anchor="_Toc2929164" w:history="1">
            <w:r w:rsidR="00B22629" w:rsidRPr="00BB02D1">
              <w:rPr>
                <w:rStyle w:val="Hyperlink"/>
                <w:noProof/>
                <w:lang w:val="fr-FR"/>
              </w:rPr>
              <w:t>Indicateur 14. Le pays a mis en place des mesures d’ordre éthique  et de lutte contre la corruption.</w:t>
            </w:r>
            <w:r w:rsidR="00B22629">
              <w:rPr>
                <w:noProof/>
                <w:webHidden/>
              </w:rPr>
              <w:tab/>
            </w:r>
            <w:r w:rsidR="00B22629">
              <w:rPr>
                <w:noProof/>
                <w:webHidden/>
              </w:rPr>
              <w:fldChar w:fldCharType="begin"/>
            </w:r>
            <w:r w:rsidR="00B22629">
              <w:rPr>
                <w:noProof/>
                <w:webHidden/>
              </w:rPr>
              <w:instrText xml:space="preserve"> PAGEREF _Toc2929164 \h </w:instrText>
            </w:r>
            <w:r w:rsidR="00B22629">
              <w:rPr>
                <w:noProof/>
                <w:webHidden/>
              </w:rPr>
            </w:r>
            <w:r w:rsidR="00B22629">
              <w:rPr>
                <w:noProof/>
                <w:webHidden/>
              </w:rPr>
              <w:fldChar w:fldCharType="separate"/>
            </w:r>
            <w:r w:rsidR="00B22629">
              <w:rPr>
                <w:noProof/>
                <w:webHidden/>
              </w:rPr>
              <w:t>14</w:t>
            </w:r>
            <w:r w:rsidR="00B22629">
              <w:rPr>
                <w:noProof/>
                <w:webHidden/>
              </w:rPr>
              <w:fldChar w:fldCharType="end"/>
            </w:r>
          </w:hyperlink>
        </w:p>
        <w:p w14:paraId="27739D99" w14:textId="77777777" w:rsidR="00B22629" w:rsidRDefault="00590861">
          <w:pPr>
            <w:pStyle w:val="TOC1"/>
            <w:tabs>
              <w:tab w:val="right" w:leader="dot" w:pos="9350"/>
            </w:tabs>
            <w:rPr>
              <w:noProof/>
              <w:color w:val="auto"/>
              <w:lang w:eastAsia="en-US"/>
            </w:rPr>
          </w:pPr>
          <w:hyperlink w:anchor="_Toc2929165" w:history="1">
            <w:r w:rsidR="00B22629" w:rsidRPr="00BB02D1">
              <w:rPr>
                <w:rStyle w:val="Hyperlink"/>
                <w:noProof/>
              </w:rPr>
              <w:t xml:space="preserve">4. </w:t>
            </w:r>
            <w:r w:rsidR="00B22629" w:rsidRPr="00BB02D1">
              <w:rPr>
                <w:rStyle w:val="Hyperlink"/>
                <w:noProof/>
                <w:lang w:val="fr-FR"/>
              </w:rPr>
              <w:t>Recommandations consolidés</w:t>
            </w:r>
            <w:r w:rsidR="00B22629">
              <w:rPr>
                <w:noProof/>
                <w:webHidden/>
              </w:rPr>
              <w:tab/>
            </w:r>
            <w:r w:rsidR="00B22629">
              <w:rPr>
                <w:noProof/>
                <w:webHidden/>
              </w:rPr>
              <w:fldChar w:fldCharType="begin"/>
            </w:r>
            <w:r w:rsidR="00B22629">
              <w:rPr>
                <w:noProof/>
                <w:webHidden/>
              </w:rPr>
              <w:instrText xml:space="preserve"> PAGEREF _Toc2929165 \h </w:instrText>
            </w:r>
            <w:r w:rsidR="00B22629">
              <w:rPr>
                <w:noProof/>
                <w:webHidden/>
              </w:rPr>
            </w:r>
            <w:r w:rsidR="00B22629">
              <w:rPr>
                <w:noProof/>
                <w:webHidden/>
              </w:rPr>
              <w:fldChar w:fldCharType="separate"/>
            </w:r>
            <w:r w:rsidR="00B22629">
              <w:rPr>
                <w:noProof/>
                <w:webHidden/>
              </w:rPr>
              <w:t>15</w:t>
            </w:r>
            <w:r w:rsidR="00B22629">
              <w:rPr>
                <w:noProof/>
                <w:webHidden/>
              </w:rPr>
              <w:fldChar w:fldCharType="end"/>
            </w:r>
          </w:hyperlink>
        </w:p>
        <w:p w14:paraId="1971ABEF" w14:textId="77777777" w:rsidR="00B22629" w:rsidRDefault="00590861">
          <w:pPr>
            <w:pStyle w:val="TOC1"/>
            <w:tabs>
              <w:tab w:val="right" w:leader="dot" w:pos="9350"/>
            </w:tabs>
            <w:rPr>
              <w:noProof/>
              <w:color w:val="auto"/>
              <w:lang w:eastAsia="en-US"/>
            </w:rPr>
          </w:pPr>
          <w:hyperlink w:anchor="_Toc2929166" w:history="1">
            <w:r w:rsidR="00B22629" w:rsidRPr="00BB02D1">
              <w:rPr>
                <w:rStyle w:val="Hyperlink"/>
                <w:noProof/>
              </w:rPr>
              <w:t xml:space="preserve">5. </w:t>
            </w:r>
            <w:r w:rsidR="00B22629" w:rsidRPr="00BB02D1">
              <w:rPr>
                <w:rStyle w:val="Hyperlink"/>
                <w:noProof/>
                <w:lang w:val="fr-FR"/>
              </w:rPr>
              <w:t>Planification stratégique</w:t>
            </w:r>
            <w:r w:rsidR="00B22629">
              <w:rPr>
                <w:noProof/>
                <w:webHidden/>
              </w:rPr>
              <w:tab/>
            </w:r>
            <w:r w:rsidR="00B22629">
              <w:rPr>
                <w:noProof/>
                <w:webHidden/>
              </w:rPr>
              <w:fldChar w:fldCharType="begin"/>
            </w:r>
            <w:r w:rsidR="00B22629">
              <w:rPr>
                <w:noProof/>
                <w:webHidden/>
              </w:rPr>
              <w:instrText xml:space="preserve"> PAGEREF _Toc2929166 \h </w:instrText>
            </w:r>
            <w:r w:rsidR="00B22629">
              <w:rPr>
                <w:noProof/>
                <w:webHidden/>
              </w:rPr>
            </w:r>
            <w:r w:rsidR="00B22629">
              <w:rPr>
                <w:noProof/>
                <w:webHidden/>
              </w:rPr>
              <w:fldChar w:fldCharType="separate"/>
            </w:r>
            <w:r w:rsidR="00B22629">
              <w:rPr>
                <w:noProof/>
                <w:webHidden/>
              </w:rPr>
              <w:t>15</w:t>
            </w:r>
            <w:r w:rsidR="00B22629">
              <w:rPr>
                <w:noProof/>
                <w:webHidden/>
              </w:rPr>
              <w:fldChar w:fldCharType="end"/>
            </w:r>
          </w:hyperlink>
        </w:p>
        <w:p w14:paraId="38DDAFE4" w14:textId="77777777" w:rsidR="00B22629" w:rsidRDefault="00590861">
          <w:pPr>
            <w:pStyle w:val="TOC1"/>
            <w:tabs>
              <w:tab w:val="right" w:leader="dot" w:pos="9350"/>
            </w:tabs>
            <w:rPr>
              <w:noProof/>
              <w:color w:val="auto"/>
              <w:lang w:eastAsia="en-US"/>
            </w:rPr>
          </w:pPr>
          <w:hyperlink w:anchor="_Toc2929167" w:history="1">
            <w:r w:rsidR="00B22629" w:rsidRPr="00BB02D1">
              <w:rPr>
                <w:rStyle w:val="Hyperlink"/>
                <w:noProof/>
                <w:lang w:val="fr-FR"/>
              </w:rPr>
              <w:t>6.  Informations concernant la validation</w:t>
            </w:r>
            <w:r w:rsidR="00B22629">
              <w:rPr>
                <w:noProof/>
                <w:webHidden/>
              </w:rPr>
              <w:tab/>
            </w:r>
            <w:r w:rsidR="00B22629">
              <w:rPr>
                <w:noProof/>
                <w:webHidden/>
              </w:rPr>
              <w:fldChar w:fldCharType="begin"/>
            </w:r>
            <w:r w:rsidR="00B22629">
              <w:rPr>
                <w:noProof/>
                <w:webHidden/>
              </w:rPr>
              <w:instrText xml:space="preserve"> PAGEREF _Toc2929167 \h </w:instrText>
            </w:r>
            <w:r w:rsidR="00B22629">
              <w:rPr>
                <w:noProof/>
                <w:webHidden/>
              </w:rPr>
            </w:r>
            <w:r w:rsidR="00B22629">
              <w:rPr>
                <w:noProof/>
                <w:webHidden/>
              </w:rPr>
              <w:fldChar w:fldCharType="separate"/>
            </w:r>
            <w:r w:rsidR="00B22629">
              <w:rPr>
                <w:noProof/>
                <w:webHidden/>
              </w:rPr>
              <w:t>15</w:t>
            </w:r>
            <w:r w:rsidR="00B22629">
              <w:rPr>
                <w:noProof/>
                <w:webHidden/>
              </w:rPr>
              <w:fldChar w:fldCharType="end"/>
            </w:r>
          </w:hyperlink>
        </w:p>
        <w:p w14:paraId="2BB17CEB" w14:textId="77777777" w:rsidR="00B22629" w:rsidRDefault="00590861">
          <w:pPr>
            <w:pStyle w:val="TOC1"/>
            <w:tabs>
              <w:tab w:val="right" w:leader="dot" w:pos="9350"/>
            </w:tabs>
            <w:rPr>
              <w:noProof/>
              <w:color w:val="auto"/>
              <w:lang w:eastAsia="en-US"/>
            </w:rPr>
          </w:pPr>
          <w:hyperlink w:anchor="_Toc2929168" w:history="1">
            <w:r w:rsidR="00B22629" w:rsidRPr="00BB02D1">
              <w:rPr>
                <w:rStyle w:val="Hyperlink"/>
                <w:noProof/>
                <w:lang w:val="fr-FR"/>
              </w:rPr>
              <w:t>Annexe</w:t>
            </w:r>
            <w:r w:rsidR="00B22629">
              <w:rPr>
                <w:noProof/>
                <w:webHidden/>
              </w:rPr>
              <w:tab/>
            </w:r>
            <w:r w:rsidR="00B22629">
              <w:rPr>
                <w:noProof/>
                <w:webHidden/>
              </w:rPr>
              <w:fldChar w:fldCharType="begin"/>
            </w:r>
            <w:r w:rsidR="00B22629">
              <w:rPr>
                <w:noProof/>
                <w:webHidden/>
              </w:rPr>
              <w:instrText xml:space="preserve"> PAGEREF _Toc2929168 \h </w:instrText>
            </w:r>
            <w:r w:rsidR="00B22629">
              <w:rPr>
                <w:noProof/>
                <w:webHidden/>
              </w:rPr>
            </w:r>
            <w:r w:rsidR="00B22629">
              <w:rPr>
                <w:noProof/>
                <w:webHidden/>
              </w:rPr>
              <w:fldChar w:fldCharType="separate"/>
            </w:r>
            <w:r w:rsidR="00B22629">
              <w:rPr>
                <w:noProof/>
                <w:webHidden/>
              </w:rPr>
              <w:t>16</w:t>
            </w:r>
            <w:r w:rsidR="00B22629">
              <w:rPr>
                <w:noProof/>
                <w:webHidden/>
              </w:rPr>
              <w:fldChar w:fldCharType="end"/>
            </w:r>
          </w:hyperlink>
        </w:p>
        <w:p w14:paraId="5B84E15A" w14:textId="401093BD" w:rsidR="00E0323D" w:rsidRDefault="00E0323D">
          <w:r>
            <w:rPr>
              <w:b/>
              <w:bCs/>
              <w:noProof/>
            </w:rPr>
            <w:fldChar w:fldCharType="end"/>
          </w:r>
        </w:p>
      </w:sdtContent>
    </w:sdt>
    <w:p w14:paraId="32CD55A5" w14:textId="2FD2EAFA" w:rsidR="005C3221" w:rsidRDefault="005C3221" w:rsidP="005C3221">
      <w:pPr>
        <w:pStyle w:val="Title"/>
      </w:pPr>
    </w:p>
    <w:p w14:paraId="6BFB0158" w14:textId="77777777" w:rsidR="00751E36" w:rsidRDefault="00751E36" w:rsidP="005C3221">
      <w:pPr>
        <w:pStyle w:val="Title"/>
      </w:pPr>
    </w:p>
    <w:p w14:paraId="5E107D82" w14:textId="77777777" w:rsidR="00F2762B" w:rsidRDefault="00F2762B">
      <w:pPr>
        <w:jc w:val="left"/>
        <w:rPr>
          <w:rFonts w:eastAsiaTheme="majorEastAsia" w:cstheme="majorBidi"/>
          <w:bCs/>
          <w:sz w:val="40"/>
          <w:szCs w:val="36"/>
        </w:rPr>
      </w:pPr>
      <w:r>
        <w:br w:type="page"/>
      </w:r>
    </w:p>
    <w:p w14:paraId="1355BB74" w14:textId="1A0BEAB8" w:rsidR="00751E36" w:rsidRPr="004D7CE1" w:rsidRDefault="00751E36" w:rsidP="00751E36">
      <w:pPr>
        <w:pStyle w:val="Heading1"/>
        <w:rPr>
          <w:lang w:val="fr-FR"/>
        </w:rPr>
      </w:pPr>
      <w:bookmarkStart w:id="3" w:name="_Toc2929138"/>
      <w:commentRangeStart w:id="4"/>
      <w:r w:rsidRPr="004D7CE1">
        <w:rPr>
          <w:lang w:val="fr-FR"/>
        </w:rPr>
        <w:lastRenderedPageBreak/>
        <w:t>Acronym</w:t>
      </w:r>
      <w:r w:rsidR="004D7CE1" w:rsidRPr="004D7CE1">
        <w:rPr>
          <w:lang w:val="fr-FR"/>
        </w:rPr>
        <w:t>e</w:t>
      </w:r>
      <w:r w:rsidRPr="004D7CE1">
        <w:rPr>
          <w:lang w:val="fr-FR"/>
        </w:rPr>
        <w:t>s</w:t>
      </w:r>
      <w:bookmarkEnd w:id="3"/>
      <w:commentRangeEnd w:id="4"/>
      <w:r w:rsidR="00AA5712">
        <w:rPr>
          <w:rStyle w:val="CommentReference"/>
          <w:rFonts w:eastAsiaTheme="minorEastAsia" w:cstheme="minorBidi"/>
          <w:bCs w:val="0"/>
        </w:rPr>
        <w:commentReference w:id="4"/>
      </w:r>
    </w:p>
    <w:p w14:paraId="5B04FEFF" w14:textId="77777777" w:rsidR="00751E36" w:rsidRPr="004D7CE1" w:rsidRDefault="00751E36" w:rsidP="005C3221">
      <w:pPr>
        <w:pStyle w:val="Title"/>
        <w:rPr>
          <w:lang w:val="fr-FR"/>
        </w:rPr>
      </w:pPr>
    </w:p>
    <w:p w14:paraId="31DC3686" w14:textId="77777777" w:rsidR="005C3221" w:rsidRPr="004D7CE1" w:rsidRDefault="005C3221" w:rsidP="005C3221">
      <w:pPr>
        <w:shd w:val="clear" w:color="auto" w:fill="FFFFFF"/>
        <w:spacing w:after="225"/>
        <w:rPr>
          <w:rFonts w:ascii="Open Sans" w:hAnsi="Open Sans" w:cs="Open Sans"/>
          <w:color w:val="000000"/>
          <w:sz w:val="21"/>
          <w:szCs w:val="21"/>
          <w:lang w:val="fr-FR"/>
        </w:rPr>
      </w:pPr>
    </w:p>
    <w:p w14:paraId="2963BE8B"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7291AF50"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59FF8194"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3A1AEBCC"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35D4D391"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40C52F14"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67ABDE17"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477411AA"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4AD68385"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22805A36"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31119BBD"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0B907E80"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4151AA00" w14:textId="77777777" w:rsidR="00027E4F" w:rsidRPr="004D7CE1" w:rsidRDefault="00027E4F" w:rsidP="005C3221">
      <w:pPr>
        <w:shd w:val="clear" w:color="auto" w:fill="FFFFFF"/>
        <w:spacing w:after="225"/>
        <w:rPr>
          <w:rFonts w:ascii="Open Sans" w:hAnsi="Open Sans" w:cs="Open Sans"/>
          <w:color w:val="000000"/>
          <w:sz w:val="21"/>
          <w:szCs w:val="21"/>
          <w:lang w:val="fr-FR"/>
        </w:rPr>
      </w:pPr>
    </w:p>
    <w:p w14:paraId="68248ACB" w14:textId="77777777" w:rsidR="005C3221" w:rsidRPr="004D7CE1" w:rsidRDefault="005C3221" w:rsidP="005C3221">
      <w:pPr>
        <w:rPr>
          <w:lang w:val="fr-FR"/>
        </w:rPr>
      </w:pPr>
    </w:p>
    <w:p w14:paraId="5CED7EF6" w14:textId="77777777" w:rsidR="005C3221" w:rsidRPr="004D7CE1" w:rsidRDefault="005C3221" w:rsidP="005C3221">
      <w:pPr>
        <w:shd w:val="clear" w:color="auto" w:fill="FFFFFF"/>
        <w:spacing w:after="0" w:line="240" w:lineRule="auto"/>
        <w:rPr>
          <w:rFonts w:ascii="Open Sans" w:eastAsia="Times New Roman" w:hAnsi="Open Sans" w:cs="Open Sans"/>
          <w:color w:val="000000"/>
          <w:sz w:val="21"/>
          <w:szCs w:val="21"/>
          <w:lang w:val="fr-FR" w:eastAsia="en-GB"/>
        </w:rPr>
      </w:pPr>
    </w:p>
    <w:p w14:paraId="5A4FA3CE"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3C4BECFA"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47CF162D"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6E9290A4"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7C3CAAF"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7D434CA6"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19E07B89"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53EFFA94"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386CE85E"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451B2781" w14:textId="77777777" w:rsidR="00027E4F" w:rsidRPr="004D7CE1"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1E2C8ED1" w14:textId="23510122" w:rsidR="005C3221" w:rsidRPr="004D7CE1" w:rsidRDefault="004D7CE1" w:rsidP="00751E36">
      <w:pPr>
        <w:pStyle w:val="Heading1"/>
        <w:rPr>
          <w:lang w:val="fr-FR"/>
        </w:rPr>
      </w:pPr>
      <w:bookmarkStart w:id="5" w:name="_Toc2929139"/>
      <w:r w:rsidRPr="004D7CE1">
        <w:rPr>
          <w:lang w:val="fr-FR"/>
        </w:rPr>
        <w:lastRenderedPageBreak/>
        <w:t>Résumé analytique</w:t>
      </w:r>
      <w:bookmarkEnd w:id="5"/>
    </w:p>
    <w:p w14:paraId="744C4E22" w14:textId="2B111340" w:rsidR="00E4553D" w:rsidRPr="00E4553D" w:rsidRDefault="00AA5712" w:rsidP="00E4553D">
      <w:pPr>
        <w:rPr>
          <w:lang w:val="fr-FR"/>
        </w:rPr>
      </w:pPr>
      <w:commentRangeStart w:id="6"/>
      <w:r>
        <w:rPr>
          <w:rFonts w:ascii="Open Sans" w:eastAsia="Times New Roman" w:hAnsi="Open Sans" w:cs="Open Sans"/>
          <w:color w:val="000000"/>
          <w:sz w:val="21"/>
          <w:szCs w:val="21"/>
          <w:lang w:val="fr-FR" w:eastAsia="en-GB"/>
        </w:rPr>
        <w:t>…</w:t>
      </w:r>
      <w:commentRangeEnd w:id="6"/>
      <w:r>
        <w:rPr>
          <w:rStyle w:val="CommentReference"/>
        </w:rPr>
        <w:commentReference w:id="6"/>
      </w:r>
    </w:p>
    <w:p w14:paraId="2E5E6FC1" w14:textId="6C1C06C1" w:rsidR="00E4553D" w:rsidRPr="00E4553D" w:rsidRDefault="00E4553D" w:rsidP="00E4553D">
      <w:pPr>
        <w:pStyle w:val="Heading3"/>
        <w:rPr>
          <w:lang w:val="fr-FR"/>
        </w:rPr>
      </w:pPr>
      <w:r w:rsidRPr="00E4553D">
        <w:rPr>
          <w:lang w:val="fr-FR"/>
        </w:rPr>
        <w:t>Aperçu de la conformité</w:t>
      </w:r>
    </w:p>
    <w:p w14:paraId="04F5D9A4" w14:textId="02066CD9" w:rsidR="00E4553D" w:rsidRPr="00AB3B74" w:rsidRDefault="005713DE" w:rsidP="00E4553D">
      <w:pPr>
        <w:rPr>
          <w:highlight w:val="green"/>
          <w:lang w:val="fr-FR"/>
        </w:rPr>
      </w:pPr>
      <w:r w:rsidRPr="005713DE">
        <w:rPr>
          <w:lang w:val="fr-FR"/>
        </w:rPr>
        <w:t xml:space="preserve">Le tableau suivant donne un aperçu des résultats de l'évaluation au niveau des sous-indicateurs. Chaque sous-indicateur est identifié en fonction des conclusions (conformité totale / lacunes identifiées / lacunes substantielles identifiées). Ce tableau montre également les </w:t>
      </w:r>
      <w:r>
        <w:rPr>
          <w:lang w:val="fr-FR"/>
        </w:rPr>
        <w:t>signaux d’alerte</w:t>
      </w:r>
      <w:r w:rsidRPr="005713DE">
        <w:rPr>
          <w:lang w:val="fr-FR"/>
        </w:rPr>
        <w:t xml:space="preserve"> identifiés.</w:t>
      </w:r>
    </w:p>
    <w:tbl>
      <w:tblPr>
        <w:tblStyle w:val="TableGrid1"/>
        <w:tblW w:w="5000" w:type="pct"/>
        <w:tblLook w:val="04A0" w:firstRow="1" w:lastRow="0" w:firstColumn="1" w:lastColumn="0" w:noHBand="0" w:noVBand="1"/>
      </w:tblPr>
      <w:tblGrid>
        <w:gridCol w:w="1585"/>
        <w:gridCol w:w="2920"/>
        <w:gridCol w:w="1255"/>
        <w:gridCol w:w="1181"/>
        <w:gridCol w:w="1479"/>
        <w:gridCol w:w="930"/>
      </w:tblGrid>
      <w:tr w:rsidR="00264E41" w:rsidRPr="00115061" w14:paraId="1B72F3AD" w14:textId="77777777" w:rsidTr="005F607B">
        <w:trPr>
          <w:trHeight w:val="203"/>
          <w:tblHeader/>
        </w:trPr>
        <w:tc>
          <w:tcPr>
            <w:tcW w:w="2683" w:type="pct"/>
            <w:gridSpan w:val="2"/>
            <w:tcBorders>
              <w:top w:val="single" w:sz="4" w:space="0" w:color="auto"/>
              <w:left w:val="single" w:sz="4" w:space="0" w:color="auto"/>
              <w:bottom w:val="single" w:sz="4" w:space="0" w:color="auto"/>
              <w:right w:val="single" w:sz="4" w:space="0" w:color="auto"/>
            </w:tcBorders>
            <w:shd w:val="clear" w:color="auto" w:fill="auto"/>
          </w:tcPr>
          <w:p w14:paraId="660B2DDC" w14:textId="365752BF" w:rsidR="0029591F" w:rsidRPr="00115061" w:rsidRDefault="0029591F" w:rsidP="00B25046">
            <w:pPr>
              <w:jc w:val="center"/>
              <w:rPr>
                <w:rFonts w:cstheme="minorHAnsi"/>
                <w:b/>
                <w:lang w:val="en-GB"/>
              </w:rPr>
            </w:pPr>
            <w:r w:rsidRPr="005713DE">
              <w:rPr>
                <w:rFonts w:cstheme="minorHAnsi"/>
                <w:lang w:val="fr-FR"/>
              </w:rPr>
              <w:br w:type="page"/>
            </w:r>
            <w:commentRangeStart w:id="7"/>
            <w:r w:rsidRPr="00115061">
              <w:rPr>
                <w:rFonts w:cstheme="minorHAnsi"/>
                <w:b/>
                <w:lang w:val="en-GB"/>
              </w:rPr>
              <w:t>PIL</w:t>
            </w:r>
            <w:r w:rsidR="00DA7427">
              <w:rPr>
                <w:rFonts w:cstheme="minorHAnsi"/>
                <w:b/>
                <w:lang w:val="en-GB"/>
              </w:rPr>
              <w:t xml:space="preserve">IER </w:t>
            </w:r>
            <w:r w:rsidRPr="00115061">
              <w:rPr>
                <w:rFonts w:cstheme="minorHAnsi"/>
                <w:b/>
                <w:lang w:val="en-GB"/>
              </w:rPr>
              <w:t>I</w:t>
            </w:r>
            <w:commentRangeEnd w:id="7"/>
            <w:r w:rsidR="00AB3B74">
              <w:rPr>
                <w:rStyle w:val="CommentReference"/>
                <w:rFonts w:eastAsiaTheme="minorEastAsia"/>
                <w:lang w:val="en-US" w:eastAsia="ja-JP"/>
              </w:rPr>
              <w:commentReference w:id="7"/>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5EB4B34" w14:textId="103A500A" w:rsidR="0029591F" w:rsidRPr="00703B43" w:rsidRDefault="00DA7427" w:rsidP="00B25046">
            <w:pPr>
              <w:jc w:val="center"/>
              <w:rPr>
                <w:rFonts w:cstheme="minorHAnsi"/>
                <w:b/>
                <w:bCs/>
                <w:sz w:val="22"/>
                <w:szCs w:val="22"/>
                <w:lang w:val="en-GB"/>
              </w:rPr>
            </w:pPr>
            <w:r>
              <w:rPr>
                <w:rFonts w:cstheme="minorHAnsi"/>
                <w:b/>
                <w:bCs/>
                <w:sz w:val="22"/>
                <w:szCs w:val="22"/>
                <w:lang w:val="en-GB"/>
              </w:rPr>
              <w:t>Conformité totale</w:t>
            </w:r>
          </w:p>
        </w:tc>
        <w:tc>
          <w:tcPr>
            <w:tcW w:w="637" w:type="pct"/>
            <w:tcBorders>
              <w:top w:val="single" w:sz="4" w:space="0" w:color="auto"/>
              <w:left w:val="single" w:sz="4" w:space="0" w:color="auto"/>
              <w:bottom w:val="single" w:sz="4" w:space="0" w:color="auto"/>
              <w:right w:val="single" w:sz="4" w:space="0" w:color="auto"/>
            </w:tcBorders>
            <w:shd w:val="clear" w:color="auto" w:fill="FFFF00"/>
          </w:tcPr>
          <w:p w14:paraId="3EB0F484" w14:textId="0DCD6A51" w:rsidR="0029591F" w:rsidRPr="00703B43" w:rsidRDefault="00DA7427" w:rsidP="00B25046">
            <w:pPr>
              <w:jc w:val="center"/>
              <w:rPr>
                <w:rFonts w:cstheme="minorHAnsi"/>
                <w:b/>
                <w:bCs/>
                <w:sz w:val="22"/>
                <w:szCs w:val="22"/>
                <w:lang w:val="en-GB"/>
              </w:rPr>
            </w:pPr>
            <w:r>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25A131A3" w14:textId="1BBF2918" w:rsidR="0029591F" w:rsidRPr="00703B43" w:rsidRDefault="00DA7427" w:rsidP="00B25046">
            <w:pPr>
              <w:jc w:val="center"/>
              <w:rPr>
                <w:rFonts w:cstheme="minorHAnsi"/>
                <w:b/>
                <w:bCs/>
                <w:sz w:val="22"/>
                <w:szCs w:val="22"/>
                <w:lang w:val="en-GB"/>
              </w:rPr>
            </w:pPr>
            <w:r>
              <w:rPr>
                <w:rFonts w:cstheme="minorHAnsi"/>
                <w:b/>
                <w:bCs/>
                <w:sz w:val="22"/>
                <w:szCs w:val="22"/>
                <w:lang w:val="en-GB"/>
              </w:rPr>
              <w:t xml:space="preserve">Lacunes </w:t>
            </w:r>
            <w:r w:rsidR="00264E41">
              <w:rPr>
                <w:rFonts w:cstheme="minorHAnsi"/>
                <w:b/>
                <w:bCs/>
                <w:sz w:val="22"/>
                <w:szCs w:val="22"/>
                <w:lang w:val="en-GB"/>
              </w:rPr>
              <w:t>substantielles</w:t>
            </w:r>
            <w:r>
              <w:rPr>
                <w:rFonts w:cstheme="minorHAnsi"/>
                <w:b/>
                <w:bCs/>
                <w:sz w:val="22"/>
                <w:szCs w:val="22"/>
                <w:lang w:val="en-GB"/>
              </w:rPr>
              <w:t xml:space="preserve"> identifiées</w:t>
            </w:r>
          </w:p>
        </w:tc>
        <w:tc>
          <w:tcPr>
            <w:tcW w:w="343" w:type="pct"/>
            <w:tcBorders>
              <w:top w:val="single" w:sz="4" w:space="0" w:color="auto"/>
              <w:left w:val="single" w:sz="4" w:space="0" w:color="auto"/>
              <w:bottom w:val="single" w:sz="4" w:space="0" w:color="auto"/>
              <w:right w:val="single" w:sz="4" w:space="0" w:color="auto"/>
            </w:tcBorders>
          </w:tcPr>
          <w:p w14:paraId="33FA1135" w14:textId="59F63539" w:rsidR="0029591F" w:rsidRPr="00ED6D54" w:rsidRDefault="00DA7427" w:rsidP="00B25046">
            <w:pPr>
              <w:jc w:val="center"/>
              <w:rPr>
                <w:rFonts w:cstheme="minorHAnsi"/>
                <w:b/>
                <w:bCs/>
                <w:color w:val="auto"/>
                <w:sz w:val="22"/>
                <w:szCs w:val="22"/>
                <w:lang w:val="en-GB"/>
              </w:rPr>
            </w:pPr>
            <w:r>
              <w:rPr>
                <w:rFonts w:cstheme="minorHAnsi"/>
                <w:b/>
                <w:bCs/>
                <w:color w:val="auto"/>
                <w:sz w:val="22"/>
                <w:szCs w:val="22"/>
                <w:lang w:val="en-GB"/>
              </w:rPr>
              <w:t>Signaux d’alerte</w:t>
            </w:r>
          </w:p>
        </w:tc>
      </w:tr>
      <w:tr w:rsidR="00264E41" w:rsidRPr="00F134AC" w14:paraId="2F9D651E" w14:textId="77777777" w:rsidTr="005F607B">
        <w:trPr>
          <w:trHeight w:val="236"/>
        </w:trPr>
        <w:tc>
          <w:tcPr>
            <w:tcW w:w="793" w:type="pct"/>
            <w:vMerge w:val="restart"/>
            <w:tcBorders>
              <w:top w:val="single" w:sz="4" w:space="0" w:color="auto"/>
              <w:left w:val="single" w:sz="4" w:space="0" w:color="auto"/>
              <w:right w:val="single" w:sz="4" w:space="0" w:color="auto"/>
            </w:tcBorders>
            <w:shd w:val="clear" w:color="auto" w:fill="auto"/>
          </w:tcPr>
          <w:p w14:paraId="23FAEA06" w14:textId="7C12B942" w:rsidR="0029591F" w:rsidRPr="0029591F" w:rsidRDefault="0029591F" w:rsidP="00B25046">
            <w:pPr>
              <w:jc w:val="left"/>
              <w:rPr>
                <w:rFonts w:cstheme="minorHAnsi"/>
                <w:b/>
                <w:sz w:val="20"/>
                <w:szCs w:val="20"/>
                <w:lang w:val="fr-FR"/>
              </w:rPr>
            </w:pPr>
            <w:r w:rsidRPr="0029591F">
              <w:rPr>
                <w:rFonts w:cstheme="minorHAnsi"/>
                <w:b/>
                <w:sz w:val="20"/>
                <w:szCs w:val="20"/>
                <w:lang w:val="fr-FR"/>
              </w:rPr>
              <w:t xml:space="preserve">1. </w:t>
            </w:r>
            <w:r w:rsidRPr="00C15901">
              <w:rPr>
                <w:rFonts w:cstheme="minorHAnsi"/>
                <w:b/>
                <w:sz w:val="20"/>
                <w:szCs w:val="20"/>
              </w:rPr>
              <w:t xml:space="preserve">Le cadre juridique des marchés publics respecte les principes convenus et respecte les obligations </w:t>
            </w:r>
            <w:r w:rsidR="002741E2">
              <w:rPr>
                <w:rFonts w:cstheme="minorHAnsi"/>
                <w:b/>
                <w:sz w:val="20"/>
                <w:szCs w:val="20"/>
              </w:rPr>
              <w:t>en vigueur</w:t>
            </w:r>
            <w:r w:rsidRPr="00C15901">
              <w:rPr>
                <w:rFonts w:cstheme="minorHAnsi"/>
                <w:b/>
                <w:sz w:val="20"/>
                <w:szCs w:val="20"/>
              </w:rPr>
              <w:t>.</w:t>
            </w:r>
          </w:p>
        </w:tc>
        <w:tc>
          <w:tcPr>
            <w:tcW w:w="1890" w:type="pct"/>
            <w:tcBorders>
              <w:top w:val="single" w:sz="4" w:space="0" w:color="auto"/>
              <w:left w:val="single" w:sz="4" w:space="0" w:color="auto"/>
              <w:right w:val="single" w:sz="4" w:space="0" w:color="auto"/>
            </w:tcBorders>
            <w:shd w:val="clear" w:color="auto" w:fill="auto"/>
          </w:tcPr>
          <w:p w14:paraId="6BF0A82B" w14:textId="6DC4868F" w:rsidR="0029591F" w:rsidRPr="0029591F" w:rsidRDefault="0029591F" w:rsidP="00B25046">
            <w:pPr>
              <w:jc w:val="left"/>
              <w:rPr>
                <w:rFonts w:cstheme="minorHAnsi"/>
                <w:sz w:val="20"/>
                <w:szCs w:val="20"/>
                <w:lang w:val="fr-FR"/>
              </w:rPr>
            </w:pPr>
            <w:r w:rsidRPr="0029591F">
              <w:rPr>
                <w:rFonts w:cstheme="minorHAnsi"/>
                <w:sz w:val="20"/>
                <w:szCs w:val="20"/>
                <w:lang w:val="fr-FR"/>
              </w:rPr>
              <w:t xml:space="preserve">1(a) – </w:t>
            </w:r>
            <w:r w:rsidRPr="00C15901">
              <w:rPr>
                <w:sz w:val="20"/>
                <w:szCs w:val="20"/>
              </w:rPr>
              <w:t xml:space="preserve">Champ d'application et </w:t>
            </w:r>
            <w:r w:rsidR="002741E2">
              <w:rPr>
                <w:sz w:val="20"/>
                <w:szCs w:val="20"/>
              </w:rPr>
              <w:t>portée</w:t>
            </w:r>
            <w:r w:rsidRPr="00C15901">
              <w:rPr>
                <w:sz w:val="20"/>
                <w:szCs w:val="20"/>
              </w:rPr>
              <w:t xml:space="preserve"> du cadre juridique et réglementaire</w:t>
            </w:r>
          </w:p>
        </w:tc>
        <w:tc>
          <w:tcPr>
            <w:tcW w:w="674" w:type="pct"/>
            <w:tcBorders>
              <w:top w:val="single" w:sz="4" w:space="0" w:color="auto"/>
              <w:left w:val="single" w:sz="4" w:space="0" w:color="auto"/>
              <w:right w:val="single" w:sz="4" w:space="0" w:color="auto"/>
            </w:tcBorders>
            <w:shd w:val="clear" w:color="auto" w:fill="auto"/>
          </w:tcPr>
          <w:p w14:paraId="0A70581C" w14:textId="77777777" w:rsidR="0029591F" w:rsidRPr="0029591F" w:rsidRDefault="0029591F" w:rsidP="00B25046">
            <w:pPr>
              <w:jc w:val="center"/>
              <w:rPr>
                <w:rFonts w:cstheme="minorHAnsi"/>
                <w:sz w:val="20"/>
                <w:szCs w:val="20"/>
                <w:lang w:val="fr-FR"/>
              </w:rPr>
            </w:pPr>
          </w:p>
        </w:tc>
        <w:tc>
          <w:tcPr>
            <w:tcW w:w="637" w:type="pct"/>
            <w:tcBorders>
              <w:top w:val="single" w:sz="4" w:space="0" w:color="auto"/>
              <w:left w:val="single" w:sz="4" w:space="0" w:color="auto"/>
              <w:right w:val="single" w:sz="4" w:space="0" w:color="auto"/>
            </w:tcBorders>
            <w:shd w:val="clear" w:color="auto" w:fill="auto"/>
          </w:tcPr>
          <w:p w14:paraId="12F0DF99" w14:textId="77777777" w:rsidR="0029591F" w:rsidRPr="0029591F" w:rsidRDefault="0029591F" w:rsidP="00B25046">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DBEB79D" w14:textId="77777777" w:rsidR="0029591F" w:rsidRPr="0029591F" w:rsidRDefault="0029591F" w:rsidP="00B25046">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896E35E" w14:textId="77777777" w:rsidR="0029591F" w:rsidRPr="0029591F" w:rsidRDefault="0029591F" w:rsidP="00B25046">
            <w:pPr>
              <w:jc w:val="center"/>
              <w:rPr>
                <w:rFonts w:cstheme="minorHAnsi"/>
                <w:color w:val="auto"/>
                <w:sz w:val="20"/>
                <w:szCs w:val="20"/>
                <w:lang w:val="fr-FR"/>
              </w:rPr>
            </w:pPr>
          </w:p>
        </w:tc>
      </w:tr>
      <w:tr w:rsidR="00264E41" w:rsidRPr="00F134AC" w14:paraId="06E6204A" w14:textId="77777777" w:rsidTr="005F607B">
        <w:trPr>
          <w:trHeight w:val="233"/>
        </w:trPr>
        <w:tc>
          <w:tcPr>
            <w:tcW w:w="793" w:type="pct"/>
            <w:vMerge/>
            <w:tcBorders>
              <w:left w:val="single" w:sz="4" w:space="0" w:color="auto"/>
              <w:right w:val="single" w:sz="4" w:space="0" w:color="auto"/>
            </w:tcBorders>
            <w:shd w:val="clear" w:color="auto" w:fill="auto"/>
          </w:tcPr>
          <w:p w14:paraId="443CECD1" w14:textId="77777777" w:rsidR="0029591F" w:rsidRPr="0029591F"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7055DB40" w14:textId="3AC34B56"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1(b) – </w:t>
            </w:r>
            <w:r w:rsidR="005F607B" w:rsidRPr="00066D7F">
              <w:rPr>
                <w:sz w:val="20"/>
                <w:szCs w:val="20"/>
                <w:lang w:val="fr-FR"/>
              </w:rPr>
              <w:t xml:space="preserve">Méthodes </w:t>
            </w:r>
            <w:r w:rsidR="002741E2">
              <w:rPr>
                <w:sz w:val="20"/>
                <w:szCs w:val="20"/>
                <w:lang w:val="fr-FR"/>
              </w:rPr>
              <w:t>d’acquisition</w:t>
            </w:r>
          </w:p>
        </w:tc>
        <w:tc>
          <w:tcPr>
            <w:tcW w:w="674" w:type="pct"/>
            <w:tcBorders>
              <w:left w:val="single" w:sz="4" w:space="0" w:color="auto"/>
              <w:right w:val="single" w:sz="4" w:space="0" w:color="auto"/>
            </w:tcBorders>
            <w:shd w:val="clear" w:color="auto" w:fill="auto"/>
          </w:tcPr>
          <w:p w14:paraId="28C91179"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44B02619"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4B27070"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3C904CFB" w14:textId="77777777" w:rsidR="0029591F" w:rsidRPr="005F607B" w:rsidRDefault="0029591F" w:rsidP="00B25046">
            <w:pPr>
              <w:jc w:val="center"/>
              <w:rPr>
                <w:rFonts w:cstheme="minorHAnsi"/>
                <w:color w:val="auto"/>
                <w:sz w:val="20"/>
                <w:szCs w:val="20"/>
                <w:lang w:val="fr-FR"/>
              </w:rPr>
            </w:pPr>
          </w:p>
        </w:tc>
      </w:tr>
      <w:tr w:rsidR="00264E41" w:rsidRPr="00F134AC" w14:paraId="49852649" w14:textId="77777777" w:rsidTr="005F607B">
        <w:trPr>
          <w:trHeight w:val="236"/>
        </w:trPr>
        <w:tc>
          <w:tcPr>
            <w:tcW w:w="793" w:type="pct"/>
            <w:vMerge/>
            <w:tcBorders>
              <w:left w:val="single" w:sz="4" w:space="0" w:color="auto"/>
              <w:right w:val="single" w:sz="4" w:space="0" w:color="auto"/>
            </w:tcBorders>
            <w:shd w:val="clear" w:color="auto" w:fill="auto"/>
          </w:tcPr>
          <w:p w14:paraId="457167F6"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2AAE213C" w14:textId="22074619"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1(c) – </w:t>
            </w:r>
            <w:r w:rsidR="005F607B" w:rsidRPr="00066D7F">
              <w:rPr>
                <w:sz w:val="20"/>
                <w:szCs w:val="20"/>
                <w:lang w:val="fr-FR"/>
              </w:rPr>
              <w:t xml:space="preserve">Règles </w:t>
            </w:r>
            <w:r w:rsidR="002741E2">
              <w:rPr>
                <w:sz w:val="20"/>
                <w:szCs w:val="20"/>
                <w:lang w:val="fr-FR"/>
              </w:rPr>
              <w:t xml:space="preserve">relatives aux avis </w:t>
            </w:r>
            <w:r w:rsidR="005F607B" w:rsidRPr="00066D7F">
              <w:rPr>
                <w:sz w:val="20"/>
                <w:szCs w:val="20"/>
                <w:lang w:val="fr-FR"/>
              </w:rPr>
              <w:t>et délais</w:t>
            </w:r>
          </w:p>
        </w:tc>
        <w:tc>
          <w:tcPr>
            <w:tcW w:w="674" w:type="pct"/>
            <w:tcBorders>
              <w:left w:val="single" w:sz="4" w:space="0" w:color="auto"/>
              <w:right w:val="single" w:sz="4" w:space="0" w:color="auto"/>
            </w:tcBorders>
            <w:shd w:val="clear" w:color="auto" w:fill="auto"/>
          </w:tcPr>
          <w:p w14:paraId="753DBE9B"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5CC628E8"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91C3C00"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0B369F2D" w14:textId="77777777" w:rsidR="0029591F" w:rsidRPr="005F607B" w:rsidRDefault="0029591F" w:rsidP="00B25046">
            <w:pPr>
              <w:jc w:val="center"/>
              <w:rPr>
                <w:rFonts w:cstheme="minorHAnsi"/>
                <w:color w:val="auto"/>
                <w:sz w:val="20"/>
                <w:szCs w:val="20"/>
                <w:lang w:val="fr-FR"/>
              </w:rPr>
            </w:pPr>
          </w:p>
        </w:tc>
      </w:tr>
      <w:tr w:rsidR="00264E41" w:rsidRPr="002741E2" w14:paraId="4FC994A2" w14:textId="77777777" w:rsidTr="005F607B">
        <w:trPr>
          <w:trHeight w:val="236"/>
        </w:trPr>
        <w:tc>
          <w:tcPr>
            <w:tcW w:w="793" w:type="pct"/>
            <w:vMerge/>
            <w:tcBorders>
              <w:left w:val="single" w:sz="4" w:space="0" w:color="auto"/>
              <w:right w:val="single" w:sz="4" w:space="0" w:color="auto"/>
            </w:tcBorders>
            <w:shd w:val="clear" w:color="auto" w:fill="auto"/>
          </w:tcPr>
          <w:p w14:paraId="141AAD6B"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5E7B8EC0" w14:textId="2155AB7C" w:rsidR="0029591F" w:rsidRPr="002741E2" w:rsidRDefault="0029591F" w:rsidP="00B25046">
            <w:pPr>
              <w:jc w:val="left"/>
              <w:rPr>
                <w:rFonts w:cstheme="minorHAnsi"/>
                <w:sz w:val="20"/>
                <w:szCs w:val="20"/>
                <w:lang w:val="fr-FR"/>
              </w:rPr>
            </w:pPr>
            <w:r w:rsidRPr="002741E2">
              <w:rPr>
                <w:rFonts w:cstheme="minorHAnsi"/>
                <w:sz w:val="20"/>
                <w:szCs w:val="20"/>
                <w:lang w:val="fr-FR"/>
              </w:rPr>
              <w:t xml:space="preserve">1(d) – </w:t>
            </w:r>
            <w:r w:rsidR="005F607B" w:rsidRPr="00C15901">
              <w:rPr>
                <w:sz w:val="20"/>
                <w:szCs w:val="20"/>
              </w:rPr>
              <w:t xml:space="preserve">Règles </w:t>
            </w:r>
            <w:r w:rsidR="002741E2">
              <w:rPr>
                <w:sz w:val="20"/>
                <w:szCs w:val="20"/>
              </w:rPr>
              <w:t>concernant la</w:t>
            </w:r>
            <w:r w:rsidR="005F607B" w:rsidRPr="00C15901">
              <w:rPr>
                <w:sz w:val="20"/>
                <w:szCs w:val="20"/>
              </w:rPr>
              <w:t xml:space="preserve"> participation</w:t>
            </w:r>
          </w:p>
        </w:tc>
        <w:tc>
          <w:tcPr>
            <w:tcW w:w="674" w:type="pct"/>
            <w:tcBorders>
              <w:left w:val="single" w:sz="4" w:space="0" w:color="auto"/>
              <w:right w:val="single" w:sz="4" w:space="0" w:color="auto"/>
            </w:tcBorders>
            <w:shd w:val="clear" w:color="auto" w:fill="auto"/>
          </w:tcPr>
          <w:p w14:paraId="45205462" w14:textId="77777777" w:rsidR="0029591F" w:rsidRPr="002741E2"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04521E61" w14:textId="77777777" w:rsidR="0029591F" w:rsidRPr="002741E2"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5D641C7E" w14:textId="77777777" w:rsidR="0029591F" w:rsidRPr="002741E2"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64A602E2" w14:textId="77777777" w:rsidR="0029591F" w:rsidRPr="002741E2" w:rsidRDefault="0029591F" w:rsidP="00B25046">
            <w:pPr>
              <w:jc w:val="center"/>
              <w:rPr>
                <w:rFonts w:cstheme="minorHAnsi"/>
                <w:color w:val="auto"/>
                <w:sz w:val="20"/>
                <w:szCs w:val="20"/>
                <w:lang w:val="fr-FR"/>
              </w:rPr>
            </w:pPr>
          </w:p>
        </w:tc>
      </w:tr>
      <w:tr w:rsidR="00264E41" w:rsidRPr="00F134AC" w14:paraId="3F06785B" w14:textId="77777777" w:rsidTr="005F607B">
        <w:trPr>
          <w:trHeight w:val="236"/>
        </w:trPr>
        <w:tc>
          <w:tcPr>
            <w:tcW w:w="793" w:type="pct"/>
            <w:vMerge/>
            <w:tcBorders>
              <w:left w:val="single" w:sz="4" w:space="0" w:color="auto"/>
              <w:right w:val="single" w:sz="4" w:space="0" w:color="auto"/>
            </w:tcBorders>
            <w:shd w:val="clear" w:color="auto" w:fill="auto"/>
          </w:tcPr>
          <w:p w14:paraId="0357E059" w14:textId="77777777" w:rsidR="0029591F" w:rsidRPr="002741E2"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5D467379" w14:textId="5EDC5398"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1(e) – </w:t>
            </w:r>
            <w:r w:rsidR="002741E2">
              <w:rPr>
                <w:sz w:val="20"/>
                <w:szCs w:val="20"/>
                <w:lang w:val="fr-FR"/>
              </w:rPr>
              <w:t>Dossiers d’appel d’offres et spécifications techniques</w:t>
            </w:r>
          </w:p>
        </w:tc>
        <w:tc>
          <w:tcPr>
            <w:tcW w:w="674" w:type="pct"/>
            <w:tcBorders>
              <w:left w:val="single" w:sz="4" w:space="0" w:color="auto"/>
              <w:right w:val="single" w:sz="4" w:space="0" w:color="auto"/>
            </w:tcBorders>
            <w:shd w:val="clear" w:color="auto" w:fill="auto"/>
          </w:tcPr>
          <w:p w14:paraId="72C8CB2F"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1C27CF4D"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E486EF3"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BD54008" w14:textId="77777777" w:rsidR="0029591F" w:rsidRPr="005F607B" w:rsidRDefault="0029591F" w:rsidP="00B25046">
            <w:pPr>
              <w:jc w:val="center"/>
              <w:rPr>
                <w:rFonts w:cstheme="minorHAnsi"/>
                <w:color w:val="auto"/>
                <w:sz w:val="20"/>
                <w:szCs w:val="20"/>
                <w:lang w:val="fr-FR"/>
              </w:rPr>
            </w:pPr>
          </w:p>
        </w:tc>
      </w:tr>
      <w:tr w:rsidR="00264E41" w:rsidRPr="00F134AC" w14:paraId="0E5B4B7A" w14:textId="77777777" w:rsidTr="005F607B">
        <w:trPr>
          <w:trHeight w:val="236"/>
        </w:trPr>
        <w:tc>
          <w:tcPr>
            <w:tcW w:w="793" w:type="pct"/>
            <w:vMerge/>
            <w:tcBorders>
              <w:left w:val="single" w:sz="4" w:space="0" w:color="auto"/>
              <w:right w:val="single" w:sz="4" w:space="0" w:color="auto"/>
            </w:tcBorders>
            <w:shd w:val="clear" w:color="auto" w:fill="auto"/>
          </w:tcPr>
          <w:p w14:paraId="764401DD"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2A086E14" w14:textId="19D92890"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1(f) – </w:t>
            </w:r>
            <w:r w:rsidR="005F607B" w:rsidRPr="00066D7F">
              <w:rPr>
                <w:sz w:val="20"/>
                <w:szCs w:val="20"/>
                <w:lang w:val="fr-FR"/>
              </w:rPr>
              <w:t>Critères d'évaluation et d'a</w:t>
            </w:r>
            <w:r w:rsidR="002741E2">
              <w:rPr>
                <w:sz w:val="20"/>
                <w:szCs w:val="20"/>
                <w:lang w:val="fr-FR"/>
              </w:rPr>
              <w:t>djudication</w:t>
            </w:r>
          </w:p>
        </w:tc>
        <w:tc>
          <w:tcPr>
            <w:tcW w:w="674" w:type="pct"/>
            <w:tcBorders>
              <w:left w:val="single" w:sz="4" w:space="0" w:color="auto"/>
              <w:right w:val="single" w:sz="4" w:space="0" w:color="auto"/>
            </w:tcBorders>
            <w:shd w:val="clear" w:color="auto" w:fill="auto"/>
          </w:tcPr>
          <w:p w14:paraId="2073B33C"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11AFC098"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E7C38C0"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1E99D3B3" w14:textId="77777777" w:rsidR="0029591F" w:rsidRPr="005F607B" w:rsidRDefault="0029591F" w:rsidP="00B25046">
            <w:pPr>
              <w:jc w:val="center"/>
              <w:rPr>
                <w:rFonts w:cstheme="minorHAnsi"/>
                <w:color w:val="auto"/>
                <w:sz w:val="20"/>
                <w:szCs w:val="20"/>
                <w:lang w:val="fr-FR"/>
              </w:rPr>
            </w:pPr>
          </w:p>
        </w:tc>
      </w:tr>
      <w:tr w:rsidR="00264E41" w:rsidRPr="00F134AC" w14:paraId="5C79A90B" w14:textId="77777777" w:rsidTr="005F607B">
        <w:trPr>
          <w:trHeight w:val="236"/>
        </w:trPr>
        <w:tc>
          <w:tcPr>
            <w:tcW w:w="793" w:type="pct"/>
            <w:vMerge/>
            <w:tcBorders>
              <w:left w:val="single" w:sz="4" w:space="0" w:color="auto"/>
              <w:right w:val="single" w:sz="4" w:space="0" w:color="auto"/>
            </w:tcBorders>
            <w:shd w:val="clear" w:color="auto" w:fill="auto"/>
          </w:tcPr>
          <w:p w14:paraId="5F6B4BCE"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3247F86D" w14:textId="74FF1D4D"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1(g) – </w:t>
            </w:r>
            <w:r w:rsidR="002741E2">
              <w:rPr>
                <w:rFonts w:cstheme="minorHAnsi"/>
                <w:sz w:val="20"/>
                <w:szCs w:val="20"/>
                <w:lang w:val="fr-FR"/>
              </w:rPr>
              <w:t>Soumission, réception et ouverture des offres</w:t>
            </w:r>
          </w:p>
        </w:tc>
        <w:tc>
          <w:tcPr>
            <w:tcW w:w="674" w:type="pct"/>
            <w:tcBorders>
              <w:left w:val="single" w:sz="4" w:space="0" w:color="auto"/>
              <w:right w:val="single" w:sz="4" w:space="0" w:color="auto"/>
            </w:tcBorders>
            <w:shd w:val="clear" w:color="auto" w:fill="auto"/>
          </w:tcPr>
          <w:p w14:paraId="0E12383B"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6C03DF9C"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6BA65C01"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682487C6" w14:textId="77777777" w:rsidR="0029591F" w:rsidRPr="005F607B" w:rsidRDefault="0029591F" w:rsidP="00B25046">
            <w:pPr>
              <w:jc w:val="center"/>
              <w:rPr>
                <w:rFonts w:cstheme="minorHAnsi"/>
                <w:color w:val="auto"/>
                <w:sz w:val="20"/>
                <w:szCs w:val="20"/>
                <w:lang w:val="fr-FR"/>
              </w:rPr>
            </w:pPr>
          </w:p>
        </w:tc>
      </w:tr>
      <w:tr w:rsidR="00264E41" w:rsidRPr="00F134AC" w14:paraId="62ECB3A6" w14:textId="77777777" w:rsidTr="005F607B">
        <w:trPr>
          <w:trHeight w:val="236"/>
        </w:trPr>
        <w:tc>
          <w:tcPr>
            <w:tcW w:w="793" w:type="pct"/>
            <w:vMerge/>
            <w:tcBorders>
              <w:left w:val="single" w:sz="4" w:space="0" w:color="auto"/>
              <w:right w:val="single" w:sz="4" w:space="0" w:color="auto"/>
            </w:tcBorders>
            <w:shd w:val="clear" w:color="auto" w:fill="auto"/>
          </w:tcPr>
          <w:p w14:paraId="4256FD56"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1E41AD20" w14:textId="4B44062D"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1(h) – </w:t>
            </w:r>
            <w:r w:rsidR="005F607B" w:rsidRPr="00066D7F">
              <w:rPr>
                <w:sz w:val="20"/>
                <w:szCs w:val="20"/>
                <w:lang w:val="fr-FR"/>
              </w:rPr>
              <w:t>Droit de contest</w:t>
            </w:r>
            <w:r w:rsidR="002741E2">
              <w:rPr>
                <w:sz w:val="20"/>
                <w:szCs w:val="20"/>
                <w:lang w:val="fr-FR"/>
              </w:rPr>
              <w:t>er et de former un recours</w:t>
            </w:r>
          </w:p>
        </w:tc>
        <w:tc>
          <w:tcPr>
            <w:tcW w:w="674" w:type="pct"/>
            <w:tcBorders>
              <w:left w:val="single" w:sz="4" w:space="0" w:color="auto"/>
              <w:right w:val="single" w:sz="4" w:space="0" w:color="auto"/>
            </w:tcBorders>
            <w:shd w:val="clear" w:color="auto" w:fill="auto"/>
          </w:tcPr>
          <w:p w14:paraId="589B7925"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5F835615"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4C8A5512"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1EE6D86" w14:textId="77777777" w:rsidR="0029591F" w:rsidRPr="005F607B" w:rsidRDefault="0029591F" w:rsidP="00B25046">
            <w:pPr>
              <w:jc w:val="center"/>
              <w:rPr>
                <w:rFonts w:cstheme="minorHAnsi"/>
                <w:color w:val="auto"/>
                <w:sz w:val="20"/>
                <w:szCs w:val="20"/>
                <w:lang w:val="fr-FR"/>
              </w:rPr>
            </w:pPr>
          </w:p>
        </w:tc>
      </w:tr>
      <w:tr w:rsidR="00264E41" w:rsidRPr="00115061" w14:paraId="37BD11E5" w14:textId="77777777" w:rsidTr="005F607B">
        <w:trPr>
          <w:trHeight w:val="236"/>
        </w:trPr>
        <w:tc>
          <w:tcPr>
            <w:tcW w:w="793" w:type="pct"/>
            <w:vMerge/>
            <w:tcBorders>
              <w:left w:val="single" w:sz="4" w:space="0" w:color="auto"/>
              <w:right w:val="single" w:sz="4" w:space="0" w:color="auto"/>
            </w:tcBorders>
            <w:shd w:val="clear" w:color="auto" w:fill="auto"/>
          </w:tcPr>
          <w:p w14:paraId="2DB4DED1"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0ED4C6E7" w14:textId="2BD27478" w:rsidR="0029591F" w:rsidRPr="00115061" w:rsidRDefault="0029591F" w:rsidP="00B25046">
            <w:pPr>
              <w:jc w:val="left"/>
              <w:rPr>
                <w:rFonts w:cstheme="minorHAnsi"/>
                <w:sz w:val="20"/>
                <w:szCs w:val="20"/>
                <w:lang w:val="en-GB"/>
              </w:rPr>
            </w:pPr>
            <w:r w:rsidRPr="00115061">
              <w:rPr>
                <w:rFonts w:cstheme="minorHAnsi"/>
                <w:sz w:val="20"/>
                <w:szCs w:val="20"/>
                <w:lang w:val="en-GB"/>
              </w:rPr>
              <w:t xml:space="preserve">1(i) – </w:t>
            </w:r>
            <w:r w:rsidR="005F607B" w:rsidRPr="00C15901">
              <w:rPr>
                <w:sz w:val="20"/>
                <w:szCs w:val="20"/>
              </w:rPr>
              <w:t>Gestion des contrats *</w:t>
            </w:r>
          </w:p>
        </w:tc>
        <w:tc>
          <w:tcPr>
            <w:tcW w:w="674" w:type="pct"/>
            <w:tcBorders>
              <w:left w:val="single" w:sz="4" w:space="0" w:color="auto"/>
              <w:right w:val="single" w:sz="4" w:space="0" w:color="auto"/>
            </w:tcBorders>
            <w:shd w:val="clear" w:color="auto" w:fill="auto"/>
          </w:tcPr>
          <w:p w14:paraId="13DF50A1" w14:textId="77777777" w:rsidR="0029591F" w:rsidRPr="00115061" w:rsidRDefault="0029591F" w:rsidP="00B25046">
            <w:pPr>
              <w:jc w:val="center"/>
              <w:rPr>
                <w:rFonts w:cstheme="minorHAnsi"/>
                <w:sz w:val="20"/>
                <w:szCs w:val="20"/>
                <w:lang w:val="en-GB"/>
              </w:rPr>
            </w:pPr>
          </w:p>
        </w:tc>
        <w:tc>
          <w:tcPr>
            <w:tcW w:w="637" w:type="pct"/>
            <w:tcBorders>
              <w:left w:val="single" w:sz="4" w:space="0" w:color="auto"/>
              <w:right w:val="single" w:sz="4" w:space="0" w:color="auto"/>
            </w:tcBorders>
            <w:shd w:val="clear" w:color="auto" w:fill="auto"/>
          </w:tcPr>
          <w:p w14:paraId="7924F99D" w14:textId="77777777" w:rsidR="0029591F" w:rsidRPr="00115061" w:rsidRDefault="0029591F" w:rsidP="00B25046">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1A890708" w14:textId="77777777" w:rsidR="0029591F" w:rsidRPr="00115061" w:rsidRDefault="0029591F" w:rsidP="00B25046">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5DF6F49" w14:textId="77777777" w:rsidR="0029591F" w:rsidRPr="00ED6D54" w:rsidRDefault="0029591F" w:rsidP="00B25046">
            <w:pPr>
              <w:jc w:val="center"/>
              <w:rPr>
                <w:rFonts w:cstheme="minorHAnsi"/>
                <w:color w:val="auto"/>
                <w:sz w:val="20"/>
                <w:szCs w:val="20"/>
                <w:lang w:val="en-GB"/>
              </w:rPr>
            </w:pPr>
          </w:p>
        </w:tc>
      </w:tr>
      <w:tr w:rsidR="00264E41" w:rsidRPr="00F134AC" w14:paraId="5624A0B8" w14:textId="77777777" w:rsidTr="005F607B">
        <w:trPr>
          <w:trHeight w:val="236"/>
        </w:trPr>
        <w:tc>
          <w:tcPr>
            <w:tcW w:w="793" w:type="pct"/>
            <w:vMerge/>
            <w:tcBorders>
              <w:left w:val="single" w:sz="4" w:space="0" w:color="auto"/>
              <w:right w:val="single" w:sz="4" w:space="0" w:color="auto"/>
            </w:tcBorders>
            <w:shd w:val="clear" w:color="auto" w:fill="auto"/>
          </w:tcPr>
          <w:p w14:paraId="6B6457E1" w14:textId="77777777" w:rsidR="0029591F" w:rsidRPr="00115061" w:rsidRDefault="0029591F" w:rsidP="00B25046">
            <w:pPr>
              <w:jc w:val="left"/>
              <w:rPr>
                <w:rFonts w:cstheme="minorHAnsi"/>
                <w:sz w:val="20"/>
                <w:szCs w:val="20"/>
                <w:lang w:val="en-GB"/>
              </w:rPr>
            </w:pPr>
          </w:p>
        </w:tc>
        <w:tc>
          <w:tcPr>
            <w:tcW w:w="1890" w:type="pct"/>
            <w:tcBorders>
              <w:left w:val="single" w:sz="4" w:space="0" w:color="auto"/>
              <w:right w:val="single" w:sz="4" w:space="0" w:color="auto"/>
            </w:tcBorders>
            <w:shd w:val="clear" w:color="auto" w:fill="auto"/>
          </w:tcPr>
          <w:p w14:paraId="038C3CD7" w14:textId="4625CF65"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1(j) – </w:t>
            </w:r>
            <w:r w:rsidR="002741E2">
              <w:rPr>
                <w:rFonts w:cstheme="minorHAnsi"/>
                <w:sz w:val="20"/>
                <w:szCs w:val="20"/>
                <w:lang w:val="fr-FR"/>
              </w:rPr>
              <w:t>Passation électronique des marchés publics</w:t>
            </w:r>
          </w:p>
        </w:tc>
        <w:tc>
          <w:tcPr>
            <w:tcW w:w="674" w:type="pct"/>
            <w:tcBorders>
              <w:left w:val="single" w:sz="4" w:space="0" w:color="auto"/>
              <w:right w:val="single" w:sz="4" w:space="0" w:color="auto"/>
            </w:tcBorders>
            <w:shd w:val="clear" w:color="auto" w:fill="auto"/>
          </w:tcPr>
          <w:p w14:paraId="3606BF60"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3BE8935A"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6469B67D"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468ACE99" w14:textId="77777777" w:rsidR="0029591F" w:rsidRPr="005F607B" w:rsidRDefault="0029591F" w:rsidP="00B25046">
            <w:pPr>
              <w:jc w:val="center"/>
              <w:rPr>
                <w:rFonts w:cstheme="minorHAnsi"/>
                <w:color w:val="auto"/>
                <w:sz w:val="20"/>
                <w:szCs w:val="20"/>
                <w:lang w:val="fr-FR"/>
              </w:rPr>
            </w:pPr>
          </w:p>
        </w:tc>
      </w:tr>
      <w:tr w:rsidR="00264E41" w:rsidRPr="00F134AC" w14:paraId="21EEF019" w14:textId="77777777" w:rsidTr="005F607B">
        <w:trPr>
          <w:trHeight w:val="236"/>
        </w:trPr>
        <w:tc>
          <w:tcPr>
            <w:tcW w:w="793" w:type="pct"/>
            <w:vMerge/>
            <w:tcBorders>
              <w:left w:val="single" w:sz="4" w:space="0" w:color="auto"/>
              <w:right w:val="single" w:sz="4" w:space="0" w:color="auto"/>
            </w:tcBorders>
            <w:shd w:val="clear" w:color="auto" w:fill="auto"/>
          </w:tcPr>
          <w:p w14:paraId="56368437" w14:textId="77777777" w:rsidR="0029591F" w:rsidRPr="005F607B" w:rsidRDefault="0029591F" w:rsidP="00B25046">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047B15DD" w14:textId="5D4F68A9" w:rsidR="0029591F" w:rsidRPr="005F607B" w:rsidRDefault="0029591F" w:rsidP="00B25046">
            <w:pPr>
              <w:jc w:val="left"/>
              <w:rPr>
                <w:rFonts w:cstheme="minorHAnsi"/>
                <w:sz w:val="20"/>
                <w:szCs w:val="20"/>
                <w:lang w:val="fr-FR"/>
              </w:rPr>
            </w:pPr>
            <w:r w:rsidRPr="005F607B">
              <w:rPr>
                <w:rFonts w:cstheme="minorHAnsi"/>
                <w:sz w:val="20"/>
                <w:szCs w:val="20"/>
                <w:lang w:val="fr-FR"/>
              </w:rPr>
              <w:t xml:space="preserve">1(k) – </w:t>
            </w:r>
            <w:r w:rsidR="005F607B" w:rsidRPr="00066D7F">
              <w:rPr>
                <w:sz w:val="20"/>
                <w:szCs w:val="20"/>
                <w:lang w:val="fr-FR"/>
              </w:rPr>
              <w:t xml:space="preserve">Normes </w:t>
            </w:r>
            <w:r w:rsidR="002741E2">
              <w:rPr>
                <w:sz w:val="20"/>
                <w:szCs w:val="20"/>
                <w:lang w:val="fr-FR"/>
              </w:rPr>
              <w:t>concernant la tenue en lieu sûr des archives, documents et données électroniques</w:t>
            </w:r>
          </w:p>
        </w:tc>
        <w:tc>
          <w:tcPr>
            <w:tcW w:w="674" w:type="pct"/>
            <w:tcBorders>
              <w:left w:val="single" w:sz="4" w:space="0" w:color="auto"/>
              <w:right w:val="single" w:sz="4" w:space="0" w:color="auto"/>
            </w:tcBorders>
            <w:shd w:val="clear" w:color="auto" w:fill="auto"/>
          </w:tcPr>
          <w:p w14:paraId="010277A3" w14:textId="77777777" w:rsidR="0029591F" w:rsidRPr="005F607B" w:rsidRDefault="0029591F" w:rsidP="00B25046">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56B44C1B" w14:textId="77777777" w:rsidR="0029591F" w:rsidRPr="005F607B" w:rsidRDefault="0029591F" w:rsidP="00B25046">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5DD881DF" w14:textId="77777777" w:rsidR="0029591F" w:rsidRPr="005F607B" w:rsidRDefault="0029591F" w:rsidP="00B25046">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5FB3A0D" w14:textId="77777777" w:rsidR="0029591F" w:rsidRPr="005F607B" w:rsidRDefault="0029591F" w:rsidP="00B25046">
            <w:pPr>
              <w:jc w:val="center"/>
              <w:rPr>
                <w:rFonts w:cstheme="minorHAnsi"/>
                <w:color w:val="auto"/>
                <w:sz w:val="20"/>
                <w:szCs w:val="20"/>
                <w:lang w:val="fr-FR"/>
              </w:rPr>
            </w:pPr>
          </w:p>
        </w:tc>
      </w:tr>
      <w:tr w:rsidR="00264E41" w:rsidRPr="00F134AC" w14:paraId="54238FA1" w14:textId="77777777" w:rsidTr="005F607B">
        <w:trPr>
          <w:trHeight w:val="236"/>
        </w:trPr>
        <w:tc>
          <w:tcPr>
            <w:tcW w:w="793" w:type="pct"/>
            <w:vMerge/>
            <w:tcBorders>
              <w:left w:val="single" w:sz="4" w:space="0" w:color="auto"/>
              <w:right w:val="single" w:sz="4" w:space="0" w:color="auto"/>
            </w:tcBorders>
            <w:shd w:val="clear" w:color="auto" w:fill="auto"/>
          </w:tcPr>
          <w:p w14:paraId="667DADB8" w14:textId="77777777" w:rsidR="005F607B" w:rsidRPr="005F607B" w:rsidRDefault="005F607B" w:rsidP="005F607B">
            <w:pPr>
              <w:jc w:val="left"/>
              <w:rPr>
                <w:rFonts w:cstheme="minorHAnsi"/>
                <w:sz w:val="20"/>
                <w:szCs w:val="20"/>
                <w:lang w:val="fr-FR"/>
              </w:rPr>
            </w:pPr>
          </w:p>
        </w:tc>
        <w:tc>
          <w:tcPr>
            <w:tcW w:w="1890" w:type="pct"/>
            <w:tcBorders>
              <w:left w:val="single" w:sz="4" w:space="0" w:color="auto"/>
              <w:right w:val="single" w:sz="4" w:space="0" w:color="auto"/>
            </w:tcBorders>
            <w:shd w:val="clear" w:color="auto" w:fill="auto"/>
          </w:tcPr>
          <w:p w14:paraId="7E7E6659" w14:textId="79EB41B5" w:rsidR="005F607B" w:rsidRPr="005F607B" w:rsidRDefault="005F607B" w:rsidP="005F607B">
            <w:pPr>
              <w:jc w:val="left"/>
              <w:rPr>
                <w:rFonts w:cstheme="minorHAnsi"/>
                <w:sz w:val="20"/>
                <w:szCs w:val="20"/>
                <w:lang w:val="fr-FR"/>
              </w:rPr>
            </w:pPr>
            <w:r w:rsidRPr="00066D7F">
              <w:rPr>
                <w:sz w:val="20"/>
                <w:szCs w:val="20"/>
                <w:lang w:val="fr-FR"/>
              </w:rPr>
              <w:t xml:space="preserve">1(l) – Principes </w:t>
            </w:r>
            <w:r w:rsidR="002741E2">
              <w:rPr>
                <w:sz w:val="20"/>
                <w:szCs w:val="20"/>
                <w:lang w:val="fr-FR"/>
              </w:rPr>
              <w:t xml:space="preserve">de passation </w:t>
            </w:r>
            <w:r w:rsidRPr="00066D7F">
              <w:rPr>
                <w:sz w:val="20"/>
                <w:szCs w:val="20"/>
                <w:lang w:val="fr-FR"/>
              </w:rPr>
              <w:t>des marchés publics dans la législation spécialisée</w:t>
            </w:r>
          </w:p>
        </w:tc>
        <w:tc>
          <w:tcPr>
            <w:tcW w:w="674" w:type="pct"/>
            <w:tcBorders>
              <w:left w:val="single" w:sz="4" w:space="0" w:color="auto"/>
              <w:right w:val="single" w:sz="4" w:space="0" w:color="auto"/>
            </w:tcBorders>
            <w:shd w:val="clear" w:color="auto" w:fill="auto"/>
          </w:tcPr>
          <w:p w14:paraId="522963DC" w14:textId="77777777" w:rsidR="005F607B" w:rsidRPr="005F607B" w:rsidRDefault="005F607B" w:rsidP="005F607B">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18E8CEC2" w14:textId="77777777" w:rsidR="005F607B" w:rsidRPr="005F607B" w:rsidRDefault="005F607B" w:rsidP="005F607B">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650A82B" w14:textId="77777777" w:rsidR="005F607B" w:rsidRPr="005F607B" w:rsidRDefault="005F607B" w:rsidP="005F607B">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4F503C3B" w14:textId="77777777" w:rsidR="005F607B" w:rsidRPr="005F607B" w:rsidRDefault="005F607B" w:rsidP="005F607B">
            <w:pPr>
              <w:jc w:val="center"/>
              <w:rPr>
                <w:rFonts w:cstheme="minorHAnsi"/>
                <w:color w:val="auto"/>
                <w:sz w:val="20"/>
                <w:szCs w:val="20"/>
                <w:lang w:val="fr-FR"/>
              </w:rPr>
            </w:pPr>
          </w:p>
        </w:tc>
      </w:tr>
      <w:tr w:rsidR="00264E41" w:rsidRPr="00F134AC" w14:paraId="74108B3F" w14:textId="77777777" w:rsidTr="005F607B">
        <w:trPr>
          <w:trHeight w:val="236"/>
        </w:trPr>
        <w:tc>
          <w:tcPr>
            <w:tcW w:w="793" w:type="pct"/>
            <w:vMerge w:val="restart"/>
            <w:tcBorders>
              <w:top w:val="single" w:sz="4" w:space="0" w:color="auto"/>
              <w:left w:val="single" w:sz="4" w:space="0" w:color="auto"/>
              <w:right w:val="single" w:sz="4" w:space="0" w:color="auto"/>
            </w:tcBorders>
            <w:shd w:val="clear" w:color="auto" w:fill="auto"/>
          </w:tcPr>
          <w:p w14:paraId="7349F86A" w14:textId="1E315A8E" w:rsidR="005F607B" w:rsidRPr="005F607B" w:rsidRDefault="005F607B" w:rsidP="005F607B">
            <w:pPr>
              <w:jc w:val="left"/>
              <w:rPr>
                <w:rFonts w:cstheme="minorHAnsi"/>
                <w:b/>
                <w:sz w:val="20"/>
                <w:szCs w:val="20"/>
                <w:lang w:val="fr-FR"/>
              </w:rPr>
            </w:pPr>
            <w:r w:rsidRPr="005F607B">
              <w:rPr>
                <w:rFonts w:cstheme="minorHAnsi"/>
                <w:b/>
                <w:sz w:val="20"/>
                <w:szCs w:val="20"/>
                <w:lang w:val="fr-FR"/>
              </w:rPr>
              <w:t xml:space="preserve">2. </w:t>
            </w:r>
            <w:r w:rsidRPr="00066D7F">
              <w:rPr>
                <w:rFonts w:cstheme="minorHAnsi"/>
                <w:b/>
                <w:sz w:val="20"/>
                <w:szCs w:val="20"/>
                <w:lang w:val="fr-FR"/>
              </w:rPr>
              <w:t xml:space="preserve">Les </w:t>
            </w:r>
            <w:proofErr w:type="gramStart"/>
            <w:r w:rsidRPr="00066D7F">
              <w:rPr>
                <w:rFonts w:cstheme="minorHAnsi"/>
                <w:b/>
                <w:sz w:val="20"/>
                <w:szCs w:val="20"/>
                <w:lang w:val="fr-FR"/>
              </w:rPr>
              <w:t>règlement</w:t>
            </w:r>
            <w:r w:rsidR="002741E2">
              <w:rPr>
                <w:rFonts w:cstheme="minorHAnsi"/>
                <w:b/>
                <w:sz w:val="20"/>
                <w:szCs w:val="20"/>
                <w:lang w:val="fr-FR"/>
              </w:rPr>
              <w:t xml:space="preserve">ations </w:t>
            </w:r>
            <w:r w:rsidRPr="00066D7F">
              <w:rPr>
                <w:rFonts w:cstheme="minorHAnsi"/>
                <w:b/>
                <w:sz w:val="20"/>
                <w:szCs w:val="20"/>
                <w:lang w:val="fr-FR"/>
              </w:rPr>
              <w:t xml:space="preserve"> et</w:t>
            </w:r>
            <w:proofErr w:type="gramEnd"/>
            <w:r w:rsidRPr="00066D7F">
              <w:rPr>
                <w:rFonts w:cstheme="minorHAnsi"/>
                <w:b/>
                <w:sz w:val="20"/>
                <w:szCs w:val="20"/>
                <w:lang w:val="fr-FR"/>
              </w:rPr>
              <w:t xml:space="preserve"> outils d'application soutiennent le cadre juridique.</w:t>
            </w:r>
          </w:p>
        </w:tc>
        <w:tc>
          <w:tcPr>
            <w:tcW w:w="1890" w:type="pct"/>
            <w:tcBorders>
              <w:top w:val="single" w:sz="4" w:space="0" w:color="auto"/>
              <w:left w:val="single" w:sz="4" w:space="0" w:color="auto"/>
              <w:right w:val="single" w:sz="4" w:space="0" w:color="auto"/>
            </w:tcBorders>
            <w:shd w:val="clear" w:color="auto" w:fill="auto"/>
          </w:tcPr>
          <w:p w14:paraId="77CBEE0B" w14:textId="4BEA1C0B" w:rsidR="005F607B" w:rsidRPr="005F607B" w:rsidRDefault="005F607B" w:rsidP="005F607B">
            <w:pPr>
              <w:jc w:val="left"/>
              <w:rPr>
                <w:rFonts w:cstheme="minorHAnsi"/>
                <w:sz w:val="20"/>
                <w:szCs w:val="20"/>
                <w:lang w:val="fr-FR"/>
              </w:rPr>
            </w:pPr>
            <w:r w:rsidRPr="005F607B">
              <w:rPr>
                <w:rFonts w:cstheme="minorHAnsi"/>
                <w:sz w:val="20"/>
                <w:szCs w:val="20"/>
                <w:lang w:val="fr-FR"/>
              </w:rPr>
              <w:t xml:space="preserve">2(a) – </w:t>
            </w:r>
            <w:r w:rsidRPr="00066D7F">
              <w:rPr>
                <w:sz w:val="20"/>
                <w:szCs w:val="20"/>
                <w:lang w:val="fr-FR"/>
              </w:rPr>
              <w:t>Règlement</w:t>
            </w:r>
            <w:r w:rsidR="002741E2">
              <w:rPr>
                <w:sz w:val="20"/>
                <w:szCs w:val="20"/>
                <w:lang w:val="fr-FR"/>
              </w:rPr>
              <w:t>ations</w:t>
            </w:r>
            <w:r w:rsidRPr="00066D7F">
              <w:rPr>
                <w:sz w:val="20"/>
                <w:szCs w:val="20"/>
                <w:lang w:val="fr-FR"/>
              </w:rPr>
              <w:t xml:space="preserve"> d'application </w:t>
            </w:r>
            <w:r w:rsidR="002741E2">
              <w:rPr>
                <w:sz w:val="20"/>
                <w:szCs w:val="20"/>
                <w:lang w:val="fr-FR"/>
              </w:rPr>
              <w:t>prévoyant les</w:t>
            </w:r>
            <w:r w:rsidRPr="00066D7F">
              <w:rPr>
                <w:sz w:val="20"/>
                <w:szCs w:val="20"/>
                <w:lang w:val="fr-FR"/>
              </w:rPr>
              <w:t xml:space="preserve"> processus et les procédures</w:t>
            </w:r>
          </w:p>
        </w:tc>
        <w:tc>
          <w:tcPr>
            <w:tcW w:w="674" w:type="pct"/>
            <w:tcBorders>
              <w:top w:val="single" w:sz="4" w:space="0" w:color="auto"/>
              <w:left w:val="single" w:sz="4" w:space="0" w:color="auto"/>
              <w:right w:val="single" w:sz="4" w:space="0" w:color="auto"/>
            </w:tcBorders>
            <w:shd w:val="clear" w:color="auto" w:fill="auto"/>
          </w:tcPr>
          <w:p w14:paraId="65781FCB" w14:textId="77777777" w:rsidR="005F607B" w:rsidRPr="005F607B" w:rsidRDefault="005F607B" w:rsidP="005F607B">
            <w:pPr>
              <w:jc w:val="center"/>
              <w:rPr>
                <w:rFonts w:cstheme="minorHAnsi"/>
                <w:sz w:val="20"/>
                <w:szCs w:val="20"/>
                <w:lang w:val="fr-FR"/>
              </w:rPr>
            </w:pPr>
          </w:p>
        </w:tc>
        <w:tc>
          <w:tcPr>
            <w:tcW w:w="637" w:type="pct"/>
            <w:tcBorders>
              <w:top w:val="single" w:sz="4" w:space="0" w:color="auto"/>
              <w:left w:val="single" w:sz="4" w:space="0" w:color="auto"/>
              <w:right w:val="single" w:sz="4" w:space="0" w:color="auto"/>
            </w:tcBorders>
            <w:shd w:val="clear" w:color="auto" w:fill="auto"/>
          </w:tcPr>
          <w:p w14:paraId="4C689C11" w14:textId="77777777" w:rsidR="005F607B" w:rsidRPr="005F607B" w:rsidRDefault="005F607B" w:rsidP="005F607B">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438128A" w14:textId="77777777" w:rsidR="005F607B" w:rsidRPr="005F607B" w:rsidRDefault="005F607B" w:rsidP="005F607B">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62C1438" w14:textId="77777777" w:rsidR="005F607B" w:rsidRPr="005F607B" w:rsidRDefault="005F607B" w:rsidP="005F607B">
            <w:pPr>
              <w:jc w:val="center"/>
              <w:rPr>
                <w:rFonts w:cstheme="minorHAnsi"/>
                <w:color w:val="auto"/>
                <w:sz w:val="20"/>
                <w:szCs w:val="20"/>
                <w:lang w:val="fr-FR"/>
              </w:rPr>
            </w:pPr>
          </w:p>
        </w:tc>
      </w:tr>
      <w:tr w:rsidR="00264E41" w:rsidRPr="00F134AC" w14:paraId="58C65ADD" w14:textId="77777777" w:rsidTr="005F607B">
        <w:trPr>
          <w:trHeight w:val="236"/>
        </w:trPr>
        <w:tc>
          <w:tcPr>
            <w:tcW w:w="793" w:type="pct"/>
            <w:vMerge/>
            <w:tcBorders>
              <w:left w:val="single" w:sz="4" w:space="0" w:color="auto"/>
              <w:right w:val="single" w:sz="4" w:space="0" w:color="auto"/>
            </w:tcBorders>
            <w:shd w:val="clear" w:color="auto" w:fill="auto"/>
          </w:tcPr>
          <w:p w14:paraId="39BAE719" w14:textId="77777777" w:rsidR="005F607B" w:rsidRPr="005F607B" w:rsidRDefault="005F607B" w:rsidP="005F607B">
            <w:pPr>
              <w:jc w:val="left"/>
              <w:rPr>
                <w:rFonts w:cstheme="minorHAnsi"/>
                <w:b/>
                <w:sz w:val="20"/>
                <w:szCs w:val="20"/>
                <w:lang w:val="fr-FR"/>
              </w:rPr>
            </w:pPr>
          </w:p>
        </w:tc>
        <w:tc>
          <w:tcPr>
            <w:tcW w:w="1890" w:type="pct"/>
            <w:tcBorders>
              <w:left w:val="single" w:sz="4" w:space="0" w:color="auto"/>
              <w:right w:val="single" w:sz="4" w:space="0" w:color="auto"/>
            </w:tcBorders>
            <w:shd w:val="clear" w:color="auto" w:fill="auto"/>
          </w:tcPr>
          <w:p w14:paraId="5240839F" w14:textId="2FE96008" w:rsidR="005F607B" w:rsidRPr="005F607B" w:rsidRDefault="005F607B" w:rsidP="005F607B">
            <w:pPr>
              <w:jc w:val="left"/>
              <w:rPr>
                <w:rFonts w:cstheme="minorHAnsi"/>
                <w:sz w:val="20"/>
                <w:szCs w:val="20"/>
                <w:lang w:val="fr-FR"/>
              </w:rPr>
            </w:pPr>
            <w:r w:rsidRPr="00066D7F">
              <w:rPr>
                <w:sz w:val="20"/>
                <w:szCs w:val="20"/>
                <w:lang w:val="fr-FR"/>
              </w:rPr>
              <w:t xml:space="preserve">2(b) – Modèles de </w:t>
            </w:r>
            <w:r w:rsidR="002741E2">
              <w:rPr>
                <w:sz w:val="20"/>
                <w:szCs w:val="20"/>
                <w:lang w:val="fr-FR"/>
              </w:rPr>
              <w:t>dossiers d’appel d’offres pour l’acquisition de biens, tra</w:t>
            </w:r>
            <w:r w:rsidRPr="00066D7F">
              <w:rPr>
                <w:sz w:val="20"/>
                <w:szCs w:val="20"/>
                <w:lang w:val="fr-FR"/>
              </w:rPr>
              <w:t>vaux et services</w:t>
            </w:r>
          </w:p>
        </w:tc>
        <w:tc>
          <w:tcPr>
            <w:tcW w:w="674" w:type="pct"/>
            <w:tcBorders>
              <w:left w:val="single" w:sz="4" w:space="0" w:color="auto"/>
              <w:right w:val="single" w:sz="4" w:space="0" w:color="auto"/>
            </w:tcBorders>
            <w:shd w:val="clear" w:color="auto" w:fill="auto"/>
          </w:tcPr>
          <w:p w14:paraId="100646ED" w14:textId="77777777" w:rsidR="005F607B" w:rsidRPr="005F607B" w:rsidRDefault="005F607B" w:rsidP="005F607B">
            <w:pPr>
              <w:jc w:val="center"/>
              <w:rPr>
                <w:rFonts w:cstheme="minorHAnsi"/>
                <w:sz w:val="20"/>
                <w:szCs w:val="20"/>
                <w:lang w:val="fr-FR"/>
              </w:rPr>
            </w:pPr>
          </w:p>
        </w:tc>
        <w:tc>
          <w:tcPr>
            <w:tcW w:w="637" w:type="pct"/>
            <w:tcBorders>
              <w:left w:val="single" w:sz="4" w:space="0" w:color="auto"/>
              <w:right w:val="single" w:sz="4" w:space="0" w:color="auto"/>
            </w:tcBorders>
            <w:shd w:val="clear" w:color="auto" w:fill="auto"/>
          </w:tcPr>
          <w:p w14:paraId="5BDBB59B" w14:textId="77777777" w:rsidR="005F607B" w:rsidRPr="005F607B" w:rsidRDefault="005F607B" w:rsidP="005F607B">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6D2EE67" w14:textId="77777777" w:rsidR="005F607B" w:rsidRPr="005F607B" w:rsidRDefault="005F607B" w:rsidP="005F607B">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351098E5" w14:textId="77777777" w:rsidR="005F607B" w:rsidRPr="005F607B" w:rsidRDefault="005F607B" w:rsidP="005F607B">
            <w:pPr>
              <w:jc w:val="center"/>
              <w:rPr>
                <w:rFonts w:cstheme="minorHAnsi"/>
                <w:color w:val="auto"/>
                <w:sz w:val="20"/>
                <w:szCs w:val="20"/>
                <w:lang w:val="fr-FR"/>
              </w:rPr>
            </w:pPr>
          </w:p>
        </w:tc>
      </w:tr>
      <w:tr w:rsidR="00264E41" w:rsidRPr="00115061" w14:paraId="31192472" w14:textId="77777777" w:rsidTr="005F607B">
        <w:trPr>
          <w:trHeight w:val="236"/>
        </w:trPr>
        <w:tc>
          <w:tcPr>
            <w:tcW w:w="793" w:type="pct"/>
            <w:vMerge/>
            <w:tcBorders>
              <w:left w:val="single" w:sz="4" w:space="0" w:color="auto"/>
              <w:right w:val="single" w:sz="4" w:space="0" w:color="auto"/>
            </w:tcBorders>
            <w:shd w:val="clear" w:color="auto" w:fill="auto"/>
          </w:tcPr>
          <w:p w14:paraId="4C98A9AD" w14:textId="77777777" w:rsidR="005F607B" w:rsidRPr="005F607B" w:rsidRDefault="005F607B" w:rsidP="005F607B">
            <w:pPr>
              <w:jc w:val="left"/>
              <w:rPr>
                <w:rFonts w:cstheme="minorHAnsi"/>
                <w:b/>
                <w:sz w:val="20"/>
                <w:szCs w:val="20"/>
                <w:lang w:val="fr-FR"/>
              </w:rPr>
            </w:pPr>
          </w:p>
        </w:tc>
        <w:tc>
          <w:tcPr>
            <w:tcW w:w="1890" w:type="pct"/>
            <w:tcBorders>
              <w:left w:val="single" w:sz="4" w:space="0" w:color="auto"/>
              <w:right w:val="single" w:sz="4" w:space="0" w:color="auto"/>
            </w:tcBorders>
            <w:shd w:val="clear" w:color="auto" w:fill="auto"/>
          </w:tcPr>
          <w:p w14:paraId="17B22013" w14:textId="15BB62A6" w:rsidR="005F607B" w:rsidRPr="00115061" w:rsidRDefault="005F607B" w:rsidP="005F607B">
            <w:pPr>
              <w:jc w:val="left"/>
              <w:rPr>
                <w:rFonts w:cstheme="minorHAnsi"/>
                <w:sz w:val="20"/>
                <w:szCs w:val="20"/>
                <w:lang w:val="en-GB"/>
              </w:rPr>
            </w:pPr>
            <w:r w:rsidRPr="00C15901">
              <w:rPr>
                <w:sz w:val="20"/>
                <w:szCs w:val="20"/>
              </w:rPr>
              <w:t>2(c) – Conditions contractuelles types</w:t>
            </w:r>
          </w:p>
        </w:tc>
        <w:tc>
          <w:tcPr>
            <w:tcW w:w="674" w:type="pct"/>
            <w:tcBorders>
              <w:left w:val="single" w:sz="4" w:space="0" w:color="auto"/>
              <w:right w:val="single" w:sz="4" w:space="0" w:color="auto"/>
            </w:tcBorders>
            <w:shd w:val="clear" w:color="auto" w:fill="auto"/>
          </w:tcPr>
          <w:p w14:paraId="278544A8" w14:textId="77777777" w:rsidR="005F607B" w:rsidRPr="00115061" w:rsidRDefault="005F607B" w:rsidP="005F607B">
            <w:pPr>
              <w:jc w:val="center"/>
              <w:rPr>
                <w:rFonts w:cstheme="minorHAnsi"/>
                <w:sz w:val="20"/>
                <w:szCs w:val="20"/>
                <w:lang w:val="en-GB"/>
              </w:rPr>
            </w:pPr>
          </w:p>
        </w:tc>
        <w:tc>
          <w:tcPr>
            <w:tcW w:w="637" w:type="pct"/>
            <w:tcBorders>
              <w:left w:val="single" w:sz="4" w:space="0" w:color="auto"/>
              <w:right w:val="single" w:sz="4" w:space="0" w:color="auto"/>
            </w:tcBorders>
            <w:shd w:val="clear" w:color="auto" w:fill="auto"/>
          </w:tcPr>
          <w:p w14:paraId="3EA7AD02" w14:textId="77777777" w:rsidR="005F607B" w:rsidRPr="00115061" w:rsidRDefault="005F607B" w:rsidP="005F607B">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1A5069C" w14:textId="77777777" w:rsidR="005F607B" w:rsidRPr="00115061" w:rsidRDefault="005F607B" w:rsidP="005F607B">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2FB6330" w14:textId="77777777" w:rsidR="005F607B" w:rsidRPr="00ED6D54" w:rsidRDefault="005F607B" w:rsidP="005F607B">
            <w:pPr>
              <w:jc w:val="center"/>
              <w:rPr>
                <w:rFonts w:cstheme="minorHAnsi"/>
                <w:color w:val="auto"/>
                <w:sz w:val="20"/>
                <w:szCs w:val="20"/>
                <w:lang w:val="en-GB"/>
              </w:rPr>
            </w:pPr>
          </w:p>
        </w:tc>
      </w:tr>
      <w:tr w:rsidR="00264E41" w:rsidRPr="00F134AC" w14:paraId="4A320B52" w14:textId="77777777" w:rsidTr="005F607B">
        <w:trPr>
          <w:trHeight w:val="236"/>
        </w:trPr>
        <w:tc>
          <w:tcPr>
            <w:tcW w:w="793" w:type="pct"/>
            <w:vMerge/>
            <w:tcBorders>
              <w:left w:val="single" w:sz="4" w:space="0" w:color="auto"/>
              <w:bottom w:val="single" w:sz="4" w:space="0" w:color="auto"/>
              <w:right w:val="single" w:sz="4" w:space="0" w:color="auto"/>
            </w:tcBorders>
            <w:shd w:val="clear" w:color="auto" w:fill="auto"/>
          </w:tcPr>
          <w:p w14:paraId="2C97F492" w14:textId="77777777" w:rsidR="005F607B" w:rsidRPr="00115061" w:rsidRDefault="005F607B" w:rsidP="005F607B">
            <w:pPr>
              <w:jc w:val="left"/>
              <w:rPr>
                <w:rFonts w:cstheme="minorHAnsi"/>
                <w:b/>
                <w:sz w:val="20"/>
                <w:szCs w:val="20"/>
                <w:lang w:val="en-GB"/>
              </w:rPr>
            </w:pPr>
          </w:p>
        </w:tc>
        <w:tc>
          <w:tcPr>
            <w:tcW w:w="1890" w:type="pct"/>
            <w:tcBorders>
              <w:left w:val="single" w:sz="4" w:space="0" w:color="auto"/>
              <w:bottom w:val="single" w:sz="4" w:space="0" w:color="auto"/>
              <w:right w:val="single" w:sz="4" w:space="0" w:color="auto"/>
            </w:tcBorders>
            <w:shd w:val="clear" w:color="auto" w:fill="auto"/>
          </w:tcPr>
          <w:p w14:paraId="5C8E3FA2" w14:textId="10166ACC" w:rsidR="005F607B" w:rsidRPr="005F607B" w:rsidRDefault="005F607B" w:rsidP="005F607B">
            <w:pPr>
              <w:jc w:val="left"/>
              <w:rPr>
                <w:rFonts w:cstheme="minorHAnsi"/>
                <w:sz w:val="20"/>
                <w:szCs w:val="20"/>
                <w:lang w:val="fr-FR"/>
              </w:rPr>
            </w:pPr>
            <w:r w:rsidRPr="00066D7F">
              <w:rPr>
                <w:sz w:val="20"/>
                <w:szCs w:val="20"/>
                <w:lang w:val="fr-FR"/>
              </w:rPr>
              <w:t xml:space="preserve">2(d) – Guide </w:t>
            </w:r>
            <w:r w:rsidR="002741E2">
              <w:rPr>
                <w:sz w:val="20"/>
                <w:szCs w:val="20"/>
                <w:lang w:val="fr-FR"/>
              </w:rPr>
              <w:t xml:space="preserve">ou manuel </w:t>
            </w:r>
            <w:r w:rsidRPr="00066D7F">
              <w:rPr>
                <w:sz w:val="20"/>
                <w:szCs w:val="20"/>
                <w:lang w:val="fr-FR"/>
              </w:rPr>
              <w:t xml:space="preserve">de l'utilisateur </w:t>
            </w:r>
            <w:r w:rsidR="002741E2">
              <w:rPr>
                <w:sz w:val="20"/>
                <w:szCs w:val="20"/>
                <w:lang w:val="fr-FR"/>
              </w:rPr>
              <w:t>à l’usage d</w:t>
            </w:r>
            <w:r w:rsidRPr="00066D7F">
              <w:rPr>
                <w:sz w:val="20"/>
                <w:szCs w:val="20"/>
                <w:lang w:val="fr-FR"/>
              </w:rPr>
              <w:t>es entités adjudicatrices</w:t>
            </w:r>
          </w:p>
        </w:tc>
        <w:tc>
          <w:tcPr>
            <w:tcW w:w="674" w:type="pct"/>
            <w:tcBorders>
              <w:left w:val="single" w:sz="4" w:space="0" w:color="auto"/>
              <w:bottom w:val="single" w:sz="4" w:space="0" w:color="auto"/>
              <w:right w:val="single" w:sz="4" w:space="0" w:color="auto"/>
            </w:tcBorders>
            <w:shd w:val="clear" w:color="auto" w:fill="auto"/>
          </w:tcPr>
          <w:p w14:paraId="582C0556" w14:textId="77777777" w:rsidR="005F607B" w:rsidRPr="005F607B" w:rsidRDefault="005F607B" w:rsidP="005F607B">
            <w:pPr>
              <w:jc w:val="center"/>
              <w:rPr>
                <w:rFonts w:cstheme="minorHAnsi"/>
                <w:sz w:val="20"/>
                <w:szCs w:val="20"/>
                <w:lang w:val="fr-FR"/>
              </w:rPr>
            </w:pPr>
          </w:p>
        </w:tc>
        <w:tc>
          <w:tcPr>
            <w:tcW w:w="637" w:type="pct"/>
            <w:tcBorders>
              <w:left w:val="single" w:sz="4" w:space="0" w:color="auto"/>
              <w:bottom w:val="single" w:sz="4" w:space="0" w:color="auto"/>
              <w:right w:val="single" w:sz="4" w:space="0" w:color="auto"/>
            </w:tcBorders>
            <w:shd w:val="clear" w:color="auto" w:fill="auto"/>
          </w:tcPr>
          <w:p w14:paraId="2BD5AC21" w14:textId="77777777" w:rsidR="005F607B" w:rsidRPr="005F607B" w:rsidRDefault="005F607B" w:rsidP="005F607B">
            <w:pPr>
              <w:jc w:val="center"/>
              <w:rPr>
                <w:rFonts w:cstheme="minorHAnsi"/>
                <w:sz w:val="20"/>
                <w:szCs w:val="20"/>
                <w:lang w:val="fr-FR"/>
              </w:rPr>
            </w:pPr>
          </w:p>
        </w:tc>
        <w:tc>
          <w:tcPr>
            <w:tcW w:w="663" w:type="pct"/>
            <w:tcBorders>
              <w:left w:val="single" w:sz="4" w:space="0" w:color="auto"/>
              <w:bottom w:val="single" w:sz="4" w:space="0" w:color="auto"/>
              <w:right w:val="single" w:sz="4" w:space="0" w:color="auto"/>
            </w:tcBorders>
            <w:shd w:val="clear" w:color="auto" w:fill="auto"/>
          </w:tcPr>
          <w:p w14:paraId="3F393971" w14:textId="77777777" w:rsidR="005F607B" w:rsidRPr="005F607B" w:rsidRDefault="005F607B" w:rsidP="005F607B">
            <w:pPr>
              <w:jc w:val="center"/>
              <w:rPr>
                <w:rFonts w:cstheme="minorHAnsi"/>
                <w:sz w:val="20"/>
                <w:szCs w:val="20"/>
                <w:lang w:val="fr-FR"/>
              </w:rPr>
            </w:pPr>
          </w:p>
        </w:tc>
        <w:tc>
          <w:tcPr>
            <w:tcW w:w="343" w:type="pct"/>
            <w:tcBorders>
              <w:left w:val="single" w:sz="4" w:space="0" w:color="auto"/>
              <w:bottom w:val="single" w:sz="4" w:space="0" w:color="auto"/>
              <w:right w:val="single" w:sz="4" w:space="0" w:color="auto"/>
            </w:tcBorders>
            <w:shd w:val="clear" w:color="auto" w:fill="auto"/>
          </w:tcPr>
          <w:p w14:paraId="115D7A85" w14:textId="77777777" w:rsidR="005F607B" w:rsidRPr="005F607B" w:rsidRDefault="005F607B" w:rsidP="005F607B">
            <w:pPr>
              <w:jc w:val="center"/>
              <w:rPr>
                <w:rFonts w:cstheme="minorHAnsi"/>
                <w:color w:val="auto"/>
                <w:sz w:val="20"/>
                <w:szCs w:val="20"/>
                <w:lang w:val="fr-FR"/>
              </w:rPr>
            </w:pPr>
          </w:p>
        </w:tc>
      </w:tr>
      <w:tr w:rsidR="00264E41" w:rsidRPr="00F134AC" w14:paraId="5A9FC348" w14:textId="77777777" w:rsidTr="005F607B">
        <w:trPr>
          <w:trHeight w:val="236"/>
        </w:trPr>
        <w:tc>
          <w:tcPr>
            <w:tcW w:w="793" w:type="pct"/>
            <w:vMerge w:val="restart"/>
            <w:tcBorders>
              <w:top w:val="single" w:sz="4" w:space="0" w:color="auto"/>
              <w:left w:val="single" w:sz="4" w:space="0" w:color="auto"/>
              <w:right w:val="single" w:sz="4" w:space="0" w:color="auto"/>
            </w:tcBorders>
            <w:shd w:val="clear" w:color="auto" w:fill="auto"/>
          </w:tcPr>
          <w:p w14:paraId="7CE91BCE" w14:textId="34404F43" w:rsidR="005F607B" w:rsidRPr="005F607B" w:rsidRDefault="005F607B" w:rsidP="005F607B">
            <w:pPr>
              <w:jc w:val="left"/>
              <w:rPr>
                <w:rFonts w:cstheme="minorHAnsi"/>
                <w:b/>
                <w:sz w:val="20"/>
                <w:szCs w:val="20"/>
                <w:lang w:val="fr-FR"/>
              </w:rPr>
            </w:pPr>
            <w:r w:rsidRPr="005F607B">
              <w:rPr>
                <w:rFonts w:cstheme="minorHAnsi"/>
                <w:b/>
                <w:sz w:val="20"/>
                <w:szCs w:val="20"/>
                <w:lang w:val="fr-FR"/>
              </w:rPr>
              <w:t xml:space="preserve">3. </w:t>
            </w:r>
            <w:r w:rsidRPr="00066D7F">
              <w:rPr>
                <w:rFonts w:cstheme="minorHAnsi"/>
                <w:b/>
                <w:sz w:val="20"/>
                <w:szCs w:val="20"/>
                <w:lang w:val="fr-FR"/>
              </w:rPr>
              <w:t>Le cadre juridique</w:t>
            </w:r>
            <w:r w:rsidR="002741E2">
              <w:rPr>
                <w:rFonts w:cstheme="minorHAnsi"/>
                <w:b/>
                <w:sz w:val="20"/>
                <w:szCs w:val="20"/>
                <w:lang w:val="fr-FR"/>
              </w:rPr>
              <w:t xml:space="preserve"> et politique soutient le développement durable du pays et la mise en œuvre </w:t>
            </w:r>
            <w:proofErr w:type="gramStart"/>
            <w:r w:rsidR="002741E2">
              <w:rPr>
                <w:rFonts w:cstheme="minorHAnsi"/>
                <w:b/>
                <w:sz w:val="20"/>
                <w:szCs w:val="20"/>
                <w:lang w:val="fr-FR"/>
              </w:rPr>
              <w:t xml:space="preserve">des </w:t>
            </w:r>
            <w:r w:rsidRPr="00066D7F">
              <w:rPr>
                <w:rFonts w:cstheme="minorHAnsi"/>
                <w:b/>
                <w:sz w:val="20"/>
                <w:szCs w:val="20"/>
                <w:lang w:val="fr-FR"/>
              </w:rPr>
              <w:t xml:space="preserve"> obligations</w:t>
            </w:r>
            <w:proofErr w:type="gramEnd"/>
            <w:r w:rsidRPr="00066D7F">
              <w:rPr>
                <w:rFonts w:cstheme="minorHAnsi"/>
                <w:b/>
                <w:sz w:val="20"/>
                <w:szCs w:val="20"/>
                <w:lang w:val="fr-FR"/>
              </w:rPr>
              <w:t xml:space="preserve"> internationales</w:t>
            </w:r>
          </w:p>
        </w:tc>
        <w:tc>
          <w:tcPr>
            <w:tcW w:w="1890" w:type="pct"/>
            <w:tcBorders>
              <w:top w:val="single" w:sz="4" w:space="0" w:color="auto"/>
              <w:left w:val="single" w:sz="4" w:space="0" w:color="auto"/>
              <w:right w:val="single" w:sz="4" w:space="0" w:color="auto"/>
            </w:tcBorders>
            <w:shd w:val="clear" w:color="auto" w:fill="auto"/>
          </w:tcPr>
          <w:p w14:paraId="15DCB7EF" w14:textId="733CEA44" w:rsidR="005F607B" w:rsidRPr="005F607B" w:rsidRDefault="005F607B" w:rsidP="005F607B">
            <w:pPr>
              <w:jc w:val="left"/>
              <w:rPr>
                <w:rFonts w:cstheme="minorHAnsi"/>
                <w:sz w:val="20"/>
                <w:szCs w:val="20"/>
                <w:lang w:val="fr-FR"/>
              </w:rPr>
            </w:pPr>
            <w:r w:rsidRPr="00066D7F">
              <w:rPr>
                <w:sz w:val="20"/>
                <w:szCs w:val="20"/>
                <w:lang w:val="fr-FR"/>
              </w:rPr>
              <w:t xml:space="preserve">3(a) – </w:t>
            </w:r>
            <w:r w:rsidR="002741E2">
              <w:rPr>
                <w:sz w:val="20"/>
                <w:szCs w:val="20"/>
                <w:lang w:val="fr-FR"/>
              </w:rPr>
              <w:t>Achats</w:t>
            </w:r>
            <w:r w:rsidRPr="00066D7F">
              <w:rPr>
                <w:sz w:val="20"/>
                <w:szCs w:val="20"/>
                <w:lang w:val="fr-FR"/>
              </w:rPr>
              <w:t xml:space="preserve"> publics durables </w:t>
            </w:r>
            <w:r w:rsidR="002741E2">
              <w:rPr>
                <w:sz w:val="20"/>
                <w:szCs w:val="20"/>
                <w:lang w:val="fr-FR"/>
              </w:rPr>
              <w:t>(APD</w:t>
            </w:r>
            <w:r w:rsidRPr="00066D7F">
              <w:rPr>
                <w:sz w:val="20"/>
                <w:szCs w:val="20"/>
                <w:lang w:val="fr-FR"/>
              </w:rPr>
              <w:t>)</w:t>
            </w:r>
          </w:p>
        </w:tc>
        <w:tc>
          <w:tcPr>
            <w:tcW w:w="674" w:type="pct"/>
            <w:tcBorders>
              <w:top w:val="single" w:sz="4" w:space="0" w:color="auto"/>
              <w:left w:val="single" w:sz="4" w:space="0" w:color="auto"/>
              <w:right w:val="single" w:sz="4" w:space="0" w:color="auto"/>
            </w:tcBorders>
            <w:shd w:val="clear" w:color="auto" w:fill="auto"/>
          </w:tcPr>
          <w:p w14:paraId="4F88F64F" w14:textId="77777777" w:rsidR="005F607B" w:rsidRPr="005F607B" w:rsidRDefault="005F607B" w:rsidP="005F607B">
            <w:pPr>
              <w:jc w:val="center"/>
              <w:rPr>
                <w:rFonts w:cstheme="minorHAnsi"/>
                <w:sz w:val="20"/>
                <w:szCs w:val="20"/>
                <w:lang w:val="fr-FR"/>
              </w:rPr>
            </w:pPr>
          </w:p>
        </w:tc>
        <w:tc>
          <w:tcPr>
            <w:tcW w:w="637" w:type="pct"/>
            <w:tcBorders>
              <w:top w:val="single" w:sz="4" w:space="0" w:color="auto"/>
              <w:left w:val="single" w:sz="4" w:space="0" w:color="auto"/>
              <w:right w:val="single" w:sz="4" w:space="0" w:color="auto"/>
            </w:tcBorders>
            <w:shd w:val="clear" w:color="auto" w:fill="auto"/>
          </w:tcPr>
          <w:p w14:paraId="545E0E2A" w14:textId="77777777" w:rsidR="005F607B" w:rsidRPr="005F607B" w:rsidRDefault="005F607B" w:rsidP="005F607B">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7523674" w14:textId="77777777" w:rsidR="005F607B" w:rsidRPr="005F607B" w:rsidRDefault="005F607B" w:rsidP="005F607B">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7FFC7C5" w14:textId="77777777" w:rsidR="005F607B" w:rsidRPr="005F607B" w:rsidRDefault="005F607B" w:rsidP="005F607B">
            <w:pPr>
              <w:jc w:val="center"/>
              <w:rPr>
                <w:rFonts w:cstheme="minorHAnsi"/>
                <w:color w:val="auto"/>
                <w:sz w:val="20"/>
                <w:szCs w:val="20"/>
                <w:lang w:val="fr-FR"/>
              </w:rPr>
            </w:pPr>
          </w:p>
        </w:tc>
      </w:tr>
      <w:tr w:rsidR="00264E41" w:rsidRPr="00F134AC" w14:paraId="3139EC4D" w14:textId="77777777" w:rsidTr="005F607B">
        <w:trPr>
          <w:trHeight w:val="236"/>
        </w:trPr>
        <w:tc>
          <w:tcPr>
            <w:tcW w:w="793" w:type="pct"/>
            <w:vMerge/>
            <w:tcBorders>
              <w:left w:val="single" w:sz="4" w:space="0" w:color="auto"/>
              <w:bottom w:val="single" w:sz="4" w:space="0" w:color="auto"/>
              <w:right w:val="single" w:sz="4" w:space="0" w:color="auto"/>
            </w:tcBorders>
            <w:shd w:val="clear" w:color="auto" w:fill="auto"/>
          </w:tcPr>
          <w:p w14:paraId="3E137E84" w14:textId="77777777" w:rsidR="005F607B" w:rsidRPr="005F607B" w:rsidRDefault="005F607B" w:rsidP="005F607B">
            <w:pPr>
              <w:rPr>
                <w:rFonts w:cstheme="minorHAnsi"/>
                <w:sz w:val="20"/>
                <w:szCs w:val="20"/>
                <w:lang w:val="fr-FR"/>
              </w:rPr>
            </w:pPr>
          </w:p>
        </w:tc>
        <w:tc>
          <w:tcPr>
            <w:tcW w:w="1890" w:type="pct"/>
            <w:tcBorders>
              <w:left w:val="single" w:sz="4" w:space="0" w:color="auto"/>
              <w:bottom w:val="single" w:sz="4" w:space="0" w:color="auto"/>
              <w:right w:val="single" w:sz="4" w:space="0" w:color="auto"/>
            </w:tcBorders>
            <w:shd w:val="clear" w:color="auto" w:fill="auto"/>
          </w:tcPr>
          <w:p w14:paraId="0CE9743C" w14:textId="6F711FFB" w:rsidR="005F607B" w:rsidRPr="005F607B" w:rsidRDefault="005F607B" w:rsidP="005F607B">
            <w:pPr>
              <w:rPr>
                <w:rFonts w:cstheme="minorHAnsi"/>
                <w:sz w:val="20"/>
                <w:szCs w:val="20"/>
                <w:lang w:val="fr-FR"/>
              </w:rPr>
            </w:pPr>
            <w:r w:rsidRPr="00066D7F">
              <w:rPr>
                <w:sz w:val="20"/>
                <w:szCs w:val="20"/>
                <w:lang w:val="fr-FR"/>
              </w:rPr>
              <w:t xml:space="preserve">3(b) – Obligations </w:t>
            </w:r>
            <w:r w:rsidR="002741E2">
              <w:rPr>
                <w:sz w:val="20"/>
                <w:szCs w:val="20"/>
                <w:lang w:val="fr-FR"/>
              </w:rPr>
              <w:t xml:space="preserve">résultant </w:t>
            </w:r>
            <w:r w:rsidRPr="00066D7F">
              <w:rPr>
                <w:sz w:val="20"/>
                <w:szCs w:val="20"/>
                <w:lang w:val="fr-FR"/>
              </w:rPr>
              <w:t>d'accords internationaux</w:t>
            </w:r>
          </w:p>
        </w:tc>
        <w:tc>
          <w:tcPr>
            <w:tcW w:w="674" w:type="pct"/>
            <w:tcBorders>
              <w:left w:val="single" w:sz="4" w:space="0" w:color="auto"/>
              <w:bottom w:val="single" w:sz="4" w:space="0" w:color="auto"/>
              <w:right w:val="single" w:sz="4" w:space="0" w:color="auto"/>
            </w:tcBorders>
            <w:shd w:val="clear" w:color="auto" w:fill="auto"/>
          </w:tcPr>
          <w:p w14:paraId="731CD2F2" w14:textId="77777777" w:rsidR="005F607B" w:rsidRPr="005F607B" w:rsidRDefault="005F607B" w:rsidP="005F607B">
            <w:pPr>
              <w:jc w:val="center"/>
              <w:rPr>
                <w:rFonts w:cstheme="minorHAnsi"/>
                <w:sz w:val="20"/>
                <w:szCs w:val="20"/>
                <w:lang w:val="fr-FR"/>
              </w:rPr>
            </w:pPr>
          </w:p>
        </w:tc>
        <w:tc>
          <w:tcPr>
            <w:tcW w:w="637" w:type="pct"/>
            <w:tcBorders>
              <w:left w:val="single" w:sz="4" w:space="0" w:color="auto"/>
              <w:bottom w:val="single" w:sz="4" w:space="0" w:color="auto"/>
              <w:right w:val="single" w:sz="4" w:space="0" w:color="auto"/>
            </w:tcBorders>
            <w:shd w:val="clear" w:color="auto" w:fill="auto"/>
          </w:tcPr>
          <w:p w14:paraId="33D5941D" w14:textId="77777777" w:rsidR="005F607B" w:rsidRPr="005F607B" w:rsidRDefault="005F607B" w:rsidP="005F607B">
            <w:pPr>
              <w:jc w:val="center"/>
              <w:rPr>
                <w:rFonts w:cstheme="minorHAnsi"/>
                <w:sz w:val="20"/>
                <w:szCs w:val="20"/>
                <w:lang w:val="fr-FR"/>
              </w:rPr>
            </w:pPr>
          </w:p>
        </w:tc>
        <w:tc>
          <w:tcPr>
            <w:tcW w:w="663" w:type="pct"/>
            <w:tcBorders>
              <w:left w:val="single" w:sz="4" w:space="0" w:color="auto"/>
              <w:bottom w:val="single" w:sz="4" w:space="0" w:color="auto"/>
              <w:right w:val="single" w:sz="4" w:space="0" w:color="auto"/>
            </w:tcBorders>
            <w:shd w:val="clear" w:color="auto" w:fill="auto"/>
          </w:tcPr>
          <w:p w14:paraId="239FDC4D" w14:textId="77777777" w:rsidR="005F607B" w:rsidRPr="005F607B" w:rsidRDefault="005F607B" w:rsidP="005F607B">
            <w:pPr>
              <w:jc w:val="center"/>
              <w:rPr>
                <w:rFonts w:cstheme="minorHAnsi"/>
                <w:sz w:val="20"/>
                <w:szCs w:val="20"/>
                <w:lang w:val="fr-FR"/>
              </w:rPr>
            </w:pPr>
          </w:p>
        </w:tc>
        <w:tc>
          <w:tcPr>
            <w:tcW w:w="343" w:type="pct"/>
            <w:tcBorders>
              <w:left w:val="single" w:sz="4" w:space="0" w:color="auto"/>
              <w:bottom w:val="single" w:sz="4" w:space="0" w:color="auto"/>
              <w:right w:val="single" w:sz="4" w:space="0" w:color="auto"/>
            </w:tcBorders>
            <w:shd w:val="clear" w:color="auto" w:fill="auto"/>
          </w:tcPr>
          <w:p w14:paraId="46D33F8D" w14:textId="77777777" w:rsidR="005F607B" w:rsidRPr="005F607B" w:rsidRDefault="005F607B" w:rsidP="005F607B">
            <w:pPr>
              <w:jc w:val="center"/>
              <w:rPr>
                <w:rFonts w:cstheme="minorHAnsi"/>
                <w:color w:val="auto"/>
                <w:sz w:val="20"/>
                <w:szCs w:val="20"/>
                <w:lang w:val="fr-FR"/>
              </w:rPr>
            </w:pPr>
          </w:p>
        </w:tc>
      </w:tr>
    </w:tbl>
    <w:p w14:paraId="48FA61AB" w14:textId="23B20957" w:rsidR="00C15901" w:rsidRDefault="00C15901" w:rsidP="005C3221">
      <w:pPr>
        <w:rPr>
          <w:lang w:val="fr-FR"/>
        </w:rPr>
      </w:pPr>
    </w:p>
    <w:tbl>
      <w:tblPr>
        <w:tblStyle w:val="TableGrid1"/>
        <w:tblW w:w="5001" w:type="pct"/>
        <w:tblLayout w:type="fixed"/>
        <w:tblLook w:val="04A0" w:firstRow="1" w:lastRow="0" w:firstColumn="1" w:lastColumn="0" w:noHBand="0" w:noVBand="1"/>
      </w:tblPr>
      <w:tblGrid>
        <w:gridCol w:w="1418"/>
        <w:gridCol w:w="2978"/>
        <w:gridCol w:w="1274"/>
        <w:gridCol w:w="1279"/>
        <w:gridCol w:w="1410"/>
        <w:gridCol w:w="993"/>
      </w:tblGrid>
      <w:tr w:rsidR="00B2730C" w:rsidRPr="00115061" w14:paraId="3524C245" w14:textId="77777777" w:rsidTr="00B2730C">
        <w:trPr>
          <w:trHeight w:val="203"/>
          <w:tblHeader/>
        </w:trPr>
        <w:tc>
          <w:tcPr>
            <w:tcW w:w="2350" w:type="pct"/>
            <w:gridSpan w:val="2"/>
            <w:tcBorders>
              <w:top w:val="single" w:sz="4" w:space="0" w:color="auto"/>
              <w:left w:val="single" w:sz="4" w:space="0" w:color="auto"/>
              <w:bottom w:val="single" w:sz="4" w:space="0" w:color="auto"/>
              <w:right w:val="single" w:sz="4" w:space="0" w:color="auto"/>
            </w:tcBorders>
            <w:shd w:val="clear" w:color="auto" w:fill="auto"/>
          </w:tcPr>
          <w:p w14:paraId="73CEB255" w14:textId="6C9FC53B" w:rsidR="005F607B" w:rsidRPr="00115061" w:rsidRDefault="005F607B" w:rsidP="00B25046">
            <w:pPr>
              <w:jc w:val="center"/>
              <w:rPr>
                <w:rFonts w:cstheme="minorHAnsi"/>
                <w:b/>
                <w:lang w:val="en-GB"/>
              </w:rPr>
            </w:pPr>
            <w:r w:rsidRPr="00F134AC">
              <w:rPr>
                <w:rFonts w:cstheme="minorHAnsi"/>
                <w:lang w:val="fr-FR"/>
              </w:rPr>
              <w:br w:type="page"/>
            </w:r>
            <w:r w:rsidRPr="00115061">
              <w:rPr>
                <w:rFonts w:cstheme="minorHAnsi"/>
                <w:b/>
                <w:lang w:val="en-GB"/>
              </w:rPr>
              <w:t>PIL</w:t>
            </w:r>
            <w:r w:rsidR="005713DE">
              <w:rPr>
                <w:rFonts w:cstheme="minorHAnsi"/>
                <w:b/>
                <w:lang w:val="en-GB"/>
              </w:rPr>
              <w:t>IER</w:t>
            </w:r>
            <w:r w:rsidRPr="00115061">
              <w:rPr>
                <w:rFonts w:cstheme="minorHAnsi"/>
                <w:b/>
                <w:lang w:val="en-GB"/>
              </w:rPr>
              <w:t xml:space="preserve"> I</w:t>
            </w:r>
            <w:r>
              <w:rPr>
                <w:rFonts w:cstheme="minorHAnsi"/>
                <w:b/>
                <w:lang w:val="en-GB"/>
              </w:rPr>
              <w:t>I</w:t>
            </w:r>
          </w:p>
        </w:tc>
        <w:tc>
          <w:tcPr>
            <w:tcW w:w="681" w:type="pct"/>
            <w:tcBorders>
              <w:top w:val="single" w:sz="4" w:space="0" w:color="auto"/>
              <w:left w:val="single" w:sz="4" w:space="0" w:color="auto"/>
              <w:bottom w:val="single" w:sz="4" w:space="0" w:color="auto"/>
              <w:right w:val="single" w:sz="4" w:space="0" w:color="auto"/>
            </w:tcBorders>
            <w:shd w:val="clear" w:color="auto" w:fill="92D050"/>
          </w:tcPr>
          <w:p w14:paraId="5B9C613D" w14:textId="0E858D6E" w:rsidR="005F607B" w:rsidRPr="00703B43" w:rsidRDefault="005713DE" w:rsidP="00B25046">
            <w:pPr>
              <w:jc w:val="center"/>
              <w:rPr>
                <w:rFonts w:cstheme="minorHAnsi"/>
                <w:b/>
                <w:bCs/>
                <w:sz w:val="22"/>
                <w:szCs w:val="22"/>
                <w:lang w:val="en-GB"/>
              </w:rPr>
            </w:pPr>
            <w:r>
              <w:rPr>
                <w:rFonts w:cstheme="minorHAnsi"/>
                <w:b/>
                <w:bCs/>
                <w:sz w:val="22"/>
                <w:szCs w:val="22"/>
                <w:lang w:val="en-GB"/>
              </w:rPr>
              <w:t>Conformité totale</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194B3ADA" w14:textId="0922723D" w:rsidR="005F607B" w:rsidRPr="00703B43" w:rsidRDefault="005713DE" w:rsidP="00B25046">
            <w:pPr>
              <w:jc w:val="center"/>
              <w:rPr>
                <w:rFonts w:cstheme="minorHAnsi"/>
                <w:b/>
                <w:bCs/>
                <w:sz w:val="22"/>
                <w:szCs w:val="22"/>
                <w:lang w:val="en-GB"/>
              </w:rPr>
            </w:pPr>
            <w:r>
              <w:rPr>
                <w:rFonts w:cstheme="minorHAnsi"/>
                <w:b/>
                <w:bCs/>
                <w:sz w:val="22"/>
                <w:szCs w:val="22"/>
                <w:lang w:val="en-GB"/>
              </w:rPr>
              <w:t>Lacunes identifiées</w:t>
            </w:r>
          </w:p>
        </w:tc>
        <w:tc>
          <w:tcPr>
            <w:tcW w:w="754" w:type="pct"/>
            <w:tcBorders>
              <w:top w:val="single" w:sz="4" w:space="0" w:color="auto"/>
              <w:left w:val="single" w:sz="4" w:space="0" w:color="auto"/>
              <w:bottom w:val="single" w:sz="4" w:space="0" w:color="auto"/>
              <w:right w:val="single" w:sz="4" w:space="0" w:color="auto"/>
            </w:tcBorders>
            <w:shd w:val="clear" w:color="auto" w:fill="FF0000"/>
          </w:tcPr>
          <w:p w14:paraId="761D80ED" w14:textId="44D5F516" w:rsidR="005F607B" w:rsidRPr="00703B43" w:rsidRDefault="005713DE" w:rsidP="00B25046">
            <w:pPr>
              <w:jc w:val="center"/>
              <w:rPr>
                <w:rFonts w:cstheme="minorHAnsi"/>
                <w:b/>
                <w:bCs/>
                <w:sz w:val="22"/>
                <w:szCs w:val="22"/>
                <w:lang w:val="en-GB"/>
              </w:rPr>
            </w:pPr>
            <w:r>
              <w:rPr>
                <w:rFonts w:cstheme="minorHAnsi"/>
                <w:b/>
                <w:bCs/>
                <w:sz w:val="22"/>
                <w:szCs w:val="22"/>
                <w:lang w:val="en-GB"/>
              </w:rPr>
              <w:t xml:space="preserve">Lacunes </w:t>
            </w:r>
            <w:r w:rsidR="00264E41">
              <w:rPr>
                <w:rFonts w:cstheme="minorHAnsi"/>
                <w:b/>
                <w:bCs/>
                <w:sz w:val="22"/>
                <w:szCs w:val="22"/>
                <w:lang w:val="en-GB"/>
              </w:rPr>
              <w:t xml:space="preserve">substantielles </w:t>
            </w:r>
            <w:r>
              <w:rPr>
                <w:rFonts w:cstheme="minorHAnsi"/>
                <w:b/>
                <w:bCs/>
                <w:sz w:val="22"/>
                <w:szCs w:val="22"/>
                <w:lang w:val="en-GB"/>
              </w:rPr>
              <w:t>identifiées</w:t>
            </w:r>
          </w:p>
        </w:tc>
        <w:tc>
          <w:tcPr>
            <w:tcW w:w="531" w:type="pct"/>
            <w:tcBorders>
              <w:top w:val="single" w:sz="4" w:space="0" w:color="auto"/>
              <w:left w:val="single" w:sz="4" w:space="0" w:color="auto"/>
              <w:bottom w:val="single" w:sz="4" w:space="0" w:color="auto"/>
              <w:right w:val="single" w:sz="4" w:space="0" w:color="auto"/>
            </w:tcBorders>
          </w:tcPr>
          <w:p w14:paraId="64E80C17" w14:textId="124B5B67" w:rsidR="005F607B" w:rsidRPr="00ED6D54" w:rsidRDefault="005713DE" w:rsidP="00B25046">
            <w:pPr>
              <w:jc w:val="center"/>
              <w:rPr>
                <w:rFonts w:cstheme="minorHAnsi"/>
                <w:b/>
                <w:bCs/>
                <w:color w:val="auto"/>
                <w:sz w:val="22"/>
                <w:szCs w:val="22"/>
                <w:lang w:val="en-GB"/>
              </w:rPr>
            </w:pPr>
            <w:r>
              <w:rPr>
                <w:rFonts w:cstheme="minorHAnsi"/>
                <w:b/>
                <w:bCs/>
                <w:color w:val="auto"/>
                <w:sz w:val="22"/>
                <w:szCs w:val="22"/>
                <w:lang w:val="en-GB"/>
              </w:rPr>
              <w:t xml:space="preserve">Signaux d’alerte </w:t>
            </w:r>
          </w:p>
        </w:tc>
      </w:tr>
      <w:tr w:rsidR="00264E41" w:rsidRPr="00F134AC" w14:paraId="186EE2CA" w14:textId="77777777" w:rsidTr="00B2730C">
        <w:trPr>
          <w:trHeight w:val="236"/>
        </w:trPr>
        <w:tc>
          <w:tcPr>
            <w:tcW w:w="758" w:type="pct"/>
            <w:vMerge w:val="restart"/>
            <w:tcBorders>
              <w:top w:val="single" w:sz="4" w:space="0" w:color="auto"/>
              <w:left w:val="single" w:sz="4" w:space="0" w:color="auto"/>
              <w:right w:val="single" w:sz="4" w:space="0" w:color="auto"/>
            </w:tcBorders>
            <w:shd w:val="clear" w:color="auto" w:fill="auto"/>
          </w:tcPr>
          <w:p w14:paraId="5E3DAAD4" w14:textId="38C8A0A1" w:rsidR="005713DE" w:rsidRPr="005F607B" w:rsidRDefault="005713DE" w:rsidP="005F607B">
            <w:pPr>
              <w:jc w:val="left"/>
              <w:rPr>
                <w:rFonts w:cstheme="minorHAnsi"/>
                <w:b/>
                <w:sz w:val="20"/>
                <w:szCs w:val="20"/>
                <w:lang w:val="fr-FR"/>
              </w:rPr>
            </w:pPr>
            <w:r w:rsidRPr="005F607B">
              <w:rPr>
                <w:rFonts w:cstheme="minorHAnsi"/>
                <w:b/>
                <w:sz w:val="20"/>
                <w:szCs w:val="20"/>
                <w:lang w:val="fr-FR"/>
              </w:rPr>
              <w:t xml:space="preserve">4. </w:t>
            </w:r>
            <w:r w:rsidRPr="00066D7F">
              <w:rPr>
                <w:rFonts w:cstheme="minorHAnsi"/>
                <w:b/>
                <w:sz w:val="20"/>
                <w:szCs w:val="20"/>
                <w:lang w:val="fr-FR"/>
              </w:rPr>
              <w:t>Le système de passation des marchés publics est</w:t>
            </w:r>
            <w:r w:rsidR="002741E2">
              <w:rPr>
                <w:rFonts w:cstheme="minorHAnsi"/>
                <w:b/>
                <w:sz w:val="20"/>
                <w:szCs w:val="20"/>
                <w:lang w:val="fr-FR"/>
              </w:rPr>
              <w:t xml:space="preserve"> incorporé</w:t>
            </w:r>
            <w:r w:rsidRPr="00066D7F">
              <w:rPr>
                <w:rFonts w:cstheme="minorHAnsi"/>
                <w:b/>
                <w:sz w:val="20"/>
                <w:szCs w:val="20"/>
                <w:lang w:val="fr-FR"/>
              </w:rPr>
              <w:t xml:space="preserve"> et bien intégré dans le système de gestion des finances publiques.</w:t>
            </w:r>
          </w:p>
        </w:tc>
        <w:tc>
          <w:tcPr>
            <w:tcW w:w="1592" w:type="pct"/>
            <w:tcBorders>
              <w:top w:val="single" w:sz="4" w:space="0" w:color="auto"/>
              <w:left w:val="single" w:sz="4" w:space="0" w:color="auto"/>
              <w:right w:val="single" w:sz="4" w:space="0" w:color="auto"/>
            </w:tcBorders>
            <w:shd w:val="clear" w:color="auto" w:fill="auto"/>
          </w:tcPr>
          <w:p w14:paraId="7ECF7814" w14:textId="0A2D9A72" w:rsidR="005713DE" w:rsidRPr="005F607B" w:rsidRDefault="005713DE" w:rsidP="005F607B">
            <w:pPr>
              <w:jc w:val="left"/>
              <w:rPr>
                <w:rFonts w:cstheme="minorHAnsi"/>
                <w:sz w:val="20"/>
                <w:szCs w:val="20"/>
                <w:lang w:val="fr-FR"/>
              </w:rPr>
            </w:pPr>
            <w:r w:rsidRPr="00066D7F">
              <w:rPr>
                <w:sz w:val="20"/>
                <w:szCs w:val="20"/>
                <w:lang w:val="fr-FR"/>
              </w:rPr>
              <w:t>4(a) – Planification des a</w:t>
            </w:r>
            <w:r w:rsidR="002741E2">
              <w:rPr>
                <w:sz w:val="20"/>
                <w:szCs w:val="20"/>
                <w:lang w:val="fr-FR"/>
              </w:rPr>
              <w:t>cquisitions</w:t>
            </w:r>
            <w:r w:rsidRPr="00066D7F">
              <w:rPr>
                <w:sz w:val="20"/>
                <w:szCs w:val="20"/>
                <w:lang w:val="fr-FR"/>
              </w:rPr>
              <w:t xml:space="preserve"> et </w:t>
            </w:r>
            <w:r w:rsidR="002A2DBE">
              <w:rPr>
                <w:sz w:val="20"/>
                <w:szCs w:val="20"/>
                <w:lang w:val="fr-FR"/>
              </w:rPr>
              <w:t xml:space="preserve">le </w:t>
            </w:r>
            <w:r w:rsidRPr="00066D7F">
              <w:rPr>
                <w:sz w:val="20"/>
                <w:szCs w:val="20"/>
                <w:lang w:val="fr-FR"/>
              </w:rPr>
              <w:t>cycle budgétaire</w:t>
            </w:r>
          </w:p>
        </w:tc>
        <w:tc>
          <w:tcPr>
            <w:tcW w:w="681" w:type="pct"/>
            <w:tcBorders>
              <w:top w:val="single" w:sz="4" w:space="0" w:color="auto"/>
              <w:left w:val="single" w:sz="4" w:space="0" w:color="auto"/>
              <w:right w:val="single" w:sz="4" w:space="0" w:color="auto"/>
            </w:tcBorders>
            <w:shd w:val="clear" w:color="auto" w:fill="auto"/>
          </w:tcPr>
          <w:p w14:paraId="783E9B23" w14:textId="77777777" w:rsidR="005713DE" w:rsidRPr="005F607B" w:rsidRDefault="005713DE" w:rsidP="005F607B">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14D281EE" w14:textId="77777777" w:rsidR="005713DE" w:rsidRPr="005F607B" w:rsidRDefault="005713DE" w:rsidP="005F607B">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6ACF56CF" w14:textId="77777777" w:rsidR="005713DE" w:rsidRPr="005F607B" w:rsidRDefault="005713DE" w:rsidP="005F607B">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2F422AC0" w14:textId="77777777" w:rsidR="005713DE" w:rsidRPr="005F607B" w:rsidRDefault="005713DE" w:rsidP="005F607B">
            <w:pPr>
              <w:jc w:val="center"/>
              <w:rPr>
                <w:rFonts w:cstheme="minorHAnsi"/>
                <w:color w:val="auto"/>
                <w:sz w:val="20"/>
                <w:szCs w:val="20"/>
                <w:lang w:val="fr-FR"/>
              </w:rPr>
            </w:pPr>
          </w:p>
        </w:tc>
      </w:tr>
      <w:tr w:rsidR="00264E41" w:rsidRPr="00F134AC" w14:paraId="44C1EDEE" w14:textId="77777777" w:rsidTr="00B2730C">
        <w:trPr>
          <w:trHeight w:val="233"/>
        </w:trPr>
        <w:tc>
          <w:tcPr>
            <w:tcW w:w="758" w:type="pct"/>
            <w:vMerge/>
            <w:tcBorders>
              <w:left w:val="single" w:sz="4" w:space="0" w:color="auto"/>
              <w:right w:val="single" w:sz="4" w:space="0" w:color="auto"/>
            </w:tcBorders>
            <w:shd w:val="clear" w:color="auto" w:fill="auto"/>
          </w:tcPr>
          <w:p w14:paraId="70FF2D75" w14:textId="77777777" w:rsidR="005713DE" w:rsidRPr="005F607B" w:rsidRDefault="005713DE" w:rsidP="005F607B">
            <w:pPr>
              <w:jc w:val="left"/>
              <w:rPr>
                <w:rFonts w:cstheme="minorHAnsi"/>
                <w:sz w:val="20"/>
                <w:szCs w:val="20"/>
                <w:lang w:val="fr-FR"/>
              </w:rPr>
            </w:pPr>
          </w:p>
        </w:tc>
        <w:tc>
          <w:tcPr>
            <w:tcW w:w="1592" w:type="pct"/>
            <w:tcBorders>
              <w:left w:val="single" w:sz="4" w:space="0" w:color="auto"/>
              <w:right w:val="single" w:sz="4" w:space="0" w:color="auto"/>
            </w:tcBorders>
            <w:shd w:val="clear" w:color="auto" w:fill="auto"/>
          </w:tcPr>
          <w:p w14:paraId="087FC5B0" w14:textId="155156E9" w:rsidR="005713DE" w:rsidRPr="005F607B" w:rsidRDefault="005713DE" w:rsidP="005F607B">
            <w:pPr>
              <w:jc w:val="left"/>
              <w:rPr>
                <w:rFonts w:cstheme="minorHAnsi"/>
                <w:sz w:val="20"/>
                <w:szCs w:val="20"/>
                <w:lang w:val="fr-FR"/>
              </w:rPr>
            </w:pPr>
            <w:r w:rsidRPr="00066D7F">
              <w:rPr>
                <w:sz w:val="20"/>
                <w:szCs w:val="20"/>
                <w:lang w:val="fr-FR"/>
              </w:rPr>
              <w:t xml:space="preserve">4(b) – Procédures financières et </w:t>
            </w:r>
            <w:r w:rsidR="002A2DBE">
              <w:rPr>
                <w:sz w:val="20"/>
                <w:szCs w:val="20"/>
                <w:lang w:val="fr-FR"/>
              </w:rPr>
              <w:t xml:space="preserve">le </w:t>
            </w:r>
            <w:r w:rsidRPr="00066D7F">
              <w:rPr>
                <w:sz w:val="20"/>
                <w:szCs w:val="20"/>
                <w:lang w:val="fr-FR"/>
              </w:rPr>
              <w:t>cycle de passation des marchés</w:t>
            </w:r>
          </w:p>
        </w:tc>
        <w:tc>
          <w:tcPr>
            <w:tcW w:w="681" w:type="pct"/>
            <w:tcBorders>
              <w:left w:val="single" w:sz="4" w:space="0" w:color="auto"/>
              <w:right w:val="single" w:sz="4" w:space="0" w:color="auto"/>
            </w:tcBorders>
            <w:shd w:val="clear" w:color="auto" w:fill="auto"/>
          </w:tcPr>
          <w:p w14:paraId="28CF9EDF" w14:textId="77777777" w:rsidR="005713DE" w:rsidRPr="005F607B" w:rsidRDefault="005713DE" w:rsidP="005F607B">
            <w:pPr>
              <w:jc w:val="center"/>
              <w:rPr>
                <w:rFonts w:cstheme="minorHAnsi"/>
                <w:sz w:val="20"/>
                <w:szCs w:val="20"/>
                <w:lang w:val="fr-FR"/>
              </w:rPr>
            </w:pPr>
          </w:p>
        </w:tc>
        <w:tc>
          <w:tcPr>
            <w:tcW w:w="684" w:type="pct"/>
            <w:tcBorders>
              <w:left w:val="single" w:sz="4" w:space="0" w:color="auto"/>
              <w:right w:val="single" w:sz="4" w:space="0" w:color="auto"/>
            </w:tcBorders>
            <w:shd w:val="clear" w:color="auto" w:fill="auto"/>
          </w:tcPr>
          <w:p w14:paraId="400E91C0" w14:textId="77777777" w:rsidR="005713DE" w:rsidRPr="005F607B" w:rsidRDefault="005713DE" w:rsidP="005F607B">
            <w:pPr>
              <w:jc w:val="center"/>
              <w:rPr>
                <w:rFonts w:cstheme="minorHAnsi"/>
                <w:sz w:val="20"/>
                <w:szCs w:val="20"/>
                <w:lang w:val="fr-FR"/>
              </w:rPr>
            </w:pPr>
          </w:p>
        </w:tc>
        <w:tc>
          <w:tcPr>
            <w:tcW w:w="754" w:type="pct"/>
            <w:tcBorders>
              <w:left w:val="single" w:sz="4" w:space="0" w:color="auto"/>
              <w:right w:val="single" w:sz="4" w:space="0" w:color="auto"/>
            </w:tcBorders>
            <w:shd w:val="clear" w:color="auto" w:fill="auto"/>
          </w:tcPr>
          <w:p w14:paraId="09FA4A32" w14:textId="77777777" w:rsidR="005713DE" w:rsidRPr="005F607B" w:rsidRDefault="005713DE" w:rsidP="005F607B">
            <w:pPr>
              <w:jc w:val="center"/>
              <w:rPr>
                <w:rFonts w:cstheme="minorHAnsi"/>
                <w:sz w:val="20"/>
                <w:szCs w:val="20"/>
                <w:lang w:val="fr-FR"/>
              </w:rPr>
            </w:pPr>
          </w:p>
        </w:tc>
        <w:tc>
          <w:tcPr>
            <w:tcW w:w="531" w:type="pct"/>
            <w:tcBorders>
              <w:left w:val="single" w:sz="4" w:space="0" w:color="auto"/>
              <w:right w:val="single" w:sz="4" w:space="0" w:color="auto"/>
            </w:tcBorders>
            <w:shd w:val="clear" w:color="auto" w:fill="auto"/>
          </w:tcPr>
          <w:p w14:paraId="61FD12AA" w14:textId="77777777" w:rsidR="005713DE" w:rsidRPr="005F607B" w:rsidRDefault="005713DE" w:rsidP="005F607B">
            <w:pPr>
              <w:jc w:val="center"/>
              <w:rPr>
                <w:rFonts w:cstheme="minorHAnsi"/>
                <w:color w:val="auto"/>
                <w:sz w:val="20"/>
                <w:szCs w:val="20"/>
                <w:lang w:val="fr-FR"/>
              </w:rPr>
            </w:pPr>
          </w:p>
        </w:tc>
      </w:tr>
      <w:tr w:rsidR="00264E41" w:rsidRPr="00F134AC" w14:paraId="0A12D333" w14:textId="77777777" w:rsidTr="00B2730C">
        <w:trPr>
          <w:trHeight w:val="236"/>
        </w:trPr>
        <w:tc>
          <w:tcPr>
            <w:tcW w:w="758" w:type="pct"/>
            <w:vMerge w:val="restart"/>
            <w:tcBorders>
              <w:top w:val="single" w:sz="4" w:space="0" w:color="auto"/>
              <w:left w:val="single" w:sz="4" w:space="0" w:color="auto"/>
              <w:right w:val="single" w:sz="4" w:space="0" w:color="auto"/>
            </w:tcBorders>
            <w:shd w:val="clear" w:color="auto" w:fill="auto"/>
          </w:tcPr>
          <w:p w14:paraId="5ED1AC0F" w14:textId="722F8627" w:rsidR="005F607B" w:rsidRPr="00DA7427" w:rsidRDefault="005F607B" w:rsidP="005F607B">
            <w:pPr>
              <w:jc w:val="left"/>
              <w:rPr>
                <w:rFonts w:cstheme="minorHAnsi"/>
                <w:b/>
                <w:sz w:val="20"/>
                <w:szCs w:val="20"/>
                <w:lang w:val="fr-FR"/>
              </w:rPr>
            </w:pPr>
            <w:r w:rsidRPr="00DA7427">
              <w:rPr>
                <w:rFonts w:cstheme="minorHAnsi"/>
                <w:b/>
                <w:sz w:val="20"/>
                <w:szCs w:val="20"/>
                <w:lang w:val="fr-FR"/>
              </w:rPr>
              <w:t xml:space="preserve">5. </w:t>
            </w:r>
            <w:r w:rsidR="00DA7427" w:rsidRPr="00066D7F">
              <w:rPr>
                <w:rFonts w:cstheme="minorHAnsi"/>
                <w:b/>
                <w:sz w:val="20"/>
                <w:szCs w:val="20"/>
                <w:lang w:val="fr-FR"/>
              </w:rPr>
              <w:t xml:space="preserve">Le pays </w:t>
            </w:r>
            <w:r w:rsidR="002A2DBE">
              <w:rPr>
                <w:rFonts w:cstheme="minorHAnsi"/>
                <w:b/>
                <w:sz w:val="20"/>
                <w:szCs w:val="20"/>
                <w:lang w:val="fr-FR"/>
              </w:rPr>
              <w:t>est doté</w:t>
            </w:r>
            <w:r w:rsidR="00DA7427" w:rsidRPr="00066D7F">
              <w:rPr>
                <w:rFonts w:cstheme="minorHAnsi"/>
                <w:b/>
                <w:sz w:val="20"/>
                <w:szCs w:val="20"/>
                <w:lang w:val="fr-FR"/>
              </w:rPr>
              <w:t xml:space="preserve"> d'une institution </w:t>
            </w:r>
            <w:r w:rsidR="002A2DBE">
              <w:rPr>
                <w:rFonts w:cstheme="minorHAnsi"/>
                <w:b/>
                <w:sz w:val="20"/>
                <w:szCs w:val="20"/>
                <w:lang w:val="fr-FR"/>
              </w:rPr>
              <w:t>responsable</w:t>
            </w:r>
            <w:r w:rsidR="00DA7427" w:rsidRPr="00066D7F">
              <w:rPr>
                <w:rFonts w:cstheme="minorHAnsi"/>
                <w:b/>
                <w:sz w:val="20"/>
                <w:szCs w:val="20"/>
                <w:lang w:val="fr-FR"/>
              </w:rPr>
              <w:t xml:space="preserve"> de la fonction normative/</w:t>
            </w:r>
            <w:r w:rsidR="002A2DBE">
              <w:rPr>
                <w:rFonts w:cstheme="minorHAnsi"/>
                <w:b/>
                <w:sz w:val="20"/>
                <w:szCs w:val="20"/>
                <w:lang w:val="fr-FR"/>
              </w:rPr>
              <w:t xml:space="preserve">de </w:t>
            </w:r>
            <w:r w:rsidR="00DA7427" w:rsidRPr="00066D7F">
              <w:rPr>
                <w:rFonts w:cstheme="minorHAnsi"/>
                <w:b/>
                <w:sz w:val="20"/>
                <w:szCs w:val="20"/>
                <w:lang w:val="fr-FR"/>
              </w:rPr>
              <w:t>réglementa</w:t>
            </w:r>
            <w:r w:rsidR="002A2DBE">
              <w:rPr>
                <w:rFonts w:cstheme="minorHAnsi"/>
                <w:b/>
                <w:sz w:val="20"/>
                <w:szCs w:val="20"/>
                <w:lang w:val="fr-FR"/>
              </w:rPr>
              <w:t>tion</w:t>
            </w:r>
          </w:p>
        </w:tc>
        <w:tc>
          <w:tcPr>
            <w:tcW w:w="1592" w:type="pct"/>
            <w:tcBorders>
              <w:top w:val="single" w:sz="4" w:space="0" w:color="auto"/>
              <w:left w:val="single" w:sz="4" w:space="0" w:color="auto"/>
              <w:right w:val="single" w:sz="4" w:space="0" w:color="auto"/>
            </w:tcBorders>
            <w:shd w:val="clear" w:color="auto" w:fill="auto"/>
          </w:tcPr>
          <w:p w14:paraId="2CC2AB2B" w14:textId="3362DA48" w:rsidR="005F607B" w:rsidRPr="00DA7427" w:rsidRDefault="00DA7427" w:rsidP="005F607B">
            <w:pPr>
              <w:jc w:val="left"/>
              <w:rPr>
                <w:rFonts w:cstheme="minorHAnsi"/>
                <w:sz w:val="20"/>
                <w:szCs w:val="20"/>
                <w:lang w:val="fr-FR"/>
              </w:rPr>
            </w:pPr>
            <w:r w:rsidRPr="00066D7F">
              <w:rPr>
                <w:sz w:val="20"/>
                <w:szCs w:val="20"/>
                <w:lang w:val="fr-FR"/>
              </w:rPr>
              <w:t>5(a) – Statut et fondement juridique de la fonctio</w:t>
            </w:r>
            <w:r w:rsidR="002A2DBE">
              <w:rPr>
                <w:sz w:val="20"/>
                <w:szCs w:val="20"/>
                <w:lang w:val="fr-FR"/>
              </w:rPr>
              <w:t xml:space="preserve">n </w:t>
            </w:r>
            <w:r w:rsidRPr="00066D7F">
              <w:rPr>
                <w:sz w:val="20"/>
                <w:szCs w:val="20"/>
                <w:lang w:val="fr-FR"/>
              </w:rPr>
              <w:t>normative/</w:t>
            </w:r>
            <w:r w:rsidR="002A2DBE">
              <w:rPr>
                <w:sz w:val="20"/>
                <w:szCs w:val="20"/>
                <w:lang w:val="fr-FR"/>
              </w:rPr>
              <w:t>de réglementation</w:t>
            </w:r>
          </w:p>
        </w:tc>
        <w:tc>
          <w:tcPr>
            <w:tcW w:w="681" w:type="pct"/>
            <w:tcBorders>
              <w:top w:val="single" w:sz="4" w:space="0" w:color="auto"/>
              <w:left w:val="single" w:sz="4" w:space="0" w:color="auto"/>
              <w:right w:val="single" w:sz="4" w:space="0" w:color="auto"/>
            </w:tcBorders>
            <w:shd w:val="clear" w:color="auto" w:fill="auto"/>
          </w:tcPr>
          <w:p w14:paraId="432D63CB" w14:textId="77777777" w:rsidR="005F607B" w:rsidRPr="00DA7427" w:rsidRDefault="005F607B" w:rsidP="005F607B">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3F5A2E0D" w14:textId="77777777" w:rsidR="005F607B" w:rsidRPr="00DA7427" w:rsidRDefault="005F607B" w:rsidP="005F607B">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01A57142" w14:textId="77777777" w:rsidR="005F607B" w:rsidRPr="00DA7427" w:rsidRDefault="005F607B" w:rsidP="005F607B">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42F69DDC" w14:textId="77777777" w:rsidR="005F607B" w:rsidRPr="00DA7427" w:rsidRDefault="005F607B" w:rsidP="005F607B">
            <w:pPr>
              <w:jc w:val="center"/>
              <w:rPr>
                <w:rFonts w:cstheme="minorHAnsi"/>
                <w:color w:val="auto"/>
                <w:sz w:val="20"/>
                <w:szCs w:val="20"/>
                <w:lang w:val="fr-FR"/>
              </w:rPr>
            </w:pPr>
          </w:p>
        </w:tc>
      </w:tr>
      <w:tr w:rsidR="00264E41" w:rsidRPr="00F134AC" w14:paraId="0DB5EACE" w14:textId="77777777" w:rsidTr="00B2730C">
        <w:trPr>
          <w:trHeight w:val="236"/>
        </w:trPr>
        <w:tc>
          <w:tcPr>
            <w:tcW w:w="758" w:type="pct"/>
            <w:vMerge/>
            <w:tcBorders>
              <w:left w:val="single" w:sz="4" w:space="0" w:color="auto"/>
              <w:right w:val="single" w:sz="4" w:space="0" w:color="auto"/>
            </w:tcBorders>
            <w:shd w:val="clear" w:color="auto" w:fill="auto"/>
          </w:tcPr>
          <w:p w14:paraId="0F3CF50A" w14:textId="77777777" w:rsidR="00DA7427" w:rsidRPr="00DA7427" w:rsidRDefault="00DA7427" w:rsidP="00DA7427">
            <w:pPr>
              <w:jc w:val="left"/>
              <w:rPr>
                <w:rFonts w:cstheme="minorHAnsi"/>
                <w:b/>
                <w:sz w:val="20"/>
                <w:szCs w:val="20"/>
                <w:lang w:val="fr-FR"/>
              </w:rPr>
            </w:pPr>
          </w:p>
        </w:tc>
        <w:tc>
          <w:tcPr>
            <w:tcW w:w="1592" w:type="pct"/>
            <w:tcBorders>
              <w:left w:val="single" w:sz="4" w:space="0" w:color="auto"/>
              <w:right w:val="single" w:sz="4" w:space="0" w:color="auto"/>
            </w:tcBorders>
            <w:shd w:val="clear" w:color="auto" w:fill="auto"/>
          </w:tcPr>
          <w:p w14:paraId="30914C3D" w14:textId="1E6301CA" w:rsidR="00DA7427" w:rsidRPr="00DA7427" w:rsidRDefault="00DA7427" w:rsidP="00DA7427">
            <w:pPr>
              <w:jc w:val="left"/>
              <w:rPr>
                <w:rFonts w:cstheme="minorHAnsi"/>
                <w:sz w:val="20"/>
                <w:szCs w:val="20"/>
                <w:lang w:val="fr-FR"/>
              </w:rPr>
            </w:pPr>
            <w:r w:rsidRPr="00066D7F">
              <w:rPr>
                <w:sz w:val="20"/>
                <w:szCs w:val="20"/>
                <w:lang w:val="fr-FR"/>
              </w:rPr>
              <w:t>5(b) – Responsabilités de la fonction normative/</w:t>
            </w:r>
            <w:r w:rsidR="002A2DBE">
              <w:rPr>
                <w:sz w:val="20"/>
                <w:szCs w:val="20"/>
                <w:lang w:val="fr-FR"/>
              </w:rPr>
              <w:t>de réglementation</w:t>
            </w:r>
          </w:p>
        </w:tc>
        <w:tc>
          <w:tcPr>
            <w:tcW w:w="681" w:type="pct"/>
            <w:tcBorders>
              <w:left w:val="single" w:sz="4" w:space="0" w:color="auto"/>
              <w:right w:val="single" w:sz="4" w:space="0" w:color="auto"/>
            </w:tcBorders>
            <w:shd w:val="clear" w:color="auto" w:fill="auto"/>
          </w:tcPr>
          <w:p w14:paraId="51267E33" w14:textId="77777777" w:rsidR="00DA7427" w:rsidRPr="00DA7427" w:rsidRDefault="00DA7427" w:rsidP="00DA7427">
            <w:pPr>
              <w:jc w:val="center"/>
              <w:rPr>
                <w:rFonts w:cstheme="minorHAnsi"/>
                <w:sz w:val="20"/>
                <w:szCs w:val="20"/>
                <w:lang w:val="fr-FR"/>
              </w:rPr>
            </w:pPr>
          </w:p>
        </w:tc>
        <w:tc>
          <w:tcPr>
            <w:tcW w:w="684" w:type="pct"/>
            <w:tcBorders>
              <w:left w:val="single" w:sz="4" w:space="0" w:color="auto"/>
              <w:right w:val="single" w:sz="4" w:space="0" w:color="auto"/>
            </w:tcBorders>
            <w:shd w:val="clear" w:color="auto" w:fill="auto"/>
          </w:tcPr>
          <w:p w14:paraId="4CC453A7" w14:textId="77777777" w:rsidR="00DA7427" w:rsidRPr="00DA7427" w:rsidRDefault="00DA7427" w:rsidP="00DA7427">
            <w:pPr>
              <w:jc w:val="center"/>
              <w:rPr>
                <w:rFonts w:cstheme="minorHAnsi"/>
                <w:sz w:val="20"/>
                <w:szCs w:val="20"/>
                <w:lang w:val="fr-FR"/>
              </w:rPr>
            </w:pPr>
          </w:p>
        </w:tc>
        <w:tc>
          <w:tcPr>
            <w:tcW w:w="754" w:type="pct"/>
            <w:tcBorders>
              <w:left w:val="single" w:sz="4" w:space="0" w:color="auto"/>
              <w:right w:val="single" w:sz="4" w:space="0" w:color="auto"/>
            </w:tcBorders>
            <w:shd w:val="clear" w:color="auto" w:fill="auto"/>
          </w:tcPr>
          <w:p w14:paraId="22CA0171" w14:textId="77777777" w:rsidR="00DA7427" w:rsidRPr="00DA7427" w:rsidRDefault="00DA7427" w:rsidP="00DA7427">
            <w:pPr>
              <w:jc w:val="center"/>
              <w:rPr>
                <w:rFonts w:cstheme="minorHAnsi"/>
                <w:sz w:val="20"/>
                <w:szCs w:val="20"/>
                <w:lang w:val="fr-FR"/>
              </w:rPr>
            </w:pPr>
          </w:p>
        </w:tc>
        <w:tc>
          <w:tcPr>
            <w:tcW w:w="531" w:type="pct"/>
            <w:tcBorders>
              <w:left w:val="single" w:sz="4" w:space="0" w:color="auto"/>
              <w:right w:val="single" w:sz="4" w:space="0" w:color="auto"/>
            </w:tcBorders>
            <w:shd w:val="clear" w:color="auto" w:fill="auto"/>
          </w:tcPr>
          <w:p w14:paraId="3AA60260" w14:textId="77777777" w:rsidR="00DA7427" w:rsidRPr="00DA7427" w:rsidRDefault="00DA7427" w:rsidP="00DA7427">
            <w:pPr>
              <w:jc w:val="center"/>
              <w:rPr>
                <w:rFonts w:cstheme="minorHAnsi"/>
                <w:color w:val="auto"/>
                <w:sz w:val="20"/>
                <w:szCs w:val="20"/>
                <w:lang w:val="fr-FR"/>
              </w:rPr>
            </w:pPr>
          </w:p>
        </w:tc>
      </w:tr>
      <w:tr w:rsidR="00264E41" w:rsidRPr="00F134AC" w14:paraId="2CC37CA5" w14:textId="77777777" w:rsidTr="00B2730C">
        <w:trPr>
          <w:trHeight w:val="236"/>
        </w:trPr>
        <w:tc>
          <w:tcPr>
            <w:tcW w:w="758" w:type="pct"/>
            <w:vMerge/>
            <w:tcBorders>
              <w:left w:val="single" w:sz="4" w:space="0" w:color="auto"/>
              <w:right w:val="single" w:sz="4" w:space="0" w:color="auto"/>
            </w:tcBorders>
            <w:shd w:val="clear" w:color="auto" w:fill="auto"/>
          </w:tcPr>
          <w:p w14:paraId="16FD90B8" w14:textId="77777777" w:rsidR="00DA7427" w:rsidRPr="00DA7427" w:rsidRDefault="00DA7427" w:rsidP="00DA7427">
            <w:pPr>
              <w:jc w:val="left"/>
              <w:rPr>
                <w:rFonts w:cstheme="minorHAnsi"/>
                <w:b/>
                <w:sz w:val="20"/>
                <w:szCs w:val="20"/>
                <w:lang w:val="fr-FR"/>
              </w:rPr>
            </w:pPr>
          </w:p>
        </w:tc>
        <w:tc>
          <w:tcPr>
            <w:tcW w:w="1592" w:type="pct"/>
            <w:tcBorders>
              <w:left w:val="single" w:sz="4" w:space="0" w:color="auto"/>
              <w:right w:val="single" w:sz="4" w:space="0" w:color="auto"/>
            </w:tcBorders>
            <w:shd w:val="clear" w:color="auto" w:fill="auto"/>
          </w:tcPr>
          <w:p w14:paraId="18A598F2" w14:textId="770EEC66" w:rsidR="00DA7427" w:rsidRPr="00DA7427" w:rsidRDefault="00DA7427" w:rsidP="00DA7427">
            <w:pPr>
              <w:jc w:val="left"/>
              <w:rPr>
                <w:rFonts w:cstheme="minorHAnsi"/>
                <w:sz w:val="20"/>
                <w:szCs w:val="20"/>
                <w:lang w:val="fr-FR"/>
              </w:rPr>
            </w:pPr>
            <w:r w:rsidRPr="00066D7F">
              <w:rPr>
                <w:sz w:val="20"/>
                <w:szCs w:val="20"/>
                <w:lang w:val="fr-FR"/>
              </w:rPr>
              <w:t xml:space="preserve">5(c) – Organisation, financement, </w:t>
            </w:r>
            <w:r w:rsidR="002A2DBE">
              <w:rPr>
                <w:sz w:val="20"/>
                <w:szCs w:val="20"/>
                <w:lang w:val="fr-FR"/>
              </w:rPr>
              <w:t xml:space="preserve">effectifs et degré </w:t>
            </w:r>
            <w:r w:rsidRPr="00066D7F">
              <w:rPr>
                <w:sz w:val="20"/>
                <w:szCs w:val="20"/>
                <w:lang w:val="fr-FR"/>
              </w:rPr>
              <w:t>d'indépendance et d'autorité</w:t>
            </w:r>
          </w:p>
        </w:tc>
        <w:tc>
          <w:tcPr>
            <w:tcW w:w="681" w:type="pct"/>
            <w:tcBorders>
              <w:left w:val="single" w:sz="4" w:space="0" w:color="auto"/>
              <w:right w:val="single" w:sz="4" w:space="0" w:color="auto"/>
            </w:tcBorders>
            <w:shd w:val="clear" w:color="auto" w:fill="auto"/>
          </w:tcPr>
          <w:p w14:paraId="23E934F0" w14:textId="77777777" w:rsidR="00DA7427" w:rsidRPr="00DA7427" w:rsidRDefault="00DA7427" w:rsidP="00DA7427">
            <w:pPr>
              <w:jc w:val="center"/>
              <w:rPr>
                <w:rFonts w:cstheme="minorHAnsi"/>
                <w:sz w:val="20"/>
                <w:szCs w:val="20"/>
                <w:lang w:val="fr-FR"/>
              </w:rPr>
            </w:pPr>
          </w:p>
        </w:tc>
        <w:tc>
          <w:tcPr>
            <w:tcW w:w="684" w:type="pct"/>
            <w:tcBorders>
              <w:left w:val="single" w:sz="4" w:space="0" w:color="auto"/>
              <w:right w:val="single" w:sz="4" w:space="0" w:color="auto"/>
            </w:tcBorders>
            <w:shd w:val="clear" w:color="auto" w:fill="auto"/>
          </w:tcPr>
          <w:p w14:paraId="44A0976E" w14:textId="77777777" w:rsidR="00DA7427" w:rsidRPr="00DA7427" w:rsidRDefault="00DA7427" w:rsidP="00DA7427">
            <w:pPr>
              <w:jc w:val="center"/>
              <w:rPr>
                <w:rFonts w:cstheme="minorHAnsi"/>
                <w:sz w:val="20"/>
                <w:szCs w:val="20"/>
                <w:lang w:val="fr-FR"/>
              </w:rPr>
            </w:pPr>
          </w:p>
        </w:tc>
        <w:tc>
          <w:tcPr>
            <w:tcW w:w="754" w:type="pct"/>
            <w:tcBorders>
              <w:left w:val="single" w:sz="4" w:space="0" w:color="auto"/>
              <w:right w:val="single" w:sz="4" w:space="0" w:color="auto"/>
            </w:tcBorders>
            <w:shd w:val="clear" w:color="auto" w:fill="auto"/>
          </w:tcPr>
          <w:p w14:paraId="5FDE324C" w14:textId="77777777" w:rsidR="00DA7427" w:rsidRPr="00DA7427" w:rsidRDefault="00DA7427" w:rsidP="00DA7427">
            <w:pPr>
              <w:jc w:val="center"/>
              <w:rPr>
                <w:rFonts w:cstheme="minorHAnsi"/>
                <w:sz w:val="20"/>
                <w:szCs w:val="20"/>
                <w:lang w:val="fr-FR"/>
              </w:rPr>
            </w:pPr>
          </w:p>
        </w:tc>
        <w:tc>
          <w:tcPr>
            <w:tcW w:w="531" w:type="pct"/>
            <w:tcBorders>
              <w:left w:val="single" w:sz="4" w:space="0" w:color="auto"/>
              <w:right w:val="single" w:sz="4" w:space="0" w:color="auto"/>
            </w:tcBorders>
            <w:shd w:val="clear" w:color="auto" w:fill="auto"/>
          </w:tcPr>
          <w:p w14:paraId="6A3C778E" w14:textId="77777777" w:rsidR="00DA7427" w:rsidRPr="00DA7427" w:rsidRDefault="00DA7427" w:rsidP="00DA7427">
            <w:pPr>
              <w:jc w:val="center"/>
              <w:rPr>
                <w:rFonts w:cstheme="minorHAnsi"/>
                <w:color w:val="auto"/>
                <w:sz w:val="20"/>
                <w:szCs w:val="20"/>
                <w:lang w:val="fr-FR"/>
              </w:rPr>
            </w:pPr>
          </w:p>
        </w:tc>
      </w:tr>
      <w:tr w:rsidR="00264E41" w:rsidRPr="00F134AC" w14:paraId="0F50DA49" w14:textId="77777777" w:rsidTr="00B2730C">
        <w:trPr>
          <w:trHeight w:val="236"/>
        </w:trPr>
        <w:tc>
          <w:tcPr>
            <w:tcW w:w="758" w:type="pct"/>
            <w:vMerge/>
            <w:tcBorders>
              <w:left w:val="single" w:sz="4" w:space="0" w:color="auto"/>
              <w:bottom w:val="single" w:sz="4" w:space="0" w:color="auto"/>
              <w:right w:val="single" w:sz="4" w:space="0" w:color="auto"/>
            </w:tcBorders>
            <w:shd w:val="clear" w:color="auto" w:fill="auto"/>
          </w:tcPr>
          <w:p w14:paraId="62919BA8" w14:textId="77777777" w:rsidR="00DA7427" w:rsidRPr="00DA7427" w:rsidRDefault="00DA7427" w:rsidP="00DA7427">
            <w:pPr>
              <w:jc w:val="left"/>
              <w:rPr>
                <w:rFonts w:cstheme="minorHAnsi"/>
                <w:b/>
                <w:sz w:val="20"/>
                <w:szCs w:val="20"/>
                <w:lang w:val="fr-FR"/>
              </w:rPr>
            </w:pPr>
          </w:p>
        </w:tc>
        <w:tc>
          <w:tcPr>
            <w:tcW w:w="1592" w:type="pct"/>
            <w:tcBorders>
              <w:left w:val="single" w:sz="4" w:space="0" w:color="auto"/>
              <w:bottom w:val="single" w:sz="4" w:space="0" w:color="auto"/>
              <w:right w:val="single" w:sz="4" w:space="0" w:color="auto"/>
            </w:tcBorders>
            <w:shd w:val="clear" w:color="auto" w:fill="auto"/>
          </w:tcPr>
          <w:p w14:paraId="070D7472" w14:textId="44F2F8DE" w:rsidR="00DA7427" w:rsidRPr="00DA7427" w:rsidRDefault="00DA7427" w:rsidP="00DA7427">
            <w:pPr>
              <w:jc w:val="left"/>
              <w:rPr>
                <w:rFonts w:cstheme="minorHAnsi"/>
                <w:sz w:val="20"/>
                <w:szCs w:val="20"/>
                <w:lang w:val="fr-FR"/>
              </w:rPr>
            </w:pPr>
            <w:r w:rsidRPr="00066D7F">
              <w:rPr>
                <w:sz w:val="20"/>
                <w:szCs w:val="20"/>
                <w:lang w:val="fr-FR"/>
              </w:rPr>
              <w:t>5(d) – Éviter les conflits d'intérêts</w:t>
            </w:r>
          </w:p>
        </w:tc>
        <w:tc>
          <w:tcPr>
            <w:tcW w:w="681" w:type="pct"/>
            <w:tcBorders>
              <w:left w:val="single" w:sz="4" w:space="0" w:color="auto"/>
              <w:bottom w:val="single" w:sz="4" w:space="0" w:color="auto"/>
              <w:right w:val="single" w:sz="4" w:space="0" w:color="auto"/>
            </w:tcBorders>
            <w:shd w:val="clear" w:color="auto" w:fill="auto"/>
          </w:tcPr>
          <w:p w14:paraId="2A38E8EC" w14:textId="77777777" w:rsidR="00DA7427" w:rsidRPr="00DA7427" w:rsidRDefault="00DA7427" w:rsidP="00DA7427">
            <w:pPr>
              <w:jc w:val="center"/>
              <w:rPr>
                <w:rFonts w:cstheme="minorHAnsi"/>
                <w:sz w:val="20"/>
                <w:szCs w:val="20"/>
                <w:lang w:val="fr-FR"/>
              </w:rPr>
            </w:pPr>
          </w:p>
        </w:tc>
        <w:tc>
          <w:tcPr>
            <w:tcW w:w="684" w:type="pct"/>
            <w:tcBorders>
              <w:left w:val="single" w:sz="4" w:space="0" w:color="auto"/>
              <w:bottom w:val="single" w:sz="4" w:space="0" w:color="auto"/>
              <w:right w:val="single" w:sz="4" w:space="0" w:color="auto"/>
            </w:tcBorders>
            <w:shd w:val="clear" w:color="auto" w:fill="auto"/>
          </w:tcPr>
          <w:p w14:paraId="644C5F5A" w14:textId="77777777" w:rsidR="00DA7427" w:rsidRPr="00DA7427" w:rsidRDefault="00DA7427" w:rsidP="00DA7427">
            <w:pPr>
              <w:jc w:val="center"/>
              <w:rPr>
                <w:rFonts w:cstheme="minorHAnsi"/>
                <w:sz w:val="20"/>
                <w:szCs w:val="20"/>
                <w:lang w:val="fr-FR"/>
              </w:rPr>
            </w:pPr>
          </w:p>
        </w:tc>
        <w:tc>
          <w:tcPr>
            <w:tcW w:w="754" w:type="pct"/>
            <w:tcBorders>
              <w:left w:val="single" w:sz="4" w:space="0" w:color="auto"/>
              <w:bottom w:val="single" w:sz="4" w:space="0" w:color="auto"/>
              <w:right w:val="single" w:sz="4" w:space="0" w:color="auto"/>
            </w:tcBorders>
            <w:shd w:val="clear" w:color="auto" w:fill="auto"/>
          </w:tcPr>
          <w:p w14:paraId="60F2F3AF" w14:textId="77777777" w:rsidR="00DA7427" w:rsidRPr="00DA7427" w:rsidRDefault="00DA7427" w:rsidP="00DA7427">
            <w:pPr>
              <w:jc w:val="center"/>
              <w:rPr>
                <w:rFonts w:cstheme="minorHAnsi"/>
                <w:sz w:val="20"/>
                <w:szCs w:val="20"/>
                <w:lang w:val="fr-FR"/>
              </w:rPr>
            </w:pPr>
          </w:p>
        </w:tc>
        <w:tc>
          <w:tcPr>
            <w:tcW w:w="531" w:type="pct"/>
            <w:tcBorders>
              <w:left w:val="single" w:sz="4" w:space="0" w:color="auto"/>
              <w:bottom w:val="single" w:sz="4" w:space="0" w:color="auto"/>
              <w:right w:val="single" w:sz="4" w:space="0" w:color="auto"/>
            </w:tcBorders>
            <w:shd w:val="clear" w:color="auto" w:fill="auto"/>
          </w:tcPr>
          <w:p w14:paraId="637B614E" w14:textId="77777777" w:rsidR="00DA7427" w:rsidRPr="00DA7427" w:rsidRDefault="00DA7427" w:rsidP="00DA7427">
            <w:pPr>
              <w:jc w:val="center"/>
              <w:rPr>
                <w:rFonts w:cstheme="minorHAnsi"/>
                <w:color w:val="auto"/>
                <w:sz w:val="20"/>
                <w:szCs w:val="20"/>
                <w:lang w:val="fr-FR"/>
              </w:rPr>
            </w:pPr>
          </w:p>
        </w:tc>
      </w:tr>
      <w:tr w:rsidR="00264E41" w:rsidRPr="00F134AC" w14:paraId="1927865D" w14:textId="77777777" w:rsidTr="00B2730C">
        <w:trPr>
          <w:trHeight w:val="236"/>
        </w:trPr>
        <w:tc>
          <w:tcPr>
            <w:tcW w:w="758" w:type="pct"/>
            <w:vMerge w:val="restart"/>
            <w:tcBorders>
              <w:top w:val="single" w:sz="4" w:space="0" w:color="auto"/>
              <w:left w:val="single" w:sz="4" w:space="0" w:color="auto"/>
              <w:right w:val="single" w:sz="4" w:space="0" w:color="auto"/>
            </w:tcBorders>
            <w:shd w:val="clear" w:color="auto" w:fill="auto"/>
          </w:tcPr>
          <w:p w14:paraId="2BD2DA0B" w14:textId="32A8C4FE"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6. </w:t>
            </w:r>
            <w:r w:rsidRPr="00066D7F">
              <w:rPr>
                <w:rFonts w:cstheme="minorHAnsi"/>
                <w:b/>
                <w:sz w:val="20"/>
                <w:szCs w:val="20"/>
                <w:lang w:val="fr-FR"/>
              </w:rPr>
              <w:t>Les entités adjudicatrices et leurs mandats sont clairement définis.</w:t>
            </w:r>
          </w:p>
        </w:tc>
        <w:tc>
          <w:tcPr>
            <w:tcW w:w="1592" w:type="pct"/>
            <w:tcBorders>
              <w:top w:val="single" w:sz="4" w:space="0" w:color="auto"/>
              <w:left w:val="single" w:sz="4" w:space="0" w:color="auto"/>
              <w:right w:val="single" w:sz="4" w:space="0" w:color="auto"/>
            </w:tcBorders>
            <w:shd w:val="clear" w:color="auto" w:fill="auto"/>
          </w:tcPr>
          <w:p w14:paraId="5303A253" w14:textId="7D39EA26" w:rsidR="00DA7427" w:rsidRPr="00DA7427" w:rsidRDefault="00DA7427" w:rsidP="00DA7427">
            <w:pPr>
              <w:jc w:val="left"/>
              <w:rPr>
                <w:rFonts w:cstheme="minorHAnsi"/>
                <w:sz w:val="20"/>
                <w:szCs w:val="20"/>
                <w:lang w:val="fr-FR"/>
              </w:rPr>
            </w:pPr>
            <w:r w:rsidRPr="00066D7F">
              <w:rPr>
                <w:sz w:val="20"/>
                <w:szCs w:val="20"/>
                <w:lang w:val="fr-FR"/>
              </w:rPr>
              <w:t>6(a) – Définition, responsabilités et pouvoirs formels des entités adjudicatrices</w:t>
            </w:r>
          </w:p>
        </w:tc>
        <w:tc>
          <w:tcPr>
            <w:tcW w:w="681" w:type="pct"/>
            <w:tcBorders>
              <w:top w:val="single" w:sz="4" w:space="0" w:color="auto"/>
              <w:left w:val="single" w:sz="4" w:space="0" w:color="auto"/>
              <w:right w:val="single" w:sz="4" w:space="0" w:color="auto"/>
            </w:tcBorders>
            <w:shd w:val="clear" w:color="auto" w:fill="auto"/>
          </w:tcPr>
          <w:p w14:paraId="4D772B2F"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6FC08C87"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48DC0ACF"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3C97731A" w14:textId="77777777" w:rsidR="00DA7427" w:rsidRPr="00DA7427" w:rsidRDefault="00DA7427" w:rsidP="00DA7427">
            <w:pPr>
              <w:jc w:val="center"/>
              <w:rPr>
                <w:rFonts w:cstheme="minorHAnsi"/>
                <w:color w:val="auto"/>
                <w:sz w:val="20"/>
                <w:szCs w:val="20"/>
                <w:lang w:val="fr-FR"/>
              </w:rPr>
            </w:pPr>
          </w:p>
        </w:tc>
      </w:tr>
      <w:tr w:rsidR="00264E41" w:rsidRPr="00F134AC" w14:paraId="3D2E6551" w14:textId="77777777" w:rsidTr="00B2730C">
        <w:trPr>
          <w:trHeight w:val="236"/>
        </w:trPr>
        <w:tc>
          <w:tcPr>
            <w:tcW w:w="758" w:type="pct"/>
            <w:vMerge/>
            <w:tcBorders>
              <w:left w:val="single" w:sz="4" w:space="0" w:color="auto"/>
              <w:right w:val="single" w:sz="4" w:space="0" w:color="auto"/>
            </w:tcBorders>
            <w:shd w:val="clear" w:color="auto" w:fill="auto"/>
          </w:tcPr>
          <w:p w14:paraId="1C5A5011" w14:textId="77777777" w:rsidR="00DA7427" w:rsidRPr="00DA7427" w:rsidRDefault="00DA7427" w:rsidP="00DA7427">
            <w:pPr>
              <w:jc w:val="left"/>
              <w:rPr>
                <w:rFonts w:cstheme="minorHAnsi"/>
                <w:b/>
                <w:sz w:val="20"/>
                <w:szCs w:val="20"/>
                <w:lang w:val="fr-FR"/>
              </w:rPr>
            </w:pPr>
          </w:p>
        </w:tc>
        <w:tc>
          <w:tcPr>
            <w:tcW w:w="1592" w:type="pct"/>
            <w:tcBorders>
              <w:top w:val="single" w:sz="4" w:space="0" w:color="auto"/>
              <w:left w:val="single" w:sz="4" w:space="0" w:color="auto"/>
              <w:right w:val="single" w:sz="4" w:space="0" w:color="auto"/>
            </w:tcBorders>
            <w:shd w:val="clear" w:color="auto" w:fill="auto"/>
          </w:tcPr>
          <w:p w14:paraId="4FBE4B15" w14:textId="3756A41B" w:rsidR="00DA7427" w:rsidRPr="00DA7427" w:rsidRDefault="00DA7427" w:rsidP="00DA7427">
            <w:pPr>
              <w:jc w:val="left"/>
              <w:rPr>
                <w:rFonts w:cstheme="minorHAnsi"/>
                <w:sz w:val="20"/>
                <w:szCs w:val="20"/>
                <w:lang w:val="fr-FR"/>
              </w:rPr>
            </w:pPr>
            <w:r w:rsidRPr="00066D7F">
              <w:rPr>
                <w:sz w:val="20"/>
                <w:szCs w:val="20"/>
                <w:lang w:val="fr-FR"/>
              </w:rPr>
              <w:t>6(b) – Organ</w:t>
            </w:r>
            <w:r w:rsidR="002A2DBE">
              <w:rPr>
                <w:sz w:val="20"/>
                <w:szCs w:val="20"/>
                <w:lang w:val="fr-FR"/>
              </w:rPr>
              <w:t>e centralisé</w:t>
            </w:r>
            <w:r w:rsidRPr="00066D7F">
              <w:rPr>
                <w:sz w:val="20"/>
                <w:szCs w:val="20"/>
                <w:lang w:val="fr-FR"/>
              </w:rPr>
              <w:t xml:space="preserve"> de passation des marchés </w:t>
            </w:r>
          </w:p>
        </w:tc>
        <w:tc>
          <w:tcPr>
            <w:tcW w:w="681" w:type="pct"/>
            <w:tcBorders>
              <w:top w:val="single" w:sz="4" w:space="0" w:color="auto"/>
              <w:left w:val="single" w:sz="4" w:space="0" w:color="auto"/>
              <w:right w:val="single" w:sz="4" w:space="0" w:color="auto"/>
            </w:tcBorders>
            <w:shd w:val="clear" w:color="auto" w:fill="auto"/>
          </w:tcPr>
          <w:p w14:paraId="5253333A"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5CE126AA"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4495257E"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28CC3588" w14:textId="77777777" w:rsidR="00DA7427" w:rsidRPr="00DA7427" w:rsidRDefault="00DA7427" w:rsidP="00DA7427">
            <w:pPr>
              <w:jc w:val="center"/>
              <w:rPr>
                <w:rFonts w:cstheme="minorHAnsi"/>
                <w:color w:val="auto"/>
                <w:sz w:val="20"/>
                <w:szCs w:val="20"/>
                <w:lang w:val="fr-FR"/>
              </w:rPr>
            </w:pPr>
          </w:p>
        </w:tc>
      </w:tr>
      <w:tr w:rsidR="00264E41" w:rsidRPr="00F134AC" w14:paraId="34DB1D1B" w14:textId="77777777" w:rsidTr="00B2730C">
        <w:trPr>
          <w:trHeight w:val="236"/>
        </w:trPr>
        <w:tc>
          <w:tcPr>
            <w:tcW w:w="758" w:type="pct"/>
            <w:vMerge w:val="restart"/>
            <w:tcBorders>
              <w:top w:val="single" w:sz="4" w:space="0" w:color="auto"/>
              <w:left w:val="single" w:sz="4" w:space="0" w:color="auto"/>
              <w:right w:val="single" w:sz="4" w:space="0" w:color="auto"/>
            </w:tcBorders>
            <w:shd w:val="clear" w:color="auto" w:fill="auto"/>
          </w:tcPr>
          <w:p w14:paraId="37F1B622" w14:textId="2C53BCC1"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7. </w:t>
            </w:r>
            <w:r w:rsidRPr="00066D7F">
              <w:rPr>
                <w:rFonts w:cstheme="minorHAnsi"/>
                <w:b/>
                <w:sz w:val="20"/>
                <w:szCs w:val="20"/>
                <w:lang w:val="fr-FR"/>
              </w:rPr>
              <w:t>L</w:t>
            </w:r>
            <w:r w:rsidR="002A2DBE">
              <w:rPr>
                <w:rFonts w:cstheme="minorHAnsi"/>
                <w:b/>
                <w:sz w:val="20"/>
                <w:szCs w:val="20"/>
                <w:lang w:val="fr-FR"/>
              </w:rPr>
              <w:t>a passation d</w:t>
            </w:r>
            <w:r w:rsidRPr="00066D7F">
              <w:rPr>
                <w:rFonts w:cstheme="minorHAnsi"/>
                <w:b/>
                <w:sz w:val="20"/>
                <w:szCs w:val="20"/>
                <w:lang w:val="fr-FR"/>
              </w:rPr>
              <w:t xml:space="preserve">es marchés </w:t>
            </w:r>
            <w:r w:rsidR="002A2DBE">
              <w:rPr>
                <w:rFonts w:cstheme="minorHAnsi"/>
                <w:b/>
                <w:sz w:val="20"/>
                <w:szCs w:val="20"/>
                <w:lang w:val="fr-FR"/>
              </w:rPr>
              <w:t xml:space="preserve">est </w:t>
            </w:r>
            <w:r w:rsidRPr="00066D7F">
              <w:rPr>
                <w:rFonts w:cstheme="minorHAnsi"/>
                <w:b/>
                <w:sz w:val="20"/>
                <w:szCs w:val="20"/>
                <w:lang w:val="fr-FR"/>
              </w:rPr>
              <w:t>intégré</w:t>
            </w:r>
            <w:r w:rsidR="002A2DBE">
              <w:rPr>
                <w:rFonts w:cstheme="minorHAnsi"/>
                <w:b/>
                <w:sz w:val="20"/>
                <w:szCs w:val="20"/>
                <w:lang w:val="fr-FR"/>
              </w:rPr>
              <w:t>e</w:t>
            </w:r>
            <w:r w:rsidRPr="00066D7F">
              <w:rPr>
                <w:rFonts w:cstheme="minorHAnsi"/>
                <w:b/>
                <w:sz w:val="20"/>
                <w:szCs w:val="20"/>
                <w:lang w:val="fr-FR"/>
              </w:rPr>
              <w:t xml:space="preserve"> dans </w:t>
            </w:r>
            <w:r w:rsidRPr="00066D7F">
              <w:rPr>
                <w:rFonts w:cstheme="minorHAnsi"/>
                <w:b/>
                <w:sz w:val="20"/>
                <w:szCs w:val="20"/>
                <w:lang w:val="fr-FR"/>
              </w:rPr>
              <w:lastRenderedPageBreak/>
              <w:t>un système d'information efficace.</w:t>
            </w:r>
          </w:p>
        </w:tc>
        <w:tc>
          <w:tcPr>
            <w:tcW w:w="1592" w:type="pct"/>
            <w:tcBorders>
              <w:top w:val="single" w:sz="4" w:space="0" w:color="auto"/>
              <w:left w:val="single" w:sz="4" w:space="0" w:color="auto"/>
              <w:right w:val="single" w:sz="4" w:space="0" w:color="auto"/>
            </w:tcBorders>
            <w:shd w:val="clear" w:color="auto" w:fill="auto"/>
          </w:tcPr>
          <w:p w14:paraId="4EE50ACC" w14:textId="6A88EAEF" w:rsidR="00DA7427" w:rsidRPr="00DA7427" w:rsidRDefault="00DA7427" w:rsidP="00DA7427">
            <w:pPr>
              <w:jc w:val="left"/>
              <w:rPr>
                <w:rFonts w:cstheme="minorHAnsi"/>
                <w:sz w:val="20"/>
                <w:szCs w:val="20"/>
                <w:lang w:val="fr-FR"/>
              </w:rPr>
            </w:pPr>
            <w:r w:rsidRPr="00066D7F">
              <w:rPr>
                <w:sz w:val="20"/>
                <w:szCs w:val="20"/>
                <w:lang w:val="fr-FR"/>
              </w:rPr>
              <w:lastRenderedPageBreak/>
              <w:t xml:space="preserve">7(a) – Publication d'informations sur </w:t>
            </w:r>
            <w:r w:rsidR="002A2DBE">
              <w:rPr>
                <w:sz w:val="20"/>
                <w:szCs w:val="20"/>
                <w:lang w:val="fr-FR"/>
              </w:rPr>
              <w:t>la passation d</w:t>
            </w:r>
            <w:r w:rsidRPr="00066D7F">
              <w:rPr>
                <w:sz w:val="20"/>
                <w:szCs w:val="20"/>
                <w:lang w:val="fr-FR"/>
              </w:rPr>
              <w:t>es marchés publics soutenue par les technologies de l'information *</w:t>
            </w:r>
          </w:p>
        </w:tc>
        <w:tc>
          <w:tcPr>
            <w:tcW w:w="681" w:type="pct"/>
            <w:tcBorders>
              <w:top w:val="single" w:sz="4" w:space="0" w:color="auto"/>
              <w:left w:val="single" w:sz="4" w:space="0" w:color="auto"/>
              <w:right w:val="single" w:sz="4" w:space="0" w:color="auto"/>
            </w:tcBorders>
            <w:shd w:val="clear" w:color="auto" w:fill="auto"/>
          </w:tcPr>
          <w:p w14:paraId="43DC02C9"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6A63A837"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0C3945F6"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0C3DAB23" w14:textId="77777777" w:rsidR="00DA7427" w:rsidRPr="00DA7427" w:rsidRDefault="00DA7427" w:rsidP="00DA7427">
            <w:pPr>
              <w:jc w:val="center"/>
              <w:rPr>
                <w:rFonts w:cstheme="minorHAnsi"/>
                <w:color w:val="auto"/>
                <w:sz w:val="20"/>
                <w:szCs w:val="20"/>
                <w:lang w:val="fr-FR"/>
              </w:rPr>
            </w:pPr>
          </w:p>
        </w:tc>
      </w:tr>
      <w:tr w:rsidR="00264E41" w:rsidRPr="00F134AC" w14:paraId="5A731C33" w14:textId="77777777" w:rsidTr="00B2730C">
        <w:trPr>
          <w:trHeight w:val="236"/>
        </w:trPr>
        <w:tc>
          <w:tcPr>
            <w:tcW w:w="758" w:type="pct"/>
            <w:vMerge/>
            <w:tcBorders>
              <w:top w:val="single" w:sz="4" w:space="0" w:color="auto"/>
              <w:left w:val="single" w:sz="4" w:space="0" w:color="auto"/>
              <w:right w:val="single" w:sz="4" w:space="0" w:color="auto"/>
            </w:tcBorders>
            <w:shd w:val="clear" w:color="auto" w:fill="auto"/>
          </w:tcPr>
          <w:p w14:paraId="54F861E9" w14:textId="77777777" w:rsidR="00DA7427" w:rsidRPr="00DA7427" w:rsidRDefault="00DA7427" w:rsidP="00DA7427">
            <w:pPr>
              <w:jc w:val="left"/>
              <w:rPr>
                <w:rFonts w:cstheme="minorHAnsi"/>
                <w:b/>
                <w:sz w:val="20"/>
                <w:szCs w:val="20"/>
                <w:lang w:val="fr-FR"/>
              </w:rPr>
            </w:pPr>
          </w:p>
        </w:tc>
        <w:tc>
          <w:tcPr>
            <w:tcW w:w="1592" w:type="pct"/>
            <w:tcBorders>
              <w:top w:val="single" w:sz="4" w:space="0" w:color="auto"/>
              <w:left w:val="single" w:sz="4" w:space="0" w:color="auto"/>
              <w:right w:val="single" w:sz="4" w:space="0" w:color="auto"/>
            </w:tcBorders>
            <w:shd w:val="clear" w:color="auto" w:fill="auto"/>
          </w:tcPr>
          <w:p w14:paraId="57D0FDF6" w14:textId="7539682A" w:rsidR="00DA7427" w:rsidRPr="00DA7427" w:rsidRDefault="00DA7427" w:rsidP="00DA7427">
            <w:pPr>
              <w:jc w:val="left"/>
              <w:rPr>
                <w:rFonts w:cstheme="minorHAnsi"/>
                <w:sz w:val="20"/>
                <w:szCs w:val="20"/>
                <w:lang w:val="fr-FR"/>
              </w:rPr>
            </w:pPr>
            <w:r w:rsidRPr="00066D7F">
              <w:rPr>
                <w:sz w:val="20"/>
                <w:szCs w:val="20"/>
                <w:lang w:val="fr-FR"/>
              </w:rPr>
              <w:t>7(b) – Utilisation de</w:t>
            </w:r>
            <w:r w:rsidR="002A2DBE">
              <w:rPr>
                <w:sz w:val="20"/>
                <w:szCs w:val="20"/>
                <w:lang w:val="fr-FR"/>
              </w:rPr>
              <w:t xml:space="preserve"> l’acquisition électronique</w:t>
            </w:r>
            <w:r w:rsidRPr="00066D7F">
              <w:rPr>
                <w:sz w:val="20"/>
                <w:szCs w:val="20"/>
                <w:lang w:val="fr-FR"/>
              </w:rPr>
              <w:t>*</w:t>
            </w:r>
          </w:p>
        </w:tc>
        <w:tc>
          <w:tcPr>
            <w:tcW w:w="681" w:type="pct"/>
            <w:tcBorders>
              <w:top w:val="single" w:sz="4" w:space="0" w:color="auto"/>
              <w:left w:val="single" w:sz="4" w:space="0" w:color="auto"/>
              <w:right w:val="single" w:sz="4" w:space="0" w:color="auto"/>
            </w:tcBorders>
            <w:shd w:val="clear" w:color="auto" w:fill="auto"/>
          </w:tcPr>
          <w:p w14:paraId="07ABA9CD"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5F9DD25F"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449C697E"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3F87DE97" w14:textId="77777777" w:rsidR="00DA7427" w:rsidRPr="00DA7427" w:rsidRDefault="00DA7427" w:rsidP="00DA7427">
            <w:pPr>
              <w:jc w:val="center"/>
              <w:rPr>
                <w:rFonts w:cstheme="minorHAnsi"/>
                <w:color w:val="auto"/>
                <w:sz w:val="20"/>
                <w:szCs w:val="20"/>
                <w:lang w:val="fr-FR"/>
              </w:rPr>
            </w:pPr>
          </w:p>
        </w:tc>
      </w:tr>
      <w:tr w:rsidR="00264E41" w:rsidRPr="00F134AC" w14:paraId="0FCC42A0" w14:textId="77777777" w:rsidTr="00B2730C">
        <w:trPr>
          <w:trHeight w:val="236"/>
        </w:trPr>
        <w:tc>
          <w:tcPr>
            <w:tcW w:w="758" w:type="pct"/>
            <w:vMerge/>
            <w:tcBorders>
              <w:left w:val="single" w:sz="4" w:space="0" w:color="auto"/>
              <w:right w:val="single" w:sz="4" w:space="0" w:color="auto"/>
            </w:tcBorders>
            <w:shd w:val="clear" w:color="auto" w:fill="auto"/>
          </w:tcPr>
          <w:p w14:paraId="0D0DA619" w14:textId="77777777" w:rsidR="00DA7427" w:rsidRPr="00DA7427" w:rsidRDefault="00DA7427" w:rsidP="00DA7427">
            <w:pPr>
              <w:jc w:val="left"/>
              <w:rPr>
                <w:rFonts w:cstheme="minorHAnsi"/>
                <w:b/>
                <w:sz w:val="20"/>
                <w:szCs w:val="20"/>
                <w:lang w:val="fr-FR"/>
              </w:rPr>
            </w:pPr>
          </w:p>
        </w:tc>
        <w:tc>
          <w:tcPr>
            <w:tcW w:w="1592" w:type="pct"/>
            <w:tcBorders>
              <w:top w:val="single" w:sz="4" w:space="0" w:color="auto"/>
              <w:left w:val="single" w:sz="4" w:space="0" w:color="auto"/>
              <w:right w:val="single" w:sz="4" w:space="0" w:color="auto"/>
            </w:tcBorders>
            <w:shd w:val="clear" w:color="auto" w:fill="auto"/>
          </w:tcPr>
          <w:p w14:paraId="5FA9D131" w14:textId="6441107F" w:rsidR="00DA7427" w:rsidRPr="00DA7427" w:rsidRDefault="00DA7427" w:rsidP="00DA7427">
            <w:pPr>
              <w:jc w:val="left"/>
              <w:rPr>
                <w:rFonts w:cstheme="minorHAnsi"/>
                <w:sz w:val="20"/>
                <w:szCs w:val="20"/>
                <w:lang w:val="fr-FR"/>
              </w:rPr>
            </w:pPr>
            <w:r w:rsidRPr="00066D7F">
              <w:rPr>
                <w:sz w:val="20"/>
                <w:szCs w:val="20"/>
                <w:lang w:val="fr-FR"/>
              </w:rPr>
              <w:t>7(c) – Stratégies de gestion des données</w:t>
            </w:r>
            <w:r w:rsidR="002A2DBE">
              <w:rPr>
                <w:sz w:val="20"/>
                <w:szCs w:val="20"/>
                <w:lang w:val="fr-FR"/>
              </w:rPr>
              <w:t xml:space="preserve"> relatives à la passation des marchés</w:t>
            </w:r>
            <w:r w:rsidRPr="00066D7F">
              <w:rPr>
                <w:sz w:val="20"/>
                <w:szCs w:val="20"/>
                <w:lang w:val="fr-FR"/>
              </w:rPr>
              <w:t xml:space="preserve"> *</w:t>
            </w:r>
          </w:p>
        </w:tc>
        <w:tc>
          <w:tcPr>
            <w:tcW w:w="681" w:type="pct"/>
            <w:tcBorders>
              <w:top w:val="single" w:sz="4" w:space="0" w:color="auto"/>
              <w:left w:val="single" w:sz="4" w:space="0" w:color="auto"/>
              <w:right w:val="single" w:sz="4" w:space="0" w:color="auto"/>
            </w:tcBorders>
            <w:shd w:val="clear" w:color="auto" w:fill="auto"/>
          </w:tcPr>
          <w:p w14:paraId="10CB22EA"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5C0723E1"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18F84369"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073ED05D" w14:textId="77777777" w:rsidR="00DA7427" w:rsidRPr="00DA7427" w:rsidRDefault="00DA7427" w:rsidP="00DA7427">
            <w:pPr>
              <w:jc w:val="center"/>
              <w:rPr>
                <w:rFonts w:cstheme="minorHAnsi"/>
                <w:color w:val="auto"/>
                <w:sz w:val="20"/>
                <w:szCs w:val="20"/>
                <w:lang w:val="fr-FR"/>
              </w:rPr>
            </w:pPr>
          </w:p>
        </w:tc>
      </w:tr>
      <w:tr w:rsidR="00264E41" w:rsidRPr="00F134AC" w14:paraId="218F8824" w14:textId="77777777" w:rsidTr="00B2730C">
        <w:trPr>
          <w:trHeight w:val="236"/>
        </w:trPr>
        <w:tc>
          <w:tcPr>
            <w:tcW w:w="758" w:type="pct"/>
            <w:vMerge w:val="restart"/>
            <w:tcBorders>
              <w:top w:val="single" w:sz="4" w:space="0" w:color="auto"/>
              <w:left w:val="single" w:sz="4" w:space="0" w:color="auto"/>
              <w:right w:val="single" w:sz="4" w:space="0" w:color="auto"/>
            </w:tcBorders>
            <w:shd w:val="clear" w:color="auto" w:fill="auto"/>
          </w:tcPr>
          <w:p w14:paraId="2A24A880" w14:textId="6848678F"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8. </w:t>
            </w:r>
            <w:r w:rsidRPr="00066D7F">
              <w:rPr>
                <w:rFonts w:cstheme="minorHAnsi"/>
                <w:b/>
                <w:sz w:val="20"/>
                <w:szCs w:val="20"/>
                <w:lang w:val="fr-FR"/>
              </w:rPr>
              <w:t>Le système de passation des marchés publics a un</w:t>
            </w:r>
            <w:r w:rsidR="002A2DBE">
              <w:rPr>
                <w:rFonts w:cstheme="minorHAnsi"/>
                <w:b/>
                <w:sz w:val="20"/>
                <w:szCs w:val="20"/>
                <w:lang w:val="fr-FR"/>
              </w:rPr>
              <w:t xml:space="preserve"> fort potentiel de développement et d’amélioration.</w:t>
            </w:r>
          </w:p>
        </w:tc>
        <w:tc>
          <w:tcPr>
            <w:tcW w:w="1592" w:type="pct"/>
            <w:tcBorders>
              <w:top w:val="single" w:sz="4" w:space="0" w:color="auto"/>
              <w:left w:val="single" w:sz="4" w:space="0" w:color="auto"/>
              <w:right w:val="single" w:sz="4" w:space="0" w:color="auto"/>
            </w:tcBorders>
            <w:shd w:val="clear" w:color="auto" w:fill="auto"/>
          </w:tcPr>
          <w:p w14:paraId="5B610F10" w14:textId="3CB9BD0E" w:rsidR="00DA7427" w:rsidRPr="00DA7427" w:rsidRDefault="00DA7427" w:rsidP="00DA7427">
            <w:pPr>
              <w:jc w:val="left"/>
              <w:rPr>
                <w:rFonts w:cstheme="minorHAnsi"/>
                <w:sz w:val="20"/>
                <w:szCs w:val="20"/>
                <w:lang w:val="fr-FR"/>
              </w:rPr>
            </w:pPr>
            <w:r w:rsidRPr="00066D7F">
              <w:rPr>
                <w:sz w:val="20"/>
                <w:szCs w:val="20"/>
                <w:lang w:val="fr-FR"/>
              </w:rPr>
              <w:t>8(a) – Formation, conseil</w:t>
            </w:r>
            <w:r w:rsidR="002A2DBE">
              <w:rPr>
                <w:sz w:val="20"/>
                <w:szCs w:val="20"/>
                <w:lang w:val="fr-FR"/>
              </w:rPr>
              <w:t>s</w:t>
            </w:r>
            <w:r w:rsidRPr="00066D7F">
              <w:rPr>
                <w:sz w:val="20"/>
                <w:szCs w:val="20"/>
                <w:lang w:val="fr-FR"/>
              </w:rPr>
              <w:t xml:space="preserve"> et assistance</w:t>
            </w:r>
          </w:p>
        </w:tc>
        <w:tc>
          <w:tcPr>
            <w:tcW w:w="681" w:type="pct"/>
            <w:tcBorders>
              <w:top w:val="single" w:sz="4" w:space="0" w:color="auto"/>
              <w:left w:val="single" w:sz="4" w:space="0" w:color="auto"/>
              <w:right w:val="single" w:sz="4" w:space="0" w:color="auto"/>
            </w:tcBorders>
            <w:shd w:val="clear" w:color="auto" w:fill="auto"/>
          </w:tcPr>
          <w:p w14:paraId="358BCD7A"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4F56940A"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477A31DA"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35D75974" w14:textId="77777777" w:rsidR="00DA7427" w:rsidRPr="00DA7427" w:rsidRDefault="00DA7427" w:rsidP="00DA7427">
            <w:pPr>
              <w:jc w:val="center"/>
              <w:rPr>
                <w:rFonts w:cstheme="minorHAnsi"/>
                <w:color w:val="auto"/>
                <w:sz w:val="20"/>
                <w:szCs w:val="20"/>
                <w:lang w:val="fr-FR"/>
              </w:rPr>
            </w:pPr>
          </w:p>
        </w:tc>
      </w:tr>
      <w:tr w:rsidR="00264E41" w:rsidRPr="00F134AC" w14:paraId="0653727B" w14:textId="77777777" w:rsidTr="00B2730C">
        <w:trPr>
          <w:trHeight w:val="236"/>
        </w:trPr>
        <w:tc>
          <w:tcPr>
            <w:tcW w:w="758" w:type="pct"/>
            <w:vMerge/>
            <w:tcBorders>
              <w:top w:val="single" w:sz="4" w:space="0" w:color="auto"/>
              <w:left w:val="single" w:sz="4" w:space="0" w:color="auto"/>
              <w:right w:val="single" w:sz="4" w:space="0" w:color="auto"/>
            </w:tcBorders>
            <w:shd w:val="clear" w:color="auto" w:fill="auto"/>
          </w:tcPr>
          <w:p w14:paraId="1A668E1E" w14:textId="77777777" w:rsidR="00DA7427" w:rsidRPr="00DA7427" w:rsidRDefault="00DA7427" w:rsidP="00DA7427">
            <w:pPr>
              <w:jc w:val="left"/>
              <w:rPr>
                <w:rFonts w:cstheme="minorHAnsi"/>
                <w:b/>
                <w:sz w:val="20"/>
                <w:szCs w:val="20"/>
                <w:lang w:val="fr-FR"/>
              </w:rPr>
            </w:pPr>
          </w:p>
        </w:tc>
        <w:tc>
          <w:tcPr>
            <w:tcW w:w="1592" w:type="pct"/>
            <w:tcBorders>
              <w:top w:val="single" w:sz="4" w:space="0" w:color="auto"/>
              <w:left w:val="single" w:sz="4" w:space="0" w:color="auto"/>
              <w:right w:val="single" w:sz="4" w:space="0" w:color="auto"/>
            </w:tcBorders>
            <w:shd w:val="clear" w:color="auto" w:fill="auto"/>
          </w:tcPr>
          <w:p w14:paraId="6B66E1D9" w14:textId="3207880E" w:rsidR="00DA7427" w:rsidRPr="00DA7427" w:rsidRDefault="00DA7427" w:rsidP="00DA7427">
            <w:pPr>
              <w:jc w:val="left"/>
              <w:rPr>
                <w:rFonts w:cstheme="minorHAnsi"/>
                <w:sz w:val="20"/>
                <w:szCs w:val="20"/>
                <w:lang w:val="fr-FR"/>
              </w:rPr>
            </w:pPr>
            <w:r w:rsidRPr="00066D7F">
              <w:rPr>
                <w:sz w:val="20"/>
                <w:szCs w:val="20"/>
                <w:lang w:val="fr-FR"/>
              </w:rPr>
              <w:t xml:space="preserve">8(b) – Reconnaissance de la passation de marchés </w:t>
            </w:r>
            <w:r w:rsidR="002A2DBE">
              <w:rPr>
                <w:sz w:val="20"/>
                <w:szCs w:val="20"/>
                <w:lang w:val="fr-FR"/>
              </w:rPr>
              <w:t>comme une</w:t>
            </w:r>
            <w:r w:rsidRPr="00066D7F">
              <w:rPr>
                <w:sz w:val="20"/>
                <w:szCs w:val="20"/>
                <w:lang w:val="fr-FR"/>
              </w:rPr>
              <w:t xml:space="preserve"> profession</w:t>
            </w:r>
          </w:p>
        </w:tc>
        <w:tc>
          <w:tcPr>
            <w:tcW w:w="681" w:type="pct"/>
            <w:tcBorders>
              <w:top w:val="single" w:sz="4" w:space="0" w:color="auto"/>
              <w:left w:val="single" w:sz="4" w:space="0" w:color="auto"/>
              <w:right w:val="single" w:sz="4" w:space="0" w:color="auto"/>
            </w:tcBorders>
            <w:shd w:val="clear" w:color="auto" w:fill="auto"/>
          </w:tcPr>
          <w:p w14:paraId="64F33093" w14:textId="77777777" w:rsidR="00DA7427" w:rsidRPr="00DA7427" w:rsidRDefault="00DA7427" w:rsidP="00DA7427">
            <w:pPr>
              <w:jc w:val="center"/>
              <w:rPr>
                <w:rFonts w:cstheme="minorHAnsi"/>
                <w:sz w:val="20"/>
                <w:szCs w:val="20"/>
                <w:lang w:val="fr-FR"/>
              </w:rPr>
            </w:pPr>
          </w:p>
        </w:tc>
        <w:tc>
          <w:tcPr>
            <w:tcW w:w="684" w:type="pct"/>
            <w:tcBorders>
              <w:top w:val="single" w:sz="4" w:space="0" w:color="auto"/>
              <w:left w:val="single" w:sz="4" w:space="0" w:color="auto"/>
              <w:right w:val="single" w:sz="4" w:space="0" w:color="auto"/>
            </w:tcBorders>
            <w:shd w:val="clear" w:color="auto" w:fill="auto"/>
          </w:tcPr>
          <w:p w14:paraId="609B6339" w14:textId="77777777" w:rsidR="00DA7427" w:rsidRPr="00DA7427" w:rsidRDefault="00DA7427" w:rsidP="00DA7427">
            <w:pPr>
              <w:jc w:val="center"/>
              <w:rPr>
                <w:rFonts w:cstheme="minorHAnsi"/>
                <w:sz w:val="20"/>
                <w:szCs w:val="20"/>
                <w:lang w:val="fr-FR"/>
              </w:rPr>
            </w:pPr>
          </w:p>
        </w:tc>
        <w:tc>
          <w:tcPr>
            <w:tcW w:w="754" w:type="pct"/>
            <w:tcBorders>
              <w:top w:val="single" w:sz="4" w:space="0" w:color="auto"/>
              <w:left w:val="single" w:sz="4" w:space="0" w:color="auto"/>
              <w:right w:val="single" w:sz="4" w:space="0" w:color="auto"/>
            </w:tcBorders>
            <w:shd w:val="clear" w:color="auto" w:fill="auto"/>
          </w:tcPr>
          <w:p w14:paraId="443A6A28" w14:textId="77777777" w:rsidR="00DA7427" w:rsidRPr="00DA7427" w:rsidRDefault="00DA7427" w:rsidP="00DA7427">
            <w:pPr>
              <w:jc w:val="center"/>
              <w:rPr>
                <w:rFonts w:cstheme="minorHAnsi"/>
                <w:sz w:val="20"/>
                <w:szCs w:val="20"/>
                <w:lang w:val="fr-FR"/>
              </w:rPr>
            </w:pPr>
          </w:p>
        </w:tc>
        <w:tc>
          <w:tcPr>
            <w:tcW w:w="531" w:type="pct"/>
            <w:tcBorders>
              <w:top w:val="single" w:sz="4" w:space="0" w:color="auto"/>
              <w:left w:val="single" w:sz="4" w:space="0" w:color="auto"/>
              <w:right w:val="single" w:sz="4" w:space="0" w:color="auto"/>
            </w:tcBorders>
            <w:shd w:val="clear" w:color="auto" w:fill="auto"/>
          </w:tcPr>
          <w:p w14:paraId="10076251" w14:textId="77777777" w:rsidR="00DA7427" w:rsidRPr="00DA7427" w:rsidRDefault="00DA7427" w:rsidP="00DA7427">
            <w:pPr>
              <w:jc w:val="center"/>
              <w:rPr>
                <w:rFonts w:cstheme="minorHAnsi"/>
                <w:color w:val="auto"/>
                <w:sz w:val="20"/>
                <w:szCs w:val="20"/>
                <w:lang w:val="fr-FR"/>
              </w:rPr>
            </w:pPr>
          </w:p>
        </w:tc>
      </w:tr>
      <w:tr w:rsidR="00264E41" w:rsidRPr="00F134AC" w14:paraId="3968E8BE" w14:textId="77777777" w:rsidTr="00B2730C">
        <w:trPr>
          <w:trHeight w:val="203"/>
        </w:trPr>
        <w:tc>
          <w:tcPr>
            <w:tcW w:w="758" w:type="pct"/>
            <w:vMerge/>
            <w:tcBorders>
              <w:left w:val="single" w:sz="4" w:space="0" w:color="auto"/>
              <w:bottom w:val="single" w:sz="4" w:space="0" w:color="auto"/>
              <w:right w:val="single" w:sz="4" w:space="0" w:color="auto"/>
            </w:tcBorders>
            <w:shd w:val="clear" w:color="auto" w:fill="auto"/>
          </w:tcPr>
          <w:p w14:paraId="4A5B7CE0" w14:textId="77777777" w:rsidR="00DA7427" w:rsidRPr="00DA7427" w:rsidRDefault="00DA7427" w:rsidP="00DA7427">
            <w:pPr>
              <w:rPr>
                <w:rFonts w:cstheme="minorHAnsi"/>
                <w:sz w:val="20"/>
                <w:szCs w:val="20"/>
                <w:lang w:val="fr-FR"/>
              </w:rPr>
            </w:pPr>
          </w:p>
        </w:tc>
        <w:tc>
          <w:tcPr>
            <w:tcW w:w="1592" w:type="pct"/>
            <w:tcBorders>
              <w:left w:val="single" w:sz="4" w:space="0" w:color="auto"/>
              <w:bottom w:val="single" w:sz="4" w:space="0" w:color="auto"/>
              <w:right w:val="single" w:sz="4" w:space="0" w:color="auto"/>
            </w:tcBorders>
            <w:shd w:val="clear" w:color="auto" w:fill="auto"/>
          </w:tcPr>
          <w:p w14:paraId="32D26CF3" w14:textId="6EEFA091" w:rsidR="00DA7427" w:rsidRPr="00DA7427" w:rsidRDefault="00DA7427" w:rsidP="00DA7427">
            <w:pPr>
              <w:rPr>
                <w:rFonts w:cstheme="minorHAnsi"/>
                <w:sz w:val="20"/>
                <w:szCs w:val="20"/>
                <w:lang w:val="fr-FR"/>
              </w:rPr>
            </w:pPr>
            <w:r w:rsidRPr="00DA7427">
              <w:rPr>
                <w:rFonts w:cstheme="minorHAnsi"/>
                <w:sz w:val="20"/>
                <w:szCs w:val="20"/>
                <w:lang w:val="fr-FR"/>
              </w:rPr>
              <w:t xml:space="preserve">8(c) – </w:t>
            </w:r>
            <w:r w:rsidRPr="00066D7F">
              <w:rPr>
                <w:sz w:val="20"/>
                <w:szCs w:val="20"/>
                <w:lang w:val="fr-FR"/>
              </w:rPr>
              <w:t xml:space="preserve">Suivi </w:t>
            </w:r>
            <w:r w:rsidR="002A2DBE">
              <w:rPr>
                <w:sz w:val="20"/>
                <w:szCs w:val="20"/>
                <w:lang w:val="fr-FR"/>
              </w:rPr>
              <w:t>de la performance</w:t>
            </w:r>
            <w:r w:rsidRPr="00066D7F">
              <w:rPr>
                <w:sz w:val="20"/>
                <w:szCs w:val="20"/>
                <w:lang w:val="fr-FR"/>
              </w:rPr>
              <w:t xml:space="preserve"> pour améliorer le système</w:t>
            </w:r>
          </w:p>
        </w:tc>
        <w:tc>
          <w:tcPr>
            <w:tcW w:w="681" w:type="pct"/>
            <w:tcBorders>
              <w:left w:val="single" w:sz="4" w:space="0" w:color="auto"/>
              <w:bottom w:val="single" w:sz="4" w:space="0" w:color="auto"/>
              <w:right w:val="single" w:sz="4" w:space="0" w:color="auto"/>
            </w:tcBorders>
            <w:shd w:val="clear" w:color="auto" w:fill="auto"/>
          </w:tcPr>
          <w:p w14:paraId="4DAA7C5F" w14:textId="77777777" w:rsidR="00DA7427" w:rsidRPr="00DA7427" w:rsidRDefault="00DA7427" w:rsidP="00DA7427">
            <w:pPr>
              <w:jc w:val="center"/>
              <w:rPr>
                <w:rFonts w:cstheme="minorHAnsi"/>
                <w:sz w:val="20"/>
                <w:szCs w:val="20"/>
                <w:lang w:val="fr-FR"/>
              </w:rPr>
            </w:pPr>
          </w:p>
        </w:tc>
        <w:tc>
          <w:tcPr>
            <w:tcW w:w="684" w:type="pct"/>
            <w:tcBorders>
              <w:left w:val="single" w:sz="4" w:space="0" w:color="auto"/>
              <w:bottom w:val="single" w:sz="4" w:space="0" w:color="auto"/>
              <w:right w:val="single" w:sz="4" w:space="0" w:color="auto"/>
            </w:tcBorders>
            <w:shd w:val="clear" w:color="auto" w:fill="auto"/>
          </w:tcPr>
          <w:p w14:paraId="2072170A" w14:textId="77777777" w:rsidR="00DA7427" w:rsidRPr="00DA7427" w:rsidRDefault="00DA7427" w:rsidP="00DA7427">
            <w:pPr>
              <w:jc w:val="center"/>
              <w:rPr>
                <w:rFonts w:cstheme="minorHAnsi"/>
                <w:sz w:val="20"/>
                <w:szCs w:val="20"/>
                <w:lang w:val="fr-FR"/>
              </w:rPr>
            </w:pPr>
          </w:p>
        </w:tc>
        <w:tc>
          <w:tcPr>
            <w:tcW w:w="754" w:type="pct"/>
            <w:tcBorders>
              <w:left w:val="single" w:sz="4" w:space="0" w:color="auto"/>
              <w:bottom w:val="single" w:sz="4" w:space="0" w:color="auto"/>
              <w:right w:val="single" w:sz="4" w:space="0" w:color="auto"/>
            </w:tcBorders>
            <w:shd w:val="clear" w:color="auto" w:fill="auto"/>
          </w:tcPr>
          <w:p w14:paraId="53EA9BE5" w14:textId="77777777" w:rsidR="00DA7427" w:rsidRPr="00DA7427" w:rsidRDefault="00DA7427" w:rsidP="00DA7427">
            <w:pPr>
              <w:jc w:val="center"/>
              <w:rPr>
                <w:rFonts w:cstheme="minorHAnsi"/>
                <w:sz w:val="20"/>
                <w:szCs w:val="20"/>
                <w:lang w:val="fr-FR"/>
              </w:rPr>
            </w:pPr>
          </w:p>
        </w:tc>
        <w:tc>
          <w:tcPr>
            <w:tcW w:w="531" w:type="pct"/>
            <w:tcBorders>
              <w:left w:val="single" w:sz="4" w:space="0" w:color="auto"/>
              <w:bottom w:val="single" w:sz="4" w:space="0" w:color="auto"/>
              <w:right w:val="single" w:sz="4" w:space="0" w:color="auto"/>
            </w:tcBorders>
            <w:shd w:val="clear" w:color="auto" w:fill="auto"/>
          </w:tcPr>
          <w:p w14:paraId="6A6B820C" w14:textId="77777777" w:rsidR="00DA7427" w:rsidRPr="00DA7427" w:rsidRDefault="00DA7427" w:rsidP="00DA7427">
            <w:pPr>
              <w:jc w:val="center"/>
              <w:rPr>
                <w:rFonts w:cstheme="minorHAnsi"/>
                <w:color w:val="auto"/>
                <w:sz w:val="20"/>
                <w:szCs w:val="20"/>
                <w:lang w:val="fr-FR"/>
              </w:rPr>
            </w:pPr>
          </w:p>
        </w:tc>
      </w:tr>
    </w:tbl>
    <w:p w14:paraId="001D017C" w14:textId="2AA519D8" w:rsidR="005F607B" w:rsidRPr="00DA7427" w:rsidRDefault="005F607B" w:rsidP="005C3221">
      <w:pPr>
        <w:rPr>
          <w:lang w:val="fr-FR"/>
        </w:rPr>
      </w:pPr>
    </w:p>
    <w:tbl>
      <w:tblPr>
        <w:tblStyle w:val="TableGrid1"/>
        <w:tblW w:w="5000" w:type="pct"/>
        <w:tblLook w:val="04A0" w:firstRow="1" w:lastRow="0" w:firstColumn="1" w:lastColumn="0" w:noHBand="0" w:noVBand="1"/>
      </w:tblPr>
      <w:tblGrid>
        <w:gridCol w:w="1461"/>
        <w:gridCol w:w="3044"/>
        <w:gridCol w:w="1255"/>
        <w:gridCol w:w="1181"/>
        <w:gridCol w:w="1479"/>
        <w:gridCol w:w="930"/>
      </w:tblGrid>
      <w:tr w:rsidR="00264E41" w:rsidRPr="00115061" w14:paraId="777C66D7" w14:textId="77777777" w:rsidTr="00B25046">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34BB1A97" w14:textId="55A0FDBB" w:rsidR="005F607B" w:rsidRPr="00115061" w:rsidRDefault="005F607B" w:rsidP="00B25046">
            <w:pPr>
              <w:jc w:val="center"/>
              <w:rPr>
                <w:rFonts w:cstheme="minorHAnsi"/>
                <w:b/>
                <w:lang w:val="en-GB"/>
              </w:rPr>
            </w:pPr>
            <w:r w:rsidRPr="00DA7427">
              <w:rPr>
                <w:rFonts w:cstheme="minorHAnsi"/>
                <w:lang w:val="fr-FR"/>
              </w:rPr>
              <w:br w:type="page"/>
            </w:r>
            <w:r w:rsidRPr="00115061">
              <w:rPr>
                <w:rFonts w:cstheme="minorHAnsi"/>
                <w:b/>
                <w:lang w:val="en-GB"/>
              </w:rPr>
              <w:t>PIL</w:t>
            </w:r>
            <w:r w:rsidR="005713DE">
              <w:rPr>
                <w:rFonts w:cstheme="minorHAnsi"/>
                <w:b/>
                <w:lang w:val="en-GB"/>
              </w:rPr>
              <w:t>IER</w:t>
            </w:r>
            <w:r w:rsidRPr="00115061">
              <w:rPr>
                <w:rFonts w:cstheme="minorHAnsi"/>
                <w:b/>
                <w:lang w:val="en-GB"/>
              </w:rPr>
              <w:t xml:space="preserve"> </w:t>
            </w:r>
            <w:r>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08F7EA3A" w14:textId="47D7F024" w:rsidR="005F607B" w:rsidRPr="00703B43" w:rsidRDefault="005713DE" w:rsidP="00B25046">
            <w:pPr>
              <w:jc w:val="center"/>
              <w:rPr>
                <w:rFonts w:cstheme="minorHAnsi"/>
                <w:b/>
                <w:bCs/>
                <w:sz w:val="22"/>
                <w:szCs w:val="22"/>
                <w:lang w:val="en-GB"/>
              </w:rPr>
            </w:pPr>
            <w:r>
              <w:rPr>
                <w:rFonts w:cstheme="minorHAnsi"/>
                <w:b/>
                <w:bCs/>
                <w:sz w:val="22"/>
                <w:szCs w:val="22"/>
                <w:lang w:val="en-GB"/>
              </w:rPr>
              <w:t>Conformité totale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29E15E9B" w14:textId="62B861E1" w:rsidR="005F607B" w:rsidRPr="00703B43" w:rsidRDefault="005713DE" w:rsidP="00B25046">
            <w:pPr>
              <w:jc w:val="center"/>
              <w:rPr>
                <w:rFonts w:cstheme="minorHAnsi"/>
                <w:b/>
                <w:bCs/>
                <w:sz w:val="22"/>
                <w:szCs w:val="22"/>
                <w:lang w:val="en-GB"/>
              </w:rPr>
            </w:pPr>
            <w:r>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5F7283D" w14:textId="7DAD3DE4" w:rsidR="005F607B" w:rsidRPr="00703B43" w:rsidRDefault="005713DE" w:rsidP="00B25046">
            <w:pPr>
              <w:jc w:val="center"/>
              <w:rPr>
                <w:rFonts w:cstheme="minorHAnsi"/>
                <w:b/>
                <w:bCs/>
                <w:sz w:val="22"/>
                <w:szCs w:val="22"/>
                <w:lang w:val="en-GB"/>
              </w:rPr>
            </w:pPr>
            <w:r>
              <w:rPr>
                <w:rFonts w:cstheme="minorHAnsi"/>
                <w:b/>
                <w:bCs/>
                <w:sz w:val="22"/>
                <w:szCs w:val="22"/>
                <w:lang w:val="en-GB"/>
              </w:rPr>
              <w:t>Lacunes</w:t>
            </w:r>
            <w:r w:rsidR="00264E41">
              <w:rPr>
                <w:rFonts w:cstheme="minorHAnsi"/>
                <w:b/>
                <w:bCs/>
                <w:sz w:val="22"/>
                <w:szCs w:val="22"/>
                <w:lang w:val="en-GB"/>
              </w:rPr>
              <w:t xml:space="preserve"> substantielles </w:t>
            </w:r>
            <w:r>
              <w:rPr>
                <w:rFonts w:cstheme="minorHAnsi"/>
                <w:b/>
                <w:bCs/>
                <w:sz w:val="22"/>
                <w:szCs w:val="22"/>
                <w:lang w:val="en-GB"/>
              </w:rPr>
              <w:t>identifiées</w:t>
            </w:r>
          </w:p>
        </w:tc>
        <w:tc>
          <w:tcPr>
            <w:tcW w:w="343" w:type="pct"/>
            <w:tcBorders>
              <w:top w:val="single" w:sz="4" w:space="0" w:color="auto"/>
              <w:left w:val="single" w:sz="4" w:space="0" w:color="auto"/>
              <w:bottom w:val="single" w:sz="4" w:space="0" w:color="auto"/>
              <w:right w:val="single" w:sz="4" w:space="0" w:color="auto"/>
            </w:tcBorders>
          </w:tcPr>
          <w:p w14:paraId="35CF9463" w14:textId="1DFCC98C" w:rsidR="005F607B" w:rsidRPr="00ED6D54" w:rsidRDefault="005713DE" w:rsidP="00B25046">
            <w:pPr>
              <w:jc w:val="center"/>
              <w:rPr>
                <w:rFonts w:cstheme="minorHAnsi"/>
                <w:b/>
                <w:bCs/>
                <w:color w:val="auto"/>
                <w:sz w:val="22"/>
                <w:szCs w:val="22"/>
                <w:lang w:val="en-GB"/>
              </w:rPr>
            </w:pPr>
            <w:r>
              <w:rPr>
                <w:rFonts w:cstheme="minorHAnsi"/>
                <w:b/>
                <w:bCs/>
                <w:color w:val="auto"/>
                <w:sz w:val="22"/>
                <w:szCs w:val="22"/>
                <w:lang w:val="en-GB"/>
              </w:rPr>
              <w:t>Signaux d’alerte</w:t>
            </w:r>
          </w:p>
        </w:tc>
      </w:tr>
      <w:tr w:rsidR="00264E41" w:rsidRPr="00115061" w14:paraId="0C9DCE17"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7A822DE1" w14:textId="5057EFB0" w:rsidR="005F607B" w:rsidRPr="00DA7427" w:rsidRDefault="005F607B" w:rsidP="00B25046">
            <w:pPr>
              <w:jc w:val="left"/>
              <w:rPr>
                <w:rFonts w:cstheme="minorHAnsi"/>
                <w:b/>
                <w:sz w:val="20"/>
                <w:szCs w:val="20"/>
                <w:lang w:val="fr-FR"/>
              </w:rPr>
            </w:pPr>
            <w:r w:rsidRPr="00DA7427">
              <w:rPr>
                <w:rFonts w:cstheme="minorHAnsi"/>
                <w:b/>
                <w:sz w:val="20"/>
                <w:szCs w:val="20"/>
                <w:lang w:val="fr-FR"/>
              </w:rPr>
              <w:t xml:space="preserve">9. </w:t>
            </w:r>
            <w:r w:rsidR="00DA7427" w:rsidRPr="00066D7F">
              <w:rPr>
                <w:rFonts w:cstheme="minorHAnsi"/>
                <w:b/>
                <w:sz w:val="20"/>
                <w:szCs w:val="20"/>
                <w:lang w:val="fr-FR"/>
              </w:rPr>
              <w:t xml:space="preserve">Les pratiques de passation des marchés </w:t>
            </w:r>
            <w:r w:rsidR="00DB098F">
              <w:rPr>
                <w:rFonts w:cstheme="minorHAnsi"/>
                <w:b/>
                <w:sz w:val="20"/>
                <w:szCs w:val="20"/>
                <w:lang w:val="fr-FR"/>
              </w:rPr>
              <w:t>sont conformes aux</w:t>
            </w:r>
            <w:r w:rsidR="00DA7427" w:rsidRPr="00066D7F">
              <w:rPr>
                <w:rFonts w:cstheme="minorHAnsi"/>
                <w:b/>
                <w:sz w:val="20"/>
                <w:szCs w:val="20"/>
                <w:lang w:val="fr-FR"/>
              </w:rPr>
              <w:t xml:space="preserve"> objectifs dé</w:t>
            </w:r>
            <w:r w:rsidR="00DB098F">
              <w:rPr>
                <w:rFonts w:cstheme="minorHAnsi"/>
                <w:b/>
                <w:sz w:val="20"/>
                <w:szCs w:val="20"/>
                <w:lang w:val="fr-FR"/>
              </w:rPr>
              <w:t>finis.</w:t>
            </w:r>
          </w:p>
        </w:tc>
        <w:tc>
          <w:tcPr>
            <w:tcW w:w="1751" w:type="pct"/>
            <w:tcBorders>
              <w:top w:val="single" w:sz="4" w:space="0" w:color="auto"/>
              <w:left w:val="single" w:sz="4" w:space="0" w:color="auto"/>
              <w:right w:val="single" w:sz="4" w:space="0" w:color="auto"/>
            </w:tcBorders>
            <w:shd w:val="clear" w:color="auto" w:fill="auto"/>
          </w:tcPr>
          <w:p w14:paraId="6F27009B" w14:textId="025C99F4" w:rsidR="005F607B" w:rsidRPr="00115061" w:rsidRDefault="00DA7427" w:rsidP="00B25046">
            <w:pPr>
              <w:jc w:val="left"/>
              <w:rPr>
                <w:rFonts w:cstheme="minorHAnsi"/>
                <w:sz w:val="20"/>
                <w:szCs w:val="20"/>
                <w:lang w:val="en-GB"/>
              </w:rPr>
            </w:pPr>
            <w:r w:rsidRPr="00C15901">
              <w:rPr>
                <w:sz w:val="20"/>
                <w:szCs w:val="20"/>
              </w:rPr>
              <w:t>9(a) – Planification</w:t>
            </w:r>
          </w:p>
        </w:tc>
        <w:tc>
          <w:tcPr>
            <w:tcW w:w="674" w:type="pct"/>
            <w:tcBorders>
              <w:top w:val="single" w:sz="4" w:space="0" w:color="auto"/>
              <w:left w:val="single" w:sz="4" w:space="0" w:color="auto"/>
              <w:right w:val="single" w:sz="4" w:space="0" w:color="auto"/>
            </w:tcBorders>
            <w:shd w:val="clear" w:color="auto" w:fill="auto"/>
          </w:tcPr>
          <w:p w14:paraId="464F1B7E" w14:textId="77777777" w:rsidR="005F607B" w:rsidRPr="00115061" w:rsidRDefault="005F607B" w:rsidP="00B25046">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63DE7AE0" w14:textId="77777777" w:rsidR="005F607B" w:rsidRPr="00115061" w:rsidRDefault="005F607B" w:rsidP="00B25046">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91CD5DD" w14:textId="77777777" w:rsidR="005F607B" w:rsidRPr="00115061" w:rsidRDefault="005F607B" w:rsidP="00B25046">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2456E1B" w14:textId="77777777" w:rsidR="005F607B" w:rsidRPr="00ED6D54" w:rsidRDefault="005F607B" w:rsidP="00B25046">
            <w:pPr>
              <w:jc w:val="center"/>
              <w:rPr>
                <w:rFonts w:cstheme="minorHAnsi"/>
                <w:color w:val="auto"/>
                <w:sz w:val="20"/>
                <w:szCs w:val="20"/>
                <w:lang w:val="en-GB"/>
              </w:rPr>
            </w:pPr>
          </w:p>
        </w:tc>
      </w:tr>
      <w:tr w:rsidR="00264E41" w:rsidRPr="00F134AC" w14:paraId="73E27924" w14:textId="77777777" w:rsidTr="00DA7427">
        <w:trPr>
          <w:trHeight w:val="233"/>
        </w:trPr>
        <w:tc>
          <w:tcPr>
            <w:tcW w:w="905" w:type="pct"/>
            <w:vMerge/>
            <w:tcBorders>
              <w:left w:val="single" w:sz="4" w:space="0" w:color="auto"/>
              <w:right w:val="single" w:sz="4" w:space="0" w:color="auto"/>
            </w:tcBorders>
            <w:shd w:val="clear" w:color="auto" w:fill="auto"/>
          </w:tcPr>
          <w:p w14:paraId="1CF7F863" w14:textId="77777777" w:rsidR="00DA7427" w:rsidRPr="00115061" w:rsidRDefault="00DA7427" w:rsidP="00DA7427">
            <w:pPr>
              <w:jc w:val="left"/>
              <w:rPr>
                <w:rFonts w:cstheme="minorHAnsi"/>
                <w:sz w:val="20"/>
                <w:szCs w:val="20"/>
                <w:lang w:val="en-GB"/>
              </w:rPr>
            </w:pPr>
          </w:p>
        </w:tc>
        <w:tc>
          <w:tcPr>
            <w:tcW w:w="1751" w:type="pct"/>
            <w:tcBorders>
              <w:left w:val="single" w:sz="4" w:space="0" w:color="auto"/>
              <w:right w:val="single" w:sz="4" w:space="0" w:color="auto"/>
            </w:tcBorders>
            <w:shd w:val="clear" w:color="auto" w:fill="auto"/>
          </w:tcPr>
          <w:p w14:paraId="7000B1FF" w14:textId="63A50296" w:rsidR="00DA7427" w:rsidRPr="00DA7427" w:rsidRDefault="00DA7427" w:rsidP="00DA7427">
            <w:pPr>
              <w:jc w:val="left"/>
              <w:rPr>
                <w:rFonts w:cstheme="minorHAnsi"/>
                <w:sz w:val="20"/>
                <w:szCs w:val="20"/>
                <w:lang w:val="fr-FR"/>
              </w:rPr>
            </w:pPr>
            <w:r w:rsidRPr="00066D7F">
              <w:rPr>
                <w:sz w:val="20"/>
                <w:szCs w:val="20"/>
                <w:lang w:val="fr-FR"/>
              </w:rPr>
              <w:t xml:space="preserve">9(b) – Sélection et </w:t>
            </w:r>
            <w:r w:rsidR="00DB098F">
              <w:rPr>
                <w:sz w:val="20"/>
                <w:szCs w:val="20"/>
                <w:lang w:val="fr-FR"/>
              </w:rPr>
              <w:t>adjudication</w:t>
            </w:r>
          </w:p>
        </w:tc>
        <w:tc>
          <w:tcPr>
            <w:tcW w:w="674" w:type="pct"/>
            <w:tcBorders>
              <w:left w:val="single" w:sz="4" w:space="0" w:color="auto"/>
              <w:right w:val="single" w:sz="4" w:space="0" w:color="auto"/>
            </w:tcBorders>
            <w:shd w:val="clear" w:color="auto" w:fill="auto"/>
          </w:tcPr>
          <w:p w14:paraId="65B98124" w14:textId="77777777" w:rsidR="00DA7427" w:rsidRPr="00DA7427" w:rsidRDefault="00DA7427" w:rsidP="00DA7427">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189C2583"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957C77D"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78CE963" w14:textId="77777777" w:rsidR="00DA7427" w:rsidRPr="00DA7427" w:rsidRDefault="00DA7427" w:rsidP="00DA7427">
            <w:pPr>
              <w:jc w:val="center"/>
              <w:rPr>
                <w:rFonts w:cstheme="minorHAnsi"/>
                <w:color w:val="auto"/>
                <w:sz w:val="20"/>
                <w:szCs w:val="20"/>
                <w:lang w:val="fr-FR"/>
              </w:rPr>
            </w:pPr>
          </w:p>
        </w:tc>
      </w:tr>
      <w:tr w:rsidR="00264E41" w:rsidRPr="00DB098F" w14:paraId="15C592FE" w14:textId="77777777" w:rsidTr="00DA7427">
        <w:trPr>
          <w:trHeight w:val="236"/>
        </w:trPr>
        <w:tc>
          <w:tcPr>
            <w:tcW w:w="905" w:type="pct"/>
            <w:vMerge/>
            <w:tcBorders>
              <w:left w:val="single" w:sz="4" w:space="0" w:color="auto"/>
              <w:right w:val="single" w:sz="4" w:space="0" w:color="auto"/>
            </w:tcBorders>
            <w:shd w:val="clear" w:color="auto" w:fill="auto"/>
          </w:tcPr>
          <w:p w14:paraId="524E55C9" w14:textId="77777777" w:rsidR="00DA7427" w:rsidRPr="00DA7427" w:rsidRDefault="00DA7427" w:rsidP="00DA7427">
            <w:pPr>
              <w:jc w:val="left"/>
              <w:rPr>
                <w:rFonts w:cstheme="minorHAnsi"/>
                <w:sz w:val="20"/>
                <w:szCs w:val="20"/>
                <w:lang w:val="fr-FR"/>
              </w:rPr>
            </w:pPr>
          </w:p>
        </w:tc>
        <w:tc>
          <w:tcPr>
            <w:tcW w:w="1751" w:type="pct"/>
            <w:tcBorders>
              <w:left w:val="single" w:sz="4" w:space="0" w:color="auto"/>
              <w:right w:val="single" w:sz="4" w:space="0" w:color="auto"/>
            </w:tcBorders>
            <w:shd w:val="clear" w:color="auto" w:fill="auto"/>
          </w:tcPr>
          <w:p w14:paraId="223DD5AA" w14:textId="5CC9EF0A" w:rsidR="00DA7427" w:rsidRPr="00DB098F" w:rsidRDefault="00DA7427" w:rsidP="00DA7427">
            <w:pPr>
              <w:jc w:val="left"/>
              <w:rPr>
                <w:rFonts w:cstheme="minorHAnsi"/>
                <w:sz w:val="20"/>
                <w:szCs w:val="20"/>
                <w:lang w:val="fr-FR"/>
              </w:rPr>
            </w:pPr>
            <w:r w:rsidRPr="00C15901">
              <w:rPr>
                <w:sz w:val="20"/>
                <w:szCs w:val="20"/>
              </w:rPr>
              <w:t>9(c) – Gestion des contrats</w:t>
            </w:r>
            <w:r w:rsidR="00DB098F">
              <w:rPr>
                <w:sz w:val="20"/>
                <w:szCs w:val="20"/>
              </w:rPr>
              <w:t xml:space="preserve"> en pratique</w:t>
            </w:r>
          </w:p>
        </w:tc>
        <w:tc>
          <w:tcPr>
            <w:tcW w:w="674" w:type="pct"/>
            <w:tcBorders>
              <w:left w:val="single" w:sz="4" w:space="0" w:color="auto"/>
              <w:right w:val="single" w:sz="4" w:space="0" w:color="auto"/>
            </w:tcBorders>
            <w:shd w:val="clear" w:color="auto" w:fill="auto"/>
          </w:tcPr>
          <w:p w14:paraId="393AA5D6" w14:textId="77777777" w:rsidR="00DA7427" w:rsidRPr="00DB098F" w:rsidRDefault="00DA7427" w:rsidP="00DA7427">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19F8DCBC" w14:textId="77777777" w:rsidR="00DA7427" w:rsidRPr="00DB098F"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7B38D18A" w14:textId="77777777" w:rsidR="00DA7427" w:rsidRPr="00DB098F"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4DCB92A5" w14:textId="77777777" w:rsidR="00DA7427" w:rsidRPr="00DB098F" w:rsidRDefault="00DA7427" w:rsidP="00DA7427">
            <w:pPr>
              <w:jc w:val="center"/>
              <w:rPr>
                <w:rFonts w:cstheme="minorHAnsi"/>
                <w:color w:val="auto"/>
                <w:sz w:val="20"/>
                <w:szCs w:val="20"/>
                <w:lang w:val="fr-FR"/>
              </w:rPr>
            </w:pPr>
          </w:p>
        </w:tc>
      </w:tr>
      <w:tr w:rsidR="00264E41" w:rsidRPr="00F134AC" w14:paraId="520591F6"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57A4E5F3" w14:textId="36B45F78"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10. </w:t>
            </w:r>
            <w:r w:rsidRPr="00066D7F">
              <w:rPr>
                <w:rFonts w:cstheme="minorHAnsi"/>
                <w:b/>
                <w:sz w:val="20"/>
                <w:szCs w:val="20"/>
                <w:lang w:val="fr-FR"/>
              </w:rPr>
              <w:t xml:space="preserve">Le marché des </w:t>
            </w:r>
            <w:r w:rsidR="00DB098F">
              <w:rPr>
                <w:rFonts w:cstheme="minorHAnsi"/>
                <w:b/>
                <w:sz w:val="20"/>
                <w:szCs w:val="20"/>
                <w:lang w:val="fr-FR"/>
              </w:rPr>
              <w:t>acquisitions publiques</w:t>
            </w:r>
            <w:r w:rsidRPr="00066D7F">
              <w:rPr>
                <w:rFonts w:cstheme="minorHAnsi"/>
                <w:b/>
                <w:sz w:val="20"/>
                <w:szCs w:val="20"/>
                <w:lang w:val="fr-FR"/>
              </w:rPr>
              <w:t xml:space="preserve"> est pleinement fonctionnel.</w:t>
            </w:r>
          </w:p>
        </w:tc>
        <w:tc>
          <w:tcPr>
            <w:tcW w:w="1751" w:type="pct"/>
            <w:tcBorders>
              <w:top w:val="single" w:sz="4" w:space="0" w:color="auto"/>
              <w:left w:val="single" w:sz="4" w:space="0" w:color="auto"/>
              <w:right w:val="single" w:sz="4" w:space="0" w:color="auto"/>
            </w:tcBorders>
            <w:shd w:val="clear" w:color="auto" w:fill="auto"/>
          </w:tcPr>
          <w:p w14:paraId="6C1686A6" w14:textId="4E23DCF9" w:rsidR="00DA7427" w:rsidRPr="00DA7427" w:rsidRDefault="00DA7427" w:rsidP="00DA7427">
            <w:pPr>
              <w:jc w:val="left"/>
              <w:rPr>
                <w:rFonts w:cstheme="minorHAnsi"/>
                <w:sz w:val="20"/>
                <w:szCs w:val="20"/>
                <w:lang w:val="fr-FR"/>
              </w:rPr>
            </w:pPr>
            <w:r w:rsidRPr="00066D7F">
              <w:rPr>
                <w:sz w:val="20"/>
                <w:szCs w:val="20"/>
                <w:lang w:val="fr-FR"/>
              </w:rPr>
              <w:t>10(a) – Dialogue et partenariats entre les secteurs public et privé</w:t>
            </w:r>
          </w:p>
        </w:tc>
        <w:tc>
          <w:tcPr>
            <w:tcW w:w="674" w:type="pct"/>
            <w:tcBorders>
              <w:top w:val="single" w:sz="4" w:space="0" w:color="auto"/>
              <w:left w:val="single" w:sz="4" w:space="0" w:color="auto"/>
              <w:right w:val="single" w:sz="4" w:space="0" w:color="auto"/>
            </w:tcBorders>
            <w:shd w:val="clear" w:color="auto" w:fill="auto"/>
          </w:tcPr>
          <w:p w14:paraId="3738734F" w14:textId="77777777" w:rsidR="00DA7427" w:rsidRPr="00DA7427" w:rsidRDefault="00DA7427" w:rsidP="00DA7427">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0BAC71D9"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19844A1"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798DDA88" w14:textId="77777777" w:rsidR="00DA7427" w:rsidRPr="00DA7427" w:rsidRDefault="00DA7427" w:rsidP="00DA7427">
            <w:pPr>
              <w:jc w:val="center"/>
              <w:rPr>
                <w:rFonts w:cstheme="minorHAnsi"/>
                <w:color w:val="auto"/>
                <w:sz w:val="20"/>
                <w:szCs w:val="20"/>
                <w:lang w:val="fr-FR"/>
              </w:rPr>
            </w:pPr>
          </w:p>
        </w:tc>
      </w:tr>
      <w:tr w:rsidR="00264E41" w:rsidRPr="00F134AC" w14:paraId="7B3B24D4" w14:textId="77777777" w:rsidTr="00DA7427">
        <w:trPr>
          <w:trHeight w:val="236"/>
        </w:trPr>
        <w:tc>
          <w:tcPr>
            <w:tcW w:w="905" w:type="pct"/>
            <w:vMerge/>
            <w:tcBorders>
              <w:left w:val="single" w:sz="4" w:space="0" w:color="auto"/>
              <w:right w:val="single" w:sz="4" w:space="0" w:color="auto"/>
            </w:tcBorders>
            <w:shd w:val="clear" w:color="auto" w:fill="auto"/>
          </w:tcPr>
          <w:p w14:paraId="3ABD5C44" w14:textId="77777777" w:rsidR="00DA7427" w:rsidRPr="00DA7427" w:rsidRDefault="00DA7427" w:rsidP="00DA7427">
            <w:pPr>
              <w:jc w:val="left"/>
              <w:rPr>
                <w:rFonts w:cstheme="minorHAnsi"/>
                <w:b/>
                <w:sz w:val="20"/>
                <w:szCs w:val="20"/>
                <w:lang w:val="fr-FR"/>
              </w:rPr>
            </w:pPr>
          </w:p>
        </w:tc>
        <w:tc>
          <w:tcPr>
            <w:tcW w:w="1751" w:type="pct"/>
            <w:tcBorders>
              <w:left w:val="single" w:sz="4" w:space="0" w:color="auto"/>
              <w:right w:val="single" w:sz="4" w:space="0" w:color="auto"/>
            </w:tcBorders>
            <w:shd w:val="clear" w:color="auto" w:fill="auto"/>
          </w:tcPr>
          <w:p w14:paraId="0D8964A3" w14:textId="7C0A0051" w:rsidR="00DA7427" w:rsidRPr="00DA7427" w:rsidRDefault="00DA7427" w:rsidP="00DA7427">
            <w:pPr>
              <w:jc w:val="left"/>
              <w:rPr>
                <w:rFonts w:cstheme="minorHAnsi"/>
                <w:sz w:val="20"/>
                <w:szCs w:val="20"/>
                <w:lang w:val="fr-FR"/>
              </w:rPr>
            </w:pPr>
            <w:r w:rsidRPr="00066D7F">
              <w:rPr>
                <w:sz w:val="20"/>
                <w:szCs w:val="20"/>
                <w:lang w:val="fr-FR"/>
              </w:rPr>
              <w:t xml:space="preserve">10(b) – Organisation du secteur privé et accès au marché </w:t>
            </w:r>
            <w:r w:rsidR="00DB098F">
              <w:rPr>
                <w:sz w:val="20"/>
                <w:szCs w:val="20"/>
                <w:lang w:val="fr-FR"/>
              </w:rPr>
              <w:t xml:space="preserve">des acquisitions </w:t>
            </w:r>
            <w:r w:rsidRPr="00066D7F">
              <w:rPr>
                <w:sz w:val="20"/>
                <w:szCs w:val="20"/>
                <w:lang w:val="fr-FR"/>
              </w:rPr>
              <w:t>publi</w:t>
            </w:r>
            <w:r w:rsidR="00DB098F">
              <w:rPr>
                <w:sz w:val="20"/>
                <w:szCs w:val="20"/>
                <w:lang w:val="fr-FR"/>
              </w:rPr>
              <w:t>ques</w:t>
            </w:r>
          </w:p>
        </w:tc>
        <w:tc>
          <w:tcPr>
            <w:tcW w:w="674" w:type="pct"/>
            <w:tcBorders>
              <w:left w:val="single" w:sz="4" w:space="0" w:color="auto"/>
              <w:right w:val="single" w:sz="4" w:space="0" w:color="auto"/>
            </w:tcBorders>
            <w:shd w:val="clear" w:color="auto" w:fill="auto"/>
          </w:tcPr>
          <w:p w14:paraId="6AE68313" w14:textId="77777777" w:rsidR="00DA7427" w:rsidRPr="00DA7427" w:rsidRDefault="00DA7427" w:rsidP="00DA7427">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283F6325"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22CB4401"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6AFCB1BA" w14:textId="77777777" w:rsidR="00DA7427" w:rsidRPr="00DA7427" w:rsidRDefault="00DA7427" w:rsidP="00DA7427">
            <w:pPr>
              <w:jc w:val="center"/>
              <w:rPr>
                <w:rFonts w:cstheme="minorHAnsi"/>
                <w:color w:val="auto"/>
                <w:sz w:val="20"/>
                <w:szCs w:val="20"/>
                <w:lang w:val="fr-FR"/>
              </w:rPr>
            </w:pPr>
          </w:p>
        </w:tc>
      </w:tr>
      <w:tr w:rsidR="00264E41" w:rsidRPr="00F134AC" w14:paraId="00995CDD" w14:textId="77777777" w:rsidTr="00DA7427">
        <w:trPr>
          <w:trHeight w:val="236"/>
        </w:trPr>
        <w:tc>
          <w:tcPr>
            <w:tcW w:w="905" w:type="pct"/>
            <w:vMerge/>
            <w:tcBorders>
              <w:left w:val="single" w:sz="4" w:space="0" w:color="auto"/>
              <w:right w:val="single" w:sz="4" w:space="0" w:color="auto"/>
            </w:tcBorders>
            <w:shd w:val="clear" w:color="auto" w:fill="auto"/>
          </w:tcPr>
          <w:p w14:paraId="2700C763" w14:textId="77777777" w:rsidR="00DA7427" w:rsidRPr="00DA7427" w:rsidRDefault="00DA7427" w:rsidP="00DA7427">
            <w:pPr>
              <w:jc w:val="left"/>
              <w:rPr>
                <w:rFonts w:cstheme="minorHAnsi"/>
                <w:b/>
                <w:sz w:val="20"/>
                <w:szCs w:val="20"/>
                <w:lang w:val="fr-FR"/>
              </w:rPr>
            </w:pPr>
          </w:p>
        </w:tc>
        <w:tc>
          <w:tcPr>
            <w:tcW w:w="1751" w:type="pct"/>
            <w:tcBorders>
              <w:left w:val="single" w:sz="4" w:space="0" w:color="auto"/>
              <w:right w:val="single" w:sz="4" w:space="0" w:color="auto"/>
            </w:tcBorders>
            <w:shd w:val="clear" w:color="auto" w:fill="auto"/>
          </w:tcPr>
          <w:p w14:paraId="63EDE9DE" w14:textId="76229595" w:rsidR="00DA7427" w:rsidRPr="00DA7427" w:rsidRDefault="00DA7427" w:rsidP="00DA7427">
            <w:pPr>
              <w:jc w:val="left"/>
              <w:rPr>
                <w:rFonts w:cstheme="minorHAnsi"/>
                <w:sz w:val="20"/>
                <w:szCs w:val="20"/>
                <w:lang w:val="fr-FR"/>
              </w:rPr>
            </w:pPr>
            <w:r w:rsidRPr="00066D7F">
              <w:rPr>
                <w:sz w:val="20"/>
                <w:szCs w:val="20"/>
                <w:lang w:val="fr-FR"/>
              </w:rPr>
              <w:t xml:space="preserve">10(c) – </w:t>
            </w:r>
            <w:r w:rsidR="00DB098F">
              <w:rPr>
                <w:sz w:val="20"/>
                <w:szCs w:val="20"/>
                <w:lang w:val="fr-FR"/>
              </w:rPr>
              <w:t>Principaux secteurs</w:t>
            </w:r>
            <w:r w:rsidRPr="00066D7F">
              <w:rPr>
                <w:sz w:val="20"/>
                <w:szCs w:val="20"/>
                <w:lang w:val="fr-FR"/>
              </w:rPr>
              <w:t xml:space="preserve"> et stratégies sectorielles</w:t>
            </w:r>
          </w:p>
        </w:tc>
        <w:tc>
          <w:tcPr>
            <w:tcW w:w="674" w:type="pct"/>
            <w:tcBorders>
              <w:left w:val="single" w:sz="4" w:space="0" w:color="auto"/>
              <w:right w:val="single" w:sz="4" w:space="0" w:color="auto"/>
            </w:tcBorders>
            <w:shd w:val="clear" w:color="auto" w:fill="auto"/>
          </w:tcPr>
          <w:p w14:paraId="3931DFBC" w14:textId="77777777" w:rsidR="00DA7427" w:rsidRPr="00DA7427" w:rsidRDefault="00DA7427" w:rsidP="00DA7427">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49611353"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2C2F43CD"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C48D17C" w14:textId="77777777" w:rsidR="00DA7427" w:rsidRPr="00DA7427" w:rsidRDefault="00DA7427" w:rsidP="00DA7427">
            <w:pPr>
              <w:jc w:val="center"/>
              <w:rPr>
                <w:rFonts w:cstheme="minorHAnsi"/>
                <w:color w:val="auto"/>
                <w:sz w:val="20"/>
                <w:szCs w:val="20"/>
                <w:lang w:val="fr-FR"/>
              </w:rPr>
            </w:pPr>
          </w:p>
        </w:tc>
      </w:tr>
    </w:tbl>
    <w:p w14:paraId="1ADD3EB3" w14:textId="1EB0C47E" w:rsidR="005F607B" w:rsidRPr="00DA7427" w:rsidRDefault="005F607B" w:rsidP="005C3221">
      <w:pPr>
        <w:rPr>
          <w:lang w:val="fr-FR"/>
        </w:rPr>
      </w:pPr>
    </w:p>
    <w:tbl>
      <w:tblPr>
        <w:tblStyle w:val="TableGrid1"/>
        <w:tblW w:w="5000" w:type="pct"/>
        <w:tblLook w:val="04A0" w:firstRow="1" w:lastRow="0" w:firstColumn="1" w:lastColumn="0" w:noHBand="0" w:noVBand="1"/>
      </w:tblPr>
      <w:tblGrid>
        <w:gridCol w:w="1390"/>
        <w:gridCol w:w="3115"/>
        <w:gridCol w:w="1255"/>
        <w:gridCol w:w="1181"/>
        <w:gridCol w:w="1479"/>
        <w:gridCol w:w="930"/>
      </w:tblGrid>
      <w:tr w:rsidR="005F607B" w:rsidRPr="00115061" w14:paraId="3B11BDE2" w14:textId="77777777" w:rsidTr="00B25046">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7C4AE0FC" w14:textId="6A41CE75" w:rsidR="005F607B" w:rsidRPr="00115061" w:rsidRDefault="005F607B" w:rsidP="00B25046">
            <w:pPr>
              <w:jc w:val="center"/>
              <w:rPr>
                <w:rFonts w:cstheme="minorHAnsi"/>
                <w:b/>
                <w:lang w:val="en-GB"/>
              </w:rPr>
            </w:pPr>
            <w:r w:rsidRPr="00DA7427">
              <w:rPr>
                <w:rFonts w:cstheme="minorHAnsi"/>
                <w:lang w:val="fr-FR"/>
              </w:rPr>
              <w:br w:type="page"/>
            </w:r>
            <w:r w:rsidRPr="00115061">
              <w:rPr>
                <w:rFonts w:cstheme="minorHAnsi"/>
                <w:b/>
                <w:lang w:val="en-GB"/>
              </w:rPr>
              <w:t>PIL</w:t>
            </w:r>
            <w:r w:rsidR="005713DE">
              <w:rPr>
                <w:rFonts w:cstheme="minorHAnsi"/>
                <w:b/>
                <w:lang w:val="en-GB"/>
              </w:rPr>
              <w:t>IER</w:t>
            </w:r>
            <w:r w:rsidRPr="00115061">
              <w:rPr>
                <w:rFonts w:cstheme="minorHAnsi"/>
                <w:b/>
                <w:lang w:val="en-GB"/>
              </w:rPr>
              <w:t xml:space="preserve"> I</w:t>
            </w:r>
            <w:r>
              <w:rPr>
                <w:rFonts w:cstheme="minorHAnsi"/>
                <w:b/>
                <w:lang w:val="en-GB"/>
              </w:rPr>
              <w:t>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FA62D57" w14:textId="4FA23711" w:rsidR="005F607B" w:rsidRPr="00703B43" w:rsidRDefault="005713DE" w:rsidP="00B25046">
            <w:pPr>
              <w:jc w:val="center"/>
              <w:rPr>
                <w:rFonts w:cstheme="minorHAnsi"/>
                <w:b/>
                <w:bCs/>
                <w:sz w:val="22"/>
                <w:szCs w:val="22"/>
                <w:lang w:val="en-GB"/>
              </w:rPr>
            </w:pPr>
            <w:r>
              <w:rPr>
                <w:rFonts w:cstheme="minorHAnsi"/>
                <w:b/>
                <w:bCs/>
                <w:sz w:val="22"/>
                <w:szCs w:val="22"/>
                <w:lang w:val="en-GB"/>
              </w:rPr>
              <w:t>Conformité totale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05263DF2" w14:textId="2CCC34F0" w:rsidR="005F607B" w:rsidRPr="00703B43" w:rsidRDefault="005713DE" w:rsidP="00B25046">
            <w:pPr>
              <w:jc w:val="center"/>
              <w:rPr>
                <w:rFonts w:cstheme="minorHAnsi"/>
                <w:b/>
                <w:bCs/>
                <w:sz w:val="22"/>
                <w:szCs w:val="22"/>
                <w:lang w:val="en-GB"/>
              </w:rPr>
            </w:pPr>
            <w:r>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27233080" w14:textId="27BFD8AC" w:rsidR="005F607B" w:rsidRPr="00703B43" w:rsidRDefault="005713DE" w:rsidP="00B25046">
            <w:pPr>
              <w:jc w:val="center"/>
              <w:rPr>
                <w:rFonts w:cstheme="minorHAnsi"/>
                <w:b/>
                <w:bCs/>
                <w:sz w:val="22"/>
                <w:szCs w:val="22"/>
                <w:lang w:val="en-GB"/>
              </w:rPr>
            </w:pPr>
            <w:r>
              <w:rPr>
                <w:rFonts w:cstheme="minorHAnsi"/>
                <w:b/>
                <w:bCs/>
                <w:sz w:val="22"/>
                <w:szCs w:val="22"/>
                <w:lang w:val="en-GB"/>
              </w:rPr>
              <w:t xml:space="preserve">Lacunes </w:t>
            </w:r>
            <w:r w:rsidR="00264E41">
              <w:rPr>
                <w:rFonts w:cstheme="minorHAnsi"/>
                <w:b/>
                <w:bCs/>
                <w:sz w:val="22"/>
                <w:szCs w:val="22"/>
                <w:lang w:val="en-GB"/>
              </w:rPr>
              <w:t>substantielles</w:t>
            </w:r>
            <w:r>
              <w:rPr>
                <w:rFonts w:cstheme="minorHAnsi"/>
                <w:b/>
                <w:bCs/>
                <w:sz w:val="22"/>
                <w:szCs w:val="22"/>
                <w:lang w:val="en-GB"/>
              </w:rPr>
              <w:t xml:space="preserve"> identifiées</w:t>
            </w:r>
          </w:p>
        </w:tc>
        <w:tc>
          <w:tcPr>
            <w:tcW w:w="343" w:type="pct"/>
            <w:tcBorders>
              <w:top w:val="single" w:sz="4" w:space="0" w:color="auto"/>
              <w:left w:val="single" w:sz="4" w:space="0" w:color="auto"/>
              <w:bottom w:val="single" w:sz="4" w:space="0" w:color="auto"/>
              <w:right w:val="single" w:sz="4" w:space="0" w:color="auto"/>
            </w:tcBorders>
          </w:tcPr>
          <w:p w14:paraId="0C087233" w14:textId="307F1938" w:rsidR="005F607B" w:rsidRPr="00ED6D54" w:rsidRDefault="005713DE" w:rsidP="00B25046">
            <w:pPr>
              <w:jc w:val="center"/>
              <w:rPr>
                <w:rFonts w:cstheme="minorHAnsi"/>
                <w:b/>
                <w:bCs/>
                <w:color w:val="auto"/>
                <w:sz w:val="22"/>
                <w:szCs w:val="22"/>
                <w:lang w:val="en-GB"/>
              </w:rPr>
            </w:pPr>
            <w:r>
              <w:rPr>
                <w:rFonts w:cstheme="minorHAnsi"/>
                <w:b/>
                <w:bCs/>
                <w:color w:val="auto"/>
                <w:sz w:val="22"/>
                <w:szCs w:val="22"/>
                <w:lang w:val="en-GB"/>
              </w:rPr>
              <w:t>Signaux d’alerte</w:t>
            </w:r>
          </w:p>
        </w:tc>
      </w:tr>
      <w:tr w:rsidR="00264E41" w:rsidRPr="00F134AC" w14:paraId="36681F97"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32AE5926" w14:textId="2DA9401C"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11. </w:t>
            </w:r>
            <w:r w:rsidRPr="00066D7F">
              <w:rPr>
                <w:rFonts w:cstheme="minorHAnsi"/>
                <w:b/>
                <w:sz w:val="20"/>
                <w:szCs w:val="20"/>
                <w:lang w:val="fr-FR"/>
              </w:rPr>
              <w:t xml:space="preserve">La transparence et </w:t>
            </w:r>
            <w:r w:rsidR="00DB098F">
              <w:rPr>
                <w:rFonts w:cstheme="minorHAnsi"/>
                <w:b/>
                <w:sz w:val="20"/>
                <w:szCs w:val="20"/>
                <w:lang w:val="fr-FR"/>
              </w:rPr>
              <w:t xml:space="preserve">la participation </w:t>
            </w:r>
            <w:r w:rsidRPr="00066D7F">
              <w:rPr>
                <w:rFonts w:cstheme="minorHAnsi"/>
                <w:b/>
                <w:sz w:val="20"/>
                <w:szCs w:val="20"/>
                <w:lang w:val="fr-FR"/>
              </w:rPr>
              <w:t xml:space="preserve">de la société civile </w:t>
            </w:r>
            <w:r w:rsidR="00DB098F">
              <w:rPr>
                <w:rFonts w:cstheme="minorHAnsi"/>
                <w:b/>
                <w:sz w:val="20"/>
                <w:szCs w:val="20"/>
                <w:lang w:val="fr-FR"/>
              </w:rPr>
              <w:t xml:space="preserve">renforcent </w:t>
            </w:r>
            <w:r w:rsidRPr="00066D7F">
              <w:rPr>
                <w:rFonts w:cstheme="minorHAnsi"/>
                <w:b/>
                <w:sz w:val="20"/>
                <w:szCs w:val="20"/>
                <w:lang w:val="fr-FR"/>
              </w:rPr>
              <w:t>l'intégrité dans l</w:t>
            </w:r>
            <w:r w:rsidR="00DB098F">
              <w:rPr>
                <w:rFonts w:cstheme="minorHAnsi"/>
                <w:b/>
                <w:sz w:val="20"/>
                <w:szCs w:val="20"/>
                <w:lang w:val="fr-FR"/>
              </w:rPr>
              <w:t xml:space="preserve">a </w:t>
            </w:r>
            <w:r w:rsidR="00DB098F">
              <w:rPr>
                <w:rFonts w:cstheme="minorHAnsi"/>
                <w:b/>
                <w:sz w:val="20"/>
                <w:szCs w:val="20"/>
                <w:lang w:val="fr-FR"/>
              </w:rPr>
              <w:lastRenderedPageBreak/>
              <w:t>passation des</w:t>
            </w:r>
            <w:r w:rsidRPr="00066D7F">
              <w:rPr>
                <w:rFonts w:cstheme="minorHAnsi"/>
                <w:b/>
                <w:sz w:val="20"/>
                <w:szCs w:val="20"/>
                <w:lang w:val="fr-FR"/>
              </w:rPr>
              <w:t xml:space="preserve"> marchés</w:t>
            </w:r>
            <w:r w:rsidR="00DB098F">
              <w:rPr>
                <w:rFonts w:cstheme="minorHAnsi"/>
                <w:b/>
                <w:sz w:val="20"/>
                <w:szCs w:val="20"/>
                <w:lang w:val="fr-FR"/>
              </w:rPr>
              <w:t>.</w:t>
            </w:r>
          </w:p>
        </w:tc>
        <w:tc>
          <w:tcPr>
            <w:tcW w:w="1827" w:type="pct"/>
            <w:tcBorders>
              <w:top w:val="single" w:sz="4" w:space="0" w:color="auto"/>
              <w:left w:val="single" w:sz="4" w:space="0" w:color="auto"/>
              <w:right w:val="single" w:sz="4" w:space="0" w:color="auto"/>
            </w:tcBorders>
            <w:shd w:val="clear" w:color="auto" w:fill="auto"/>
          </w:tcPr>
          <w:p w14:paraId="659EDCAC" w14:textId="096ACA56" w:rsidR="00DA7427" w:rsidRPr="00DA7427" w:rsidRDefault="00DA7427" w:rsidP="00DA7427">
            <w:pPr>
              <w:jc w:val="left"/>
              <w:rPr>
                <w:rFonts w:cstheme="minorHAnsi"/>
                <w:sz w:val="20"/>
                <w:szCs w:val="20"/>
                <w:lang w:val="fr-FR"/>
              </w:rPr>
            </w:pPr>
            <w:r w:rsidRPr="00066D7F">
              <w:rPr>
                <w:sz w:val="20"/>
                <w:szCs w:val="20"/>
                <w:lang w:val="fr-FR"/>
              </w:rPr>
              <w:lastRenderedPageBreak/>
              <w:t>11(a) – Environnement propice à la consultatio</w:t>
            </w:r>
            <w:r w:rsidR="00DB098F">
              <w:rPr>
                <w:sz w:val="20"/>
                <w:szCs w:val="20"/>
                <w:lang w:val="fr-FR"/>
              </w:rPr>
              <w:t>n et au contrôle du public</w:t>
            </w:r>
          </w:p>
        </w:tc>
        <w:tc>
          <w:tcPr>
            <w:tcW w:w="674" w:type="pct"/>
            <w:tcBorders>
              <w:top w:val="single" w:sz="4" w:space="0" w:color="auto"/>
              <w:left w:val="single" w:sz="4" w:space="0" w:color="auto"/>
              <w:right w:val="single" w:sz="4" w:space="0" w:color="auto"/>
            </w:tcBorders>
            <w:shd w:val="clear" w:color="auto" w:fill="auto"/>
          </w:tcPr>
          <w:p w14:paraId="1A849278"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AF3D338"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6FAEC14"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33F81ED" w14:textId="77777777" w:rsidR="00DA7427" w:rsidRPr="00DA7427" w:rsidRDefault="00DA7427" w:rsidP="00DA7427">
            <w:pPr>
              <w:jc w:val="center"/>
              <w:rPr>
                <w:rFonts w:cstheme="minorHAnsi"/>
                <w:color w:val="auto"/>
                <w:sz w:val="20"/>
                <w:szCs w:val="20"/>
                <w:lang w:val="fr-FR"/>
              </w:rPr>
            </w:pPr>
          </w:p>
        </w:tc>
      </w:tr>
      <w:tr w:rsidR="00264E41" w:rsidRPr="00F134AC" w14:paraId="24D4CCBD"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5390AA11"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6FD92038" w14:textId="3FD22B01" w:rsidR="00DA7427" w:rsidRPr="00DA7427" w:rsidRDefault="00DA7427" w:rsidP="00DA7427">
            <w:pPr>
              <w:jc w:val="left"/>
              <w:rPr>
                <w:rFonts w:cstheme="minorHAnsi"/>
                <w:sz w:val="20"/>
                <w:szCs w:val="20"/>
                <w:lang w:val="fr-FR"/>
              </w:rPr>
            </w:pPr>
            <w:r w:rsidRPr="00066D7F">
              <w:rPr>
                <w:sz w:val="20"/>
                <w:szCs w:val="20"/>
                <w:lang w:val="fr-FR"/>
              </w:rPr>
              <w:t xml:space="preserve">11(b) – </w:t>
            </w:r>
            <w:r w:rsidR="00DB098F">
              <w:rPr>
                <w:sz w:val="20"/>
                <w:szCs w:val="20"/>
                <w:lang w:val="fr-FR"/>
              </w:rPr>
              <w:t>Le public a a</w:t>
            </w:r>
            <w:r w:rsidRPr="00066D7F">
              <w:rPr>
                <w:sz w:val="20"/>
                <w:szCs w:val="20"/>
                <w:lang w:val="fr-FR"/>
              </w:rPr>
              <w:t xml:space="preserve">ccès </w:t>
            </w:r>
            <w:r w:rsidR="00DB098F">
              <w:rPr>
                <w:sz w:val="20"/>
                <w:szCs w:val="20"/>
                <w:lang w:val="fr-FR"/>
              </w:rPr>
              <w:t>aux informations de manière adéquate et rapide</w:t>
            </w:r>
          </w:p>
        </w:tc>
        <w:tc>
          <w:tcPr>
            <w:tcW w:w="674" w:type="pct"/>
            <w:tcBorders>
              <w:top w:val="single" w:sz="4" w:space="0" w:color="auto"/>
              <w:left w:val="single" w:sz="4" w:space="0" w:color="auto"/>
              <w:right w:val="single" w:sz="4" w:space="0" w:color="auto"/>
            </w:tcBorders>
            <w:shd w:val="clear" w:color="auto" w:fill="auto"/>
          </w:tcPr>
          <w:p w14:paraId="77B60092"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1C40E78A"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00FF4E69"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D6FCB3D" w14:textId="77777777" w:rsidR="00DA7427" w:rsidRPr="00DA7427" w:rsidRDefault="00DA7427" w:rsidP="00DA7427">
            <w:pPr>
              <w:jc w:val="center"/>
              <w:rPr>
                <w:rFonts w:cstheme="minorHAnsi"/>
                <w:color w:val="auto"/>
                <w:sz w:val="20"/>
                <w:szCs w:val="20"/>
                <w:lang w:val="fr-FR"/>
              </w:rPr>
            </w:pPr>
          </w:p>
        </w:tc>
      </w:tr>
      <w:tr w:rsidR="00264E41" w:rsidRPr="00F134AC" w14:paraId="27F95FE4" w14:textId="77777777" w:rsidTr="00DA7427">
        <w:trPr>
          <w:trHeight w:val="233"/>
        </w:trPr>
        <w:tc>
          <w:tcPr>
            <w:tcW w:w="905" w:type="pct"/>
            <w:vMerge/>
            <w:tcBorders>
              <w:left w:val="single" w:sz="4" w:space="0" w:color="auto"/>
              <w:right w:val="single" w:sz="4" w:space="0" w:color="auto"/>
            </w:tcBorders>
            <w:shd w:val="clear" w:color="auto" w:fill="auto"/>
          </w:tcPr>
          <w:p w14:paraId="12BF2AFB" w14:textId="77777777" w:rsidR="00DA7427" w:rsidRPr="00DA7427" w:rsidRDefault="00DA7427" w:rsidP="00DA7427">
            <w:pPr>
              <w:jc w:val="left"/>
              <w:rPr>
                <w:rFonts w:cstheme="minorHAnsi"/>
                <w:sz w:val="20"/>
                <w:szCs w:val="20"/>
                <w:lang w:val="fr-FR"/>
              </w:rPr>
            </w:pPr>
          </w:p>
        </w:tc>
        <w:tc>
          <w:tcPr>
            <w:tcW w:w="1827" w:type="pct"/>
            <w:tcBorders>
              <w:left w:val="single" w:sz="4" w:space="0" w:color="auto"/>
              <w:right w:val="single" w:sz="4" w:space="0" w:color="auto"/>
            </w:tcBorders>
            <w:shd w:val="clear" w:color="auto" w:fill="auto"/>
          </w:tcPr>
          <w:p w14:paraId="4AE09B20" w14:textId="508C33BA" w:rsidR="00DA7427" w:rsidRPr="00DA7427" w:rsidRDefault="00DA7427" w:rsidP="00DA7427">
            <w:pPr>
              <w:jc w:val="left"/>
              <w:rPr>
                <w:rFonts w:cstheme="minorHAnsi"/>
                <w:sz w:val="20"/>
                <w:szCs w:val="20"/>
                <w:lang w:val="fr-FR"/>
              </w:rPr>
            </w:pPr>
            <w:r w:rsidRPr="00066D7F">
              <w:rPr>
                <w:sz w:val="20"/>
                <w:szCs w:val="20"/>
                <w:lang w:val="fr-FR"/>
              </w:rPr>
              <w:t xml:space="preserve">11(c) – </w:t>
            </w:r>
            <w:r w:rsidR="00DB098F">
              <w:rPr>
                <w:sz w:val="20"/>
                <w:szCs w:val="20"/>
                <w:lang w:val="fr-FR"/>
              </w:rPr>
              <w:t>Participation</w:t>
            </w:r>
            <w:r w:rsidRPr="00066D7F">
              <w:rPr>
                <w:sz w:val="20"/>
                <w:szCs w:val="20"/>
                <w:lang w:val="fr-FR"/>
              </w:rPr>
              <w:t xml:space="preserve"> direct</w:t>
            </w:r>
            <w:r w:rsidR="00DB098F">
              <w:rPr>
                <w:sz w:val="20"/>
                <w:szCs w:val="20"/>
                <w:lang w:val="fr-FR"/>
              </w:rPr>
              <w:t>e</w:t>
            </w:r>
            <w:r w:rsidRPr="00066D7F">
              <w:rPr>
                <w:sz w:val="20"/>
                <w:szCs w:val="20"/>
                <w:lang w:val="fr-FR"/>
              </w:rPr>
              <w:t xml:space="preserve"> de la société civile</w:t>
            </w:r>
          </w:p>
        </w:tc>
        <w:tc>
          <w:tcPr>
            <w:tcW w:w="674" w:type="pct"/>
            <w:tcBorders>
              <w:left w:val="single" w:sz="4" w:space="0" w:color="auto"/>
              <w:right w:val="single" w:sz="4" w:space="0" w:color="auto"/>
            </w:tcBorders>
            <w:shd w:val="clear" w:color="auto" w:fill="auto"/>
          </w:tcPr>
          <w:p w14:paraId="25AC0074" w14:textId="77777777" w:rsidR="00DA7427" w:rsidRPr="00DA7427" w:rsidRDefault="00DA7427" w:rsidP="00DA7427">
            <w:pPr>
              <w:jc w:val="center"/>
              <w:rPr>
                <w:rFonts w:cstheme="minorHAnsi"/>
                <w:sz w:val="20"/>
                <w:szCs w:val="20"/>
                <w:lang w:val="fr-FR"/>
              </w:rPr>
            </w:pPr>
          </w:p>
        </w:tc>
        <w:tc>
          <w:tcPr>
            <w:tcW w:w="588" w:type="pct"/>
            <w:tcBorders>
              <w:left w:val="single" w:sz="4" w:space="0" w:color="auto"/>
              <w:right w:val="single" w:sz="4" w:space="0" w:color="auto"/>
            </w:tcBorders>
            <w:shd w:val="clear" w:color="auto" w:fill="auto"/>
          </w:tcPr>
          <w:p w14:paraId="529A3636"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011E87D1"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0B4D1A5F" w14:textId="77777777" w:rsidR="00DA7427" w:rsidRPr="00DA7427" w:rsidRDefault="00DA7427" w:rsidP="00DA7427">
            <w:pPr>
              <w:jc w:val="center"/>
              <w:rPr>
                <w:rFonts w:cstheme="minorHAnsi"/>
                <w:color w:val="auto"/>
                <w:sz w:val="20"/>
                <w:szCs w:val="20"/>
                <w:lang w:val="fr-FR"/>
              </w:rPr>
            </w:pPr>
          </w:p>
        </w:tc>
      </w:tr>
      <w:tr w:rsidR="00264E41" w:rsidRPr="00F134AC" w14:paraId="6FB66FEB"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24E087B5" w14:textId="5F06B919"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12. </w:t>
            </w:r>
            <w:r w:rsidRPr="00066D7F">
              <w:rPr>
                <w:rFonts w:cstheme="minorHAnsi"/>
                <w:b/>
                <w:sz w:val="20"/>
                <w:szCs w:val="20"/>
                <w:lang w:val="fr-FR"/>
              </w:rPr>
              <w:t xml:space="preserve">Le pays </w:t>
            </w:r>
            <w:r w:rsidR="00DB098F">
              <w:rPr>
                <w:rFonts w:cstheme="minorHAnsi"/>
                <w:b/>
                <w:sz w:val="20"/>
                <w:szCs w:val="20"/>
                <w:lang w:val="fr-FR"/>
              </w:rPr>
              <w:t xml:space="preserve">est doté </w:t>
            </w:r>
            <w:r w:rsidRPr="00066D7F">
              <w:rPr>
                <w:rFonts w:cstheme="minorHAnsi"/>
                <w:b/>
                <w:sz w:val="20"/>
                <w:szCs w:val="20"/>
                <w:lang w:val="fr-FR"/>
              </w:rPr>
              <w:t xml:space="preserve">de </w:t>
            </w:r>
            <w:r w:rsidR="00DB098F">
              <w:rPr>
                <w:rFonts w:cstheme="minorHAnsi"/>
                <w:b/>
                <w:sz w:val="20"/>
                <w:szCs w:val="20"/>
                <w:lang w:val="fr-FR"/>
              </w:rPr>
              <w:t>mécanismes</w:t>
            </w:r>
            <w:r w:rsidRPr="00066D7F">
              <w:rPr>
                <w:rFonts w:cstheme="minorHAnsi"/>
                <w:b/>
                <w:sz w:val="20"/>
                <w:szCs w:val="20"/>
                <w:lang w:val="fr-FR"/>
              </w:rPr>
              <w:t xml:space="preserve"> de contrôle et d'audit efficaces.</w:t>
            </w:r>
          </w:p>
        </w:tc>
        <w:tc>
          <w:tcPr>
            <w:tcW w:w="1827" w:type="pct"/>
            <w:tcBorders>
              <w:top w:val="single" w:sz="4" w:space="0" w:color="auto"/>
              <w:left w:val="single" w:sz="4" w:space="0" w:color="auto"/>
              <w:right w:val="single" w:sz="4" w:space="0" w:color="auto"/>
            </w:tcBorders>
            <w:shd w:val="clear" w:color="auto" w:fill="auto"/>
          </w:tcPr>
          <w:p w14:paraId="54C2ECBA" w14:textId="0BCA3132" w:rsidR="00DA7427" w:rsidRPr="00DA7427" w:rsidRDefault="00DA7427" w:rsidP="00DA7427">
            <w:pPr>
              <w:jc w:val="left"/>
              <w:rPr>
                <w:rFonts w:cstheme="minorHAnsi"/>
                <w:sz w:val="20"/>
                <w:szCs w:val="20"/>
                <w:lang w:val="fr-FR"/>
              </w:rPr>
            </w:pPr>
            <w:r w:rsidRPr="00066D7F">
              <w:rPr>
                <w:sz w:val="20"/>
                <w:szCs w:val="20"/>
                <w:lang w:val="fr-FR"/>
              </w:rPr>
              <w:t>12(a) – Cadre juridique, organisation et procédures du système de contrôle</w:t>
            </w:r>
          </w:p>
        </w:tc>
        <w:tc>
          <w:tcPr>
            <w:tcW w:w="674" w:type="pct"/>
            <w:tcBorders>
              <w:top w:val="single" w:sz="4" w:space="0" w:color="auto"/>
              <w:left w:val="single" w:sz="4" w:space="0" w:color="auto"/>
              <w:right w:val="single" w:sz="4" w:space="0" w:color="auto"/>
            </w:tcBorders>
            <w:shd w:val="clear" w:color="auto" w:fill="auto"/>
          </w:tcPr>
          <w:p w14:paraId="55008614"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1024A202"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867DA0D"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73250ED1" w14:textId="77777777" w:rsidR="00DA7427" w:rsidRPr="00DA7427" w:rsidRDefault="00DA7427" w:rsidP="00DA7427">
            <w:pPr>
              <w:jc w:val="center"/>
              <w:rPr>
                <w:rFonts w:cstheme="minorHAnsi"/>
                <w:color w:val="auto"/>
                <w:sz w:val="20"/>
                <w:szCs w:val="20"/>
                <w:lang w:val="fr-FR"/>
              </w:rPr>
            </w:pPr>
          </w:p>
        </w:tc>
      </w:tr>
      <w:tr w:rsidR="00264E41" w:rsidRPr="00F134AC" w14:paraId="69622A2D" w14:textId="77777777" w:rsidTr="00DA7427">
        <w:trPr>
          <w:trHeight w:val="236"/>
        </w:trPr>
        <w:tc>
          <w:tcPr>
            <w:tcW w:w="905" w:type="pct"/>
            <w:vMerge/>
            <w:tcBorders>
              <w:left w:val="single" w:sz="4" w:space="0" w:color="auto"/>
              <w:right w:val="single" w:sz="4" w:space="0" w:color="auto"/>
            </w:tcBorders>
            <w:shd w:val="clear" w:color="auto" w:fill="auto"/>
          </w:tcPr>
          <w:p w14:paraId="44F07E49" w14:textId="77777777" w:rsidR="00DA7427" w:rsidRPr="00DA7427" w:rsidRDefault="00DA7427" w:rsidP="00DA7427">
            <w:pPr>
              <w:jc w:val="left"/>
              <w:rPr>
                <w:rFonts w:cstheme="minorHAnsi"/>
                <w:b/>
                <w:sz w:val="20"/>
                <w:szCs w:val="20"/>
                <w:lang w:val="fr-FR"/>
              </w:rPr>
            </w:pPr>
          </w:p>
        </w:tc>
        <w:tc>
          <w:tcPr>
            <w:tcW w:w="1827" w:type="pct"/>
            <w:tcBorders>
              <w:left w:val="single" w:sz="4" w:space="0" w:color="auto"/>
              <w:right w:val="single" w:sz="4" w:space="0" w:color="auto"/>
            </w:tcBorders>
            <w:shd w:val="clear" w:color="auto" w:fill="auto"/>
          </w:tcPr>
          <w:p w14:paraId="5929905B" w14:textId="3E3CF75B" w:rsidR="00DA7427" w:rsidRPr="00DA7427" w:rsidRDefault="00DA7427" w:rsidP="00DA7427">
            <w:pPr>
              <w:jc w:val="left"/>
              <w:rPr>
                <w:rFonts w:cstheme="minorHAnsi"/>
                <w:sz w:val="20"/>
                <w:szCs w:val="20"/>
                <w:lang w:val="fr-FR"/>
              </w:rPr>
            </w:pPr>
            <w:r w:rsidRPr="00066D7F">
              <w:rPr>
                <w:sz w:val="20"/>
                <w:szCs w:val="20"/>
                <w:lang w:val="fr-FR"/>
              </w:rPr>
              <w:t xml:space="preserve">12(b) – Coordination des contrôles et audits des </w:t>
            </w:r>
            <w:r w:rsidR="00DB098F">
              <w:rPr>
                <w:sz w:val="20"/>
                <w:szCs w:val="20"/>
                <w:lang w:val="fr-FR"/>
              </w:rPr>
              <w:t xml:space="preserve">acquisitions </w:t>
            </w:r>
            <w:r w:rsidRPr="00066D7F">
              <w:rPr>
                <w:sz w:val="20"/>
                <w:szCs w:val="20"/>
                <w:lang w:val="fr-FR"/>
              </w:rPr>
              <w:t>publi</w:t>
            </w:r>
            <w:r w:rsidR="00DB098F">
              <w:rPr>
                <w:sz w:val="20"/>
                <w:szCs w:val="20"/>
                <w:lang w:val="fr-FR"/>
              </w:rPr>
              <w:t>que</w:t>
            </w:r>
            <w:r w:rsidRPr="00066D7F">
              <w:rPr>
                <w:sz w:val="20"/>
                <w:szCs w:val="20"/>
                <w:lang w:val="fr-FR"/>
              </w:rPr>
              <w:t>s</w:t>
            </w:r>
          </w:p>
        </w:tc>
        <w:tc>
          <w:tcPr>
            <w:tcW w:w="674" w:type="pct"/>
            <w:tcBorders>
              <w:left w:val="single" w:sz="4" w:space="0" w:color="auto"/>
              <w:right w:val="single" w:sz="4" w:space="0" w:color="auto"/>
            </w:tcBorders>
            <w:shd w:val="clear" w:color="auto" w:fill="auto"/>
          </w:tcPr>
          <w:p w14:paraId="2A93EB18" w14:textId="77777777" w:rsidR="00DA7427" w:rsidRPr="00DA7427" w:rsidRDefault="00DA7427" w:rsidP="00DA7427">
            <w:pPr>
              <w:jc w:val="center"/>
              <w:rPr>
                <w:rFonts w:cstheme="minorHAnsi"/>
                <w:sz w:val="20"/>
                <w:szCs w:val="20"/>
                <w:lang w:val="fr-FR"/>
              </w:rPr>
            </w:pPr>
          </w:p>
        </w:tc>
        <w:tc>
          <w:tcPr>
            <w:tcW w:w="588" w:type="pct"/>
            <w:tcBorders>
              <w:left w:val="single" w:sz="4" w:space="0" w:color="auto"/>
              <w:right w:val="single" w:sz="4" w:space="0" w:color="auto"/>
            </w:tcBorders>
            <w:shd w:val="clear" w:color="auto" w:fill="auto"/>
          </w:tcPr>
          <w:p w14:paraId="07AED11D"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5898ED65"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DD82DCE" w14:textId="77777777" w:rsidR="00DA7427" w:rsidRPr="00DA7427" w:rsidRDefault="00DA7427" w:rsidP="00DA7427">
            <w:pPr>
              <w:jc w:val="center"/>
              <w:rPr>
                <w:rFonts w:cstheme="minorHAnsi"/>
                <w:color w:val="auto"/>
                <w:sz w:val="20"/>
                <w:szCs w:val="20"/>
                <w:lang w:val="fr-FR"/>
              </w:rPr>
            </w:pPr>
          </w:p>
        </w:tc>
      </w:tr>
      <w:tr w:rsidR="00264E41" w:rsidRPr="00F134AC" w14:paraId="32611480" w14:textId="77777777" w:rsidTr="00DA7427">
        <w:trPr>
          <w:trHeight w:val="236"/>
        </w:trPr>
        <w:tc>
          <w:tcPr>
            <w:tcW w:w="905" w:type="pct"/>
            <w:vMerge/>
            <w:tcBorders>
              <w:left w:val="single" w:sz="4" w:space="0" w:color="auto"/>
              <w:right w:val="single" w:sz="4" w:space="0" w:color="auto"/>
            </w:tcBorders>
            <w:shd w:val="clear" w:color="auto" w:fill="auto"/>
          </w:tcPr>
          <w:p w14:paraId="75F8E160" w14:textId="77777777" w:rsidR="00DA7427" w:rsidRPr="00DA7427" w:rsidRDefault="00DA7427" w:rsidP="00DA7427">
            <w:pPr>
              <w:jc w:val="left"/>
              <w:rPr>
                <w:rFonts w:cstheme="minorHAnsi"/>
                <w:b/>
                <w:sz w:val="20"/>
                <w:szCs w:val="20"/>
                <w:lang w:val="fr-FR"/>
              </w:rPr>
            </w:pPr>
          </w:p>
        </w:tc>
        <w:tc>
          <w:tcPr>
            <w:tcW w:w="1827" w:type="pct"/>
            <w:tcBorders>
              <w:left w:val="single" w:sz="4" w:space="0" w:color="auto"/>
              <w:right w:val="single" w:sz="4" w:space="0" w:color="auto"/>
            </w:tcBorders>
            <w:shd w:val="clear" w:color="auto" w:fill="auto"/>
          </w:tcPr>
          <w:p w14:paraId="67EB28B1" w14:textId="3A947AA3" w:rsidR="00DA7427" w:rsidRPr="00DA7427" w:rsidRDefault="00DA7427" w:rsidP="00DA7427">
            <w:pPr>
              <w:jc w:val="left"/>
              <w:rPr>
                <w:rFonts w:cstheme="minorHAnsi"/>
                <w:sz w:val="20"/>
                <w:szCs w:val="20"/>
                <w:lang w:val="fr-FR"/>
              </w:rPr>
            </w:pPr>
            <w:r w:rsidRPr="00066D7F">
              <w:rPr>
                <w:sz w:val="20"/>
                <w:szCs w:val="20"/>
                <w:lang w:val="fr-FR"/>
              </w:rPr>
              <w:t xml:space="preserve">12(c) – </w:t>
            </w:r>
            <w:r w:rsidR="00DB098F">
              <w:rPr>
                <w:sz w:val="20"/>
                <w:szCs w:val="20"/>
                <w:lang w:val="fr-FR"/>
              </w:rPr>
              <w:t>Mise en a</w:t>
            </w:r>
            <w:r w:rsidRPr="00066D7F">
              <w:rPr>
                <w:sz w:val="20"/>
                <w:szCs w:val="20"/>
                <w:lang w:val="fr-FR"/>
              </w:rPr>
              <w:t>pplication et suivi des conclusions et recommandations</w:t>
            </w:r>
          </w:p>
        </w:tc>
        <w:tc>
          <w:tcPr>
            <w:tcW w:w="674" w:type="pct"/>
            <w:tcBorders>
              <w:left w:val="single" w:sz="4" w:space="0" w:color="auto"/>
              <w:right w:val="single" w:sz="4" w:space="0" w:color="auto"/>
            </w:tcBorders>
            <w:shd w:val="clear" w:color="auto" w:fill="auto"/>
          </w:tcPr>
          <w:p w14:paraId="43850237" w14:textId="77777777" w:rsidR="00DA7427" w:rsidRPr="00DA7427" w:rsidRDefault="00DA7427" w:rsidP="00DA7427">
            <w:pPr>
              <w:jc w:val="center"/>
              <w:rPr>
                <w:rFonts w:cstheme="minorHAnsi"/>
                <w:sz w:val="20"/>
                <w:szCs w:val="20"/>
                <w:lang w:val="fr-FR"/>
              </w:rPr>
            </w:pPr>
          </w:p>
        </w:tc>
        <w:tc>
          <w:tcPr>
            <w:tcW w:w="588" w:type="pct"/>
            <w:tcBorders>
              <w:left w:val="single" w:sz="4" w:space="0" w:color="auto"/>
              <w:right w:val="single" w:sz="4" w:space="0" w:color="auto"/>
            </w:tcBorders>
            <w:shd w:val="clear" w:color="auto" w:fill="auto"/>
          </w:tcPr>
          <w:p w14:paraId="60B2D1BE" w14:textId="77777777" w:rsidR="00DA7427" w:rsidRPr="00DA7427" w:rsidRDefault="00DA7427" w:rsidP="00DA7427">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47255717" w14:textId="77777777" w:rsidR="00DA7427" w:rsidRPr="00DA7427" w:rsidRDefault="00DA7427" w:rsidP="00DA7427">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E8AEADD" w14:textId="77777777" w:rsidR="00DA7427" w:rsidRPr="00DA7427" w:rsidRDefault="00DA7427" w:rsidP="00DA7427">
            <w:pPr>
              <w:jc w:val="center"/>
              <w:rPr>
                <w:rFonts w:cstheme="minorHAnsi"/>
                <w:color w:val="auto"/>
                <w:sz w:val="20"/>
                <w:szCs w:val="20"/>
                <w:lang w:val="fr-FR"/>
              </w:rPr>
            </w:pPr>
          </w:p>
        </w:tc>
      </w:tr>
      <w:tr w:rsidR="00264E41" w:rsidRPr="00F134AC" w14:paraId="49B71744" w14:textId="77777777" w:rsidTr="00DA7427">
        <w:trPr>
          <w:trHeight w:val="236"/>
        </w:trPr>
        <w:tc>
          <w:tcPr>
            <w:tcW w:w="905" w:type="pct"/>
            <w:vMerge/>
            <w:tcBorders>
              <w:left w:val="single" w:sz="4" w:space="0" w:color="auto"/>
              <w:bottom w:val="single" w:sz="4" w:space="0" w:color="auto"/>
              <w:right w:val="single" w:sz="4" w:space="0" w:color="auto"/>
            </w:tcBorders>
            <w:shd w:val="clear" w:color="auto" w:fill="auto"/>
          </w:tcPr>
          <w:p w14:paraId="515C41D9" w14:textId="77777777" w:rsidR="00DA7427" w:rsidRPr="00DA7427" w:rsidRDefault="00DA7427" w:rsidP="00DA7427">
            <w:pPr>
              <w:jc w:val="left"/>
              <w:rPr>
                <w:rFonts w:cstheme="minorHAnsi"/>
                <w:b/>
                <w:sz w:val="20"/>
                <w:szCs w:val="20"/>
                <w:lang w:val="fr-FR"/>
              </w:rPr>
            </w:pPr>
          </w:p>
        </w:tc>
        <w:tc>
          <w:tcPr>
            <w:tcW w:w="1827" w:type="pct"/>
            <w:tcBorders>
              <w:left w:val="single" w:sz="4" w:space="0" w:color="auto"/>
              <w:bottom w:val="single" w:sz="4" w:space="0" w:color="auto"/>
              <w:right w:val="single" w:sz="4" w:space="0" w:color="auto"/>
            </w:tcBorders>
            <w:shd w:val="clear" w:color="auto" w:fill="auto"/>
          </w:tcPr>
          <w:p w14:paraId="5B570962" w14:textId="0BA69011" w:rsidR="00DA7427" w:rsidRPr="00DA7427" w:rsidRDefault="00DA7427" w:rsidP="00DA7427">
            <w:pPr>
              <w:jc w:val="left"/>
              <w:rPr>
                <w:rFonts w:cstheme="minorHAnsi"/>
                <w:sz w:val="20"/>
                <w:szCs w:val="20"/>
                <w:lang w:val="fr-FR"/>
              </w:rPr>
            </w:pPr>
            <w:r w:rsidRPr="00066D7F">
              <w:rPr>
                <w:sz w:val="20"/>
                <w:szCs w:val="20"/>
                <w:lang w:val="fr-FR"/>
              </w:rPr>
              <w:t>12(d) – Qualification et formation pour effectuer des audits de passation des marchés</w:t>
            </w:r>
          </w:p>
        </w:tc>
        <w:tc>
          <w:tcPr>
            <w:tcW w:w="674" w:type="pct"/>
            <w:tcBorders>
              <w:left w:val="single" w:sz="4" w:space="0" w:color="auto"/>
              <w:bottom w:val="single" w:sz="4" w:space="0" w:color="auto"/>
              <w:right w:val="single" w:sz="4" w:space="0" w:color="auto"/>
            </w:tcBorders>
            <w:shd w:val="clear" w:color="auto" w:fill="auto"/>
          </w:tcPr>
          <w:p w14:paraId="350FCF7E" w14:textId="77777777" w:rsidR="00DA7427" w:rsidRPr="00DA7427" w:rsidRDefault="00DA7427" w:rsidP="00DA7427">
            <w:pPr>
              <w:jc w:val="center"/>
              <w:rPr>
                <w:rFonts w:cstheme="minorHAnsi"/>
                <w:sz w:val="20"/>
                <w:szCs w:val="20"/>
                <w:lang w:val="fr-FR"/>
              </w:rPr>
            </w:pPr>
          </w:p>
        </w:tc>
        <w:tc>
          <w:tcPr>
            <w:tcW w:w="588" w:type="pct"/>
            <w:tcBorders>
              <w:left w:val="single" w:sz="4" w:space="0" w:color="auto"/>
              <w:bottom w:val="single" w:sz="4" w:space="0" w:color="auto"/>
              <w:right w:val="single" w:sz="4" w:space="0" w:color="auto"/>
            </w:tcBorders>
            <w:shd w:val="clear" w:color="auto" w:fill="auto"/>
          </w:tcPr>
          <w:p w14:paraId="3A97D4EA" w14:textId="77777777" w:rsidR="00DA7427" w:rsidRPr="00DA7427" w:rsidRDefault="00DA7427" w:rsidP="00DA7427">
            <w:pPr>
              <w:jc w:val="center"/>
              <w:rPr>
                <w:rFonts w:cstheme="minorHAnsi"/>
                <w:sz w:val="20"/>
                <w:szCs w:val="20"/>
                <w:lang w:val="fr-FR"/>
              </w:rPr>
            </w:pPr>
          </w:p>
        </w:tc>
        <w:tc>
          <w:tcPr>
            <w:tcW w:w="663" w:type="pct"/>
            <w:tcBorders>
              <w:left w:val="single" w:sz="4" w:space="0" w:color="auto"/>
              <w:bottom w:val="single" w:sz="4" w:space="0" w:color="auto"/>
              <w:right w:val="single" w:sz="4" w:space="0" w:color="auto"/>
            </w:tcBorders>
            <w:shd w:val="clear" w:color="auto" w:fill="auto"/>
          </w:tcPr>
          <w:p w14:paraId="6DCFDB10" w14:textId="77777777" w:rsidR="00DA7427" w:rsidRPr="00DA7427" w:rsidRDefault="00DA7427" w:rsidP="00264E41">
            <w:pPr>
              <w:rPr>
                <w:rFonts w:cstheme="minorHAnsi"/>
                <w:sz w:val="20"/>
                <w:szCs w:val="20"/>
                <w:lang w:val="fr-FR"/>
              </w:rPr>
            </w:pPr>
          </w:p>
        </w:tc>
        <w:tc>
          <w:tcPr>
            <w:tcW w:w="343" w:type="pct"/>
            <w:tcBorders>
              <w:left w:val="single" w:sz="4" w:space="0" w:color="auto"/>
              <w:bottom w:val="single" w:sz="4" w:space="0" w:color="auto"/>
              <w:right w:val="single" w:sz="4" w:space="0" w:color="auto"/>
            </w:tcBorders>
            <w:shd w:val="clear" w:color="auto" w:fill="auto"/>
          </w:tcPr>
          <w:p w14:paraId="5A13EEA5" w14:textId="77777777" w:rsidR="00DA7427" w:rsidRPr="00DA7427" w:rsidRDefault="00DA7427" w:rsidP="00DA7427">
            <w:pPr>
              <w:jc w:val="center"/>
              <w:rPr>
                <w:rFonts w:cstheme="minorHAnsi"/>
                <w:color w:val="auto"/>
                <w:sz w:val="20"/>
                <w:szCs w:val="20"/>
                <w:lang w:val="fr-FR"/>
              </w:rPr>
            </w:pPr>
          </w:p>
        </w:tc>
      </w:tr>
      <w:tr w:rsidR="00264E41" w:rsidRPr="00F134AC" w14:paraId="150408B7"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1004780D" w14:textId="5EBE623B"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13. </w:t>
            </w:r>
            <w:r w:rsidRPr="00066D7F">
              <w:rPr>
                <w:rFonts w:cstheme="minorHAnsi"/>
                <w:b/>
                <w:sz w:val="20"/>
                <w:szCs w:val="20"/>
                <w:lang w:val="fr-FR"/>
              </w:rPr>
              <w:t xml:space="preserve">Les mécanismes </w:t>
            </w:r>
            <w:r w:rsidR="00DB098F">
              <w:rPr>
                <w:rFonts w:cstheme="minorHAnsi"/>
                <w:b/>
                <w:sz w:val="20"/>
                <w:szCs w:val="20"/>
                <w:lang w:val="fr-FR"/>
              </w:rPr>
              <w:t>de recours de la passation</w:t>
            </w:r>
            <w:r w:rsidRPr="00066D7F">
              <w:rPr>
                <w:rFonts w:cstheme="minorHAnsi"/>
                <w:b/>
                <w:sz w:val="20"/>
                <w:szCs w:val="20"/>
                <w:lang w:val="fr-FR"/>
              </w:rPr>
              <w:t xml:space="preserve"> des marchés sont efficaces et efficients.</w:t>
            </w:r>
          </w:p>
        </w:tc>
        <w:tc>
          <w:tcPr>
            <w:tcW w:w="1827" w:type="pct"/>
            <w:tcBorders>
              <w:top w:val="single" w:sz="4" w:space="0" w:color="auto"/>
              <w:left w:val="single" w:sz="4" w:space="0" w:color="auto"/>
              <w:right w:val="single" w:sz="4" w:space="0" w:color="auto"/>
            </w:tcBorders>
            <w:shd w:val="clear" w:color="auto" w:fill="auto"/>
          </w:tcPr>
          <w:p w14:paraId="167E573A" w14:textId="5140E5AC" w:rsidR="00DA7427" w:rsidRPr="00DA7427" w:rsidRDefault="00DA7427" w:rsidP="00DA7427">
            <w:pPr>
              <w:jc w:val="left"/>
              <w:rPr>
                <w:rFonts w:cstheme="minorHAnsi"/>
                <w:sz w:val="20"/>
                <w:szCs w:val="20"/>
                <w:lang w:val="fr-FR"/>
              </w:rPr>
            </w:pPr>
            <w:r w:rsidRPr="00066D7F">
              <w:rPr>
                <w:sz w:val="20"/>
                <w:szCs w:val="20"/>
                <w:lang w:val="fr-FR"/>
              </w:rPr>
              <w:t>13(a) – Processus de contestation et d</w:t>
            </w:r>
            <w:r w:rsidR="00DB098F">
              <w:rPr>
                <w:sz w:val="20"/>
                <w:szCs w:val="20"/>
                <w:lang w:val="fr-FR"/>
              </w:rPr>
              <w:t>e recours</w:t>
            </w:r>
          </w:p>
        </w:tc>
        <w:tc>
          <w:tcPr>
            <w:tcW w:w="674" w:type="pct"/>
            <w:tcBorders>
              <w:top w:val="single" w:sz="4" w:space="0" w:color="auto"/>
              <w:left w:val="single" w:sz="4" w:space="0" w:color="auto"/>
              <w:right w:val="single" w:sz="4" w:space="0" w:color="auto"/>
            </w:tcBorders>
            <w:shd w:val="clear" w:color="auto" w:fill="auto"/>
          </w:tcPr>
          <w:p w14:paraId="07E51102"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9CA3165"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CD5EE52"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62498BB" w14:textId="77777777" w:rsidR="00DA7427" w:rsidRPr="00DA7427" w:rsidRDefault="00DA7427" w:rsidP="00DA7427">
            <w:pPr>
              <w:jc w:val="center"/>
              <w:rPr>
                <w:rFonts w:cstheme="minorHAnsi"/>
                <w:color w:val="auto"/>
                <w:sz w:val="20"/>
                <w:szCs w:val="20"/>
                <w:lang w:val="fr-FR"/>
              </w:rPr>
            </w:pPr>
          </w:p>
        </w:tc>
      </w:tr>
      <w:tr w:rsidR="00264E41" w:rsidRPr="00F134AC" w14:paraId="004D751C"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56CF1298"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6109414F" w14:textId="609150E0" w:rsidR="00DA7427" w:rsidRPr="00DA7427" w:rsidRDefault="00DA7427" w:rsidP="00DA7427">
            <w:pPr>
              <w:jc w:val="left"/>
              <w:rPr>
                <w:rFonts w:cstheme="minorHAnsi"/>
                <w:sz w:val="20"/>
                <w:szCs w:val="20"/>
                <w:lang w:val="fr-FR"/>
              </w:rPr>
            </w:pPr>
            <w:r w:rsidRPr="00066D7F">
              <w:rPr>
                <w:sz w:val="20"/>
                <w:szCs w:val="20"/>
                <w:lang w:val="fr-FR"/>
              </w:rPr>
              <w:t xml:space="preserve">13b) – Indépendance et capacité de </w:t>
            </w:r>
            <w:r w:rsidR="00DB098F">
              <w:rPr>
                <w:sz w:val="20"/>
                <w:szCs w:val="20"/>
                <w:lang w:val="fr-FR"/>
              </w:rPr>
              <w:t>l’organe</w:t>
            </w:r>
            <w:r w:rsidRPr="00066D7F">
              <w:rPr>
                <w:sz w:val="20"/>
                <w:szCs w:val="20"/>
                <w:lang w:val="fr-FR"/>
              </w:rPr>
              <w:t xml:space="preserve"> d'appel</w:t>
            </w:r>
          </w:p>
        </w:tc>
        <w:tc>
          <w:tcPr>
            <w:tcW w:w="674" w:type="pct"/>
            <w:tcBorders>
              <w:top w:val="single" w:sz="4" w:space="0" w:color="auto"/>
              <w:left w:val="single" w:sz="4" w:space="0" w:color="auto"/>
              <w:right w:val="single" w:sz="4" w:space="0" w:color="auto"/>
            </w:tcBorders>
            <w:shd w:val="clear" w:color="auto" w:fill="auto"/>
          </w:tcPr>
          <w:p w14:paraId="3B1B69B6"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25B3482E"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9E4D71D"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B1D5B8A" w14:textId="77777777" w:rsidR="00DA7427" w:rsidRPr="00DA7427" w:rsidRDefault="00DA7427" w:rsidP="00DA7427">
            <w:pPr>
              <w:jc w:val="center"/>
              <w:rPr>
                <w:rFonts w:cstheme="minorHAnsi"/>
                <w:color w:val="auto"/>
                <w:sz w:val="20"/>
                <w:szCs w:val="20"/>
                <w:lang w:val="fr-FR"/>
              </w:rPr>
            </w:pPr>
          </w:p>
        </w:tc>
      </w:tr>
      <w:tr w:rsidR="00264E41" w:rsidRPr="00F134AC" w14:paraId="20589C70" w14:textId="77777777" w:rsidTr="00DA7427">
        <w:trPr>
          <w:trHeight w:val="236"/>
        </w:trPr>
        <w:tc>
          <w:tcPr>
            <w:tcW w:w="905" w:type="pct"/>
            <w:vMerge/>
            <w:tcBorders>
              <w:left w:val="single" w:sz="4" w:space="0" w:color="auto"/>
              <w:right w:val="single" w:sz="4" w:space="0" w:color="auto"/>
            </w:tcBorders>
            <w:shd w:val="clear" w:color="auto" w:fill="auto"/>
          </w:tcPr>
          <w:p w14:paraId="36925A96"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27A9F4CD" w14:textId="2997C5CD" w:rsidR="00DA7427" w:rsidRPr="00DA7427" w:rsidRDefault="00DA7427" w:rsidP="00DA7427">
            <w:pPr>
              <w:jc w:val="left"/>
              <w:rPr>
                <w:rFonts w:cstheme="minorHAnsi"/>
                <w:sz w:val="20"/>
                <w:szCs w:val="20"/>
                <w:lang w:val="fr-FR"/>
              </w:rPr>
            </w:pPr>
            <w:r w:rsidRPr="00066D7F">
              <w:rPr>
                <w:sz w:val="20"/>
                <w:szCs w:val="20"/>
                <w:lang w:val="fr-FR"/>
              </w:rPr>
              <w:t xml:space="preserve">13(c) – Décisions de </w:t>
            </w:r>
            <w:r w:rsidR="00DB098F">
              <w:rPr>
                <w:sz w:val="20"/>
                <w:szCs w:val="20"/>
                <w:lang w:val="fr-FR"/>
              </w:rPr>
              <w:t xml:space="preserve">l’organe </w:t>
            </w:r>
            <w:r w:rsidRPr="00066D7F">
              <w:rPr>
                <w:sz w:val="20"/>
                <w:szCs w:val="20"/>
                <w:lang w:val="fr-FR"/>
              </w:rPr>
              <w:t>d'appel</w:t>
            </w:r>
          </w:p>
        </w:tc>
        <w:tc>
          <w:tcPr>
            <w:tcW w:w="674" w:type="pct"/>
            <w:tcBorders>
              <w:top w:val="single" w:sz="4" w:space="0" w:color="auto"/>
              <w:left w:val="single" w:sz="4" w:space="0" w:color="auto"/>
              <w:right w:val="single" w:sz="4" w:space="0" w:color="auto"/>
            </w:tcBorders>
            <w:shd w:val="clear" w:color="auto" w:fill="auto"/>
          </w:tcPr>
          <w:p w14:paraId="3E212933"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1936635E"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68EDED2"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4206F7AE" w14:textId="77777777" w:rsidR="00DA7427" w:rsidRPr="00DA7427" w:rsidRDefault="00DA7427" w:rsidP="00DA7427">
            <w:pPr>
              <w:jc w:val="center"/>
              <w:rPr>
                <w:rFonts w:cstheme="minorHAnsi"/>
                <w:color w:val="auto"/>
                <w:sz w:val="20"/>
                <w:szCs w:val="20"/>
                <w:lang w:val="fr-FR"/>
              </w:rPr>
            </w:pPr>
          </w:p>
        </w:tc>
      </w:tr>
      <w:tr w:rsidR="00264E41" w:rsidRPr="00F134AC" w14:paraId="7A9E3461" w14:textId="77777777" w:rsidTr="00DA7427">
        <w:trPr>
          <w:trHeight w:val="236"/>
        </w:trPr>
        <w:tc>
          <w:tcPr>
            <w:tcW w:w="905" w:type="pct"/>
            <w:vMerge w:val="restart"/>
            <w:tcBorders>
              <w:top w:val="single" w:sz="4" w:space="0" w:color="auto"/>
              <w:left w:val="single" w:sz="4" w:space="0" w:color="auto"/>
              <w:right w:val="single" w:sz="4" w:space="0" w:color="auto"/>
            </w:tcBorders>
            <w:shd w:val="clear" w:color="auto" w:fill="auto"/>
          </w:tcPr>
          <w:p w14:paraId="02764072" w14:textId="1122C3A0" w:rsidR="00DA7427" w:rsidRPr="00DA7427" w:rsidRDefault="00DA7427" w:rsidP="00DA7427">
            <w:pPr>
              <w:jc w:val="left"/>
              <w:rPr>
                <w:rFonts w:cstheme="minorHAnsi"/>
                <w:b/>
                <w:sz w:val="20"/>
                <w:szCs w:val="20"/>
                <w:lang w:val="fr-FR"/>
              </w:rPr>
            </w:pPr>
            <w:r w:rsidRPr="00DA7427">
              <w:rPr>
                <w:rFonts w:cstheme="minorHAnsi"/>
                <w:b/>
                <w:sz w:val="20"/>
                <w:szCs w:val="20"/>
                <w:lang w:val="fr-FR"/>
              </w:rPr>
              <w:t xml:space="preserve">14. </w:t>
            </w:r>
            <w:r w:rsidRPr="00066D7F">
              <w:rPr>
                <w:rFonts w:cstheme="minorHAnsi"/>
                <w:b/>
                <w:sz w:val="20"/>
                <w:szCs w:val="20"/>
                <w:lang w:val="fr-FR"/>
              </w:rPr>
              <w:t xml:space="preserve">Le pays a mis en place des mesures </w:t>
            </w:r>
            <w:r w:rsidR="00DB098F">
              <w:rPr>
                <w:rFonts w:cstheme="minorHAnsi"/>
                <w:b/>
                <w:sz w:val="20"/>
                <w:szCs w:val="20"/>
                <w:lang w:val="fr-FR"/>
              </w:rPr>
              <w:t xml:space="preserve">d’ordre </w:t>
            </w:r>
            <w:r w:rsidRPr="00066D7F">
              <w:rPr>
                <w:rFonts w:cstheme="minorHAnsi"/>
                <w:b/>
                <w:sz w:val="20"/>
                <w:szCs w:val="20"/>
                <w:lang w:val="fr-FR"/>
              </w:rPr>
              <w:t>éthique et de lutte contre la corruption.</w:t>
            </w:r>
          </w:p>
        </w:tc>
        <w:tc>
          <w:tcPr>
            <w:tcW w:w="1827" w:type="pct"/>
            <w:tcBorders>
              <w:top w:val="single" w:sz="4" w:space="0" w:color="auto"/>
              <w:left w:val="single" w:sz="4" w:space="0" w:color="auto"/>
              <w:right w:val="single" w:sz="4" w:space="0" w:color="auto"/>
            </w:tcBorders>
            <w:shd w:val="clear" w:color="auto" w:fill="auto"/>
          </w:tcPr>
          <w:p w14:paraId="0D92FB08" w14:textId="55FF44A7" w:rsidR="00DA7427" w:rsidRPr="00DA7427" w:rsidRDefault="00DA7427" w:rsidP="00DA7427">
            <w:pPr>
              <w:jc w:val="left"/>
              <w:rPr>
                <w:rFonts w:cstheme="minorHAnsi"/>
                <w:sz w:val="20"/>
                <w:szCs w:val="20"/>
                <w:lang w:val="fr-FR"/>
              </w:rPr>
            </w:pPr>
            <w:r w:rsidRPr="00066D7F">
              <w:rPr>
                <w:sz w:val="20"/>
                <w:szCs w:val="20"/>
                <w:lang w:val="fr-FR"/>
              </w:rPr>
              <w:t xml:space="preserve">14(a) - Définition </w:t>
            </w:r>
            <w:r w:rsidR="00DB098F">
              <w:rPr>
                <w:sz w:val="20"/>
                <w:szCs w:val="20"/>
                <w:lang w:val="fr-FR"/>
              </w:rPr>
              <w:t>juridique</w:t>
            </w:r>
            <w:r w:rsidRPr="00066D7F">
              <w:rPr>
                <w:sz w:val="20"/>
                <w:szCs w:val="20"/>
                <w:lang w:val="fr-FR"/>
              </w:rPr>
              <w:t xml:space="preserve"> des pratiques interdites, </w:t>
            </w:r>
            <w:proofErr w:type="gramStart"/>
            <w:r w:rsidRPr="00066D7F">
              <w:rPr>
                <w:sz w:val="20"/>
                <w:szCs w:val="20"/>
                <w:lang w:val="fr-FR"/>
              </w:rPr>
              <w:t>d</w:t>
            </w:r>
            <w:r w:rsidR="00DB098F">
              <w:rPr>
                <w:sz w:val="20"/>
                <w:szCs w:val="20"/>
                <w:lang w:val="fr-FR"/>
              </w:rPr>
              <w:t>u</w:t>
            </w:r>
            <w:r w:rsidRPr="00066D7F">
              <w:rPr>
                <w:sz w:val="20"/>
                <w:szCs w:val="20"/>
                <w:lang w:val="fr-FR"/>
              </w:rPr>
              <w:t xml:space="preserve"> conflits</w:t>
            </w:r>
            <w:proofErr w:type="gramEnd"/>
            <w:r w:rsidRPr="00066D7F">
              <w:rPr>
                <w:sz w:val="20"/>
                <w:szCs w:val="20"/>
                <w:lang w:val="fr-FR"/>
              </w:rPr>
              <w:t xml:space="preserve"> d'intérêts et des responsabilités, </w:t>
            </w:r>
            <w:r w:rsidR="00DB098F">
              <w:rPr>
                <w:sz w:val="20"/>
                <w:szCs w:val="20"/>
                <w:lang w:val="fr-FR"/>
              </w:rPr>
              <w:t>de l’</w:t>
            </w:r>
            <w:r w:rsidRPr="00066D7F">
              <w:rPr>
                <w:sz w:val="20"/>
                <w:szCs w:val="20"/>
                <w:lang w:val="fr-FR"/>
              </w:rPr>
              <w:t xml:space="preserve">obligation </w:t>
            </w:r>
            <w:r w:rsidR="00DB098F">
              <w:rPr>
                <w:sz w:val="20"/>
                <w:szCs w:val="20"/>
                <w:lang w:val="fr-FR"/>
              </w:rPr>
              <w:t xml:space="preserve">de rendre compte </w:t>
            </w:r>
            <w:r w:rsidRPr="00066D7F">
              <w:rPr>
                <w:sz w:val="20"/>
                <w:szCs w:val="20"/>
                <w:lang w:val="fr-FR"/>
              </w:rPr>
              <w:t xml:space="preserve">et </w:t>
            </w:r>
            <w:r w:rsidR="00DB098F">
              <w:rPr>
                <w:sz w:val="20"/>
                <w:szCs w:val="20"/>
                <w:lang w:val="fr-FR"/>
              </w:rPr>
              <w:t>des sanctions y afférentes</w:t>
            </w:r>
          </w:p>
        </w:tc>
        <w:tc>
          <w:tcPr>
            <w:tcW w:w="674" w:type="pct"/>
            <w:tcBorders>
              <w:top w:val="single" w:sz="4" w:space="0" w:color="auto"/>
              <w:left w:val="single" w:sz="4" w:space="0" w:color="auto"/>
              <w:right w:val="single" w:sz="4" w:space="0" w:color="auto"/>
            </w:tcBorders>
            <w:shd w:val="clear" w:color="auto" w:fill="auto"/>
          </w:tcPr>
          <w:p w14:paraId="5AB51C6D"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1106D1E"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E370AD7"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40A7A628" w14:textId="77777777" w:rsidR="00DA7427" w:rsidRPr="00DA7427" w:rsidRDefault="00DA7427" w:rsidP="00DA7427">
            <w:pPr>
              <w:jc w:val="center"/>
              <w:rPr>
                <w:rFonts w:cstheme="minorHAnsi"/>
                <w:color w:val="auto"/>
                <w:sz w:val="20"/>
                <w:szCs w:val="20"/>
                <w:lang w:val="fr-FR"/>
              </w:rPr>
            </w:pPr>
          </w:p>
        </w:tc>
      </w:tr>
      <w:tr w:rsidR="00264E41" w:rsidRPr="00F134AC" w14:paraId="3A1A37BA"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224C6400"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67A52A17" w14:textId="63BF981F" w:rsidR="00DA7427" w:rsidRPr="00DA7427" w:rsidRDefault="00DA7427" w:rsidP="00DA7427">
            <w:pPr>
              <w:jc w:val="left"/>
              <w:rPr>
                <w:rFonts w:cstheme="minorHAnsi"/>
                <w:sz w:val="20"/>
                <w:szCs w:val="20"/>
                <w:lang w:val="fr-FR"/>
              </w:rPr>
            </w:pPr>
            <w:r w:rsidRPr="00066D7F">
              <w:rPr>
                <w:sz w:val="20"/>
                <w:szCs w:val="20"/>
                <w:lang w:val="fr-FR"/>
              </w:rPr>
              <w:t>14(b) – Dispositions sur les pratiques interdites dans les do</w:t>
            </w:r>
            <w:r w:rsidR="00DB098F">
              <w:rPr>
                <w:sz w:val="20"/>
                <w:szCs w:val="20"/>
                <w:lang w:val="fr-FR"/>
              </w:rPr>
              <w:t>ssiers d’appel d’offres</w:t>
            </w:r>
          </w:p>
        </w:tc>
        <w:tc>
          <w:tcPr>
            <w:tcW w:w="674" w:type="pct"/>
            <w:tcBorders>
              <w:top w:val="single" w:sz="4" w:space="0" w:color="auto"/>
              <w:left w:val="single" w:sz="4" w:space="0" w:color="auto"/>
              <w:right w:val="single" w:sz="4" w:space="0" w:color="auto"/>
            </w:tcBorders>
            <w:shd w:val="clear" w:color="auto" w:fill="auto"/>
          </w:tcPr>
          <w:p w14:paraId="464CA93E"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6059727"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F846EAA"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6962BC7" w14:textId="77777777" w:rsidR="00DA7427" w:rsidRPr="00DA7427" w:rsidRDefault="00DA7427" w:rsidP="00DA7427">
            <w:pPr>
              <w:jc w:val="center"/>
              <w:rPr>
                <w:rFonts w:cstheme="minorHAnsi"/>
                <w:color w:val="auto"/>
                <w:sz w:val="20"/>
                <w:szCs w:val="20"/>
                <w:lang w:val="fr-FR"/>
              </w:rPr>
            </w:pPr>
          </w:p>
        </w:tc>
      </w:tr>
      <w:tr w:rsidR="00264E41" w:rsidRPr="00F134AC" w14:paraId="4D6BE21C"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1AD8AA85"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051282E4" w14:textId="48CC0490" w:rsidR="00DA7427" w:rsidRPr="00DA7427" w:rsidRDefault="00DA7427" w:rsidP="00DA7427">
            <w:pPr>
              <w:jc w:val="left"/>
              <w:rPr>
                <w:rFonts w:cstheme="minorHAnsi"/>
                <w:sz w:val="20"/>
                <w:szCs w:val="20"/>
                <w:lang w:val="fr-FR"/>
              </w:rPr>
            </w:pPr>
            <w:r w:rsidRPr="00066D7F">
              <w:rPr>
                <w:sz w:val="20"/>
                <w:szCs w:val="20"/>
                <w:lang w:val="fr-FR"/>
              </w:rPr>
              <w:t>14(c) – Sanctions et systèmes d'</w:t>
            </w:r>
            <w:r w:rsidR="00DB098F">
              <w:rPr>
                <w:sz w:val="20"/>
                <w:szCs w:val="20"/>
                <w:lang w:val="fr-FR"/>
              </w:rPr>
              <w:t>application de la loi efficaces</w:t>
            </w:r>
          </w:p>
        </w:tc>
        <w:tc>
          <w:tcPr>
            <w:tcW w:w="674" w:type="pct"/>
            <w:tcBorders>
              <w:top w:val="single" w:sz="4" w:space="0" w:color="auto"/>
              <w:left w:val="single" w:sz="4" w:space="0" w:color="auto"/>
              <w:right w:val="single" w:sz="4" w:space="0" w:color="auto"/>
            </w:tcBorders>
            <w:shd w:val="clear" w:color="auto" w:fill="auto"/>
          </w:tcPr>
          <w:p w14:paraId="32341EC0"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148C6EE4"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A86CAB6"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01B9690" w14:textId="77777777" w:rsidR="00DA7427" w:rsidRPr="00DA7427" w:rsidRDefault="00DA7427" w:rsidP="00DA7427">
            <w:pPr>
              <w:jc w:val="center"/>
              <w:rPr>
                <w:rFonts w:cstheme="minorHAnsi"/>
                <w:color w:val="auto"/>
                <w:sz w:val="20"/>
                <w:szCs w:val="20"/>
                <w:lang w:val="fr-FR"/>
              </w:rPr>
            </w:pPr>
          </w:p>
        </w:tc>
      </w:tr>
      <w:tr w:rsidR="00264E41" w:rsidRPr="00F134AC" w14:paraId="09F611EA"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3ECE372B"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08275526" w14:textId="4EB97A06" w:rsidR="00DA7427" w:rsidRPr="00DA7427" w:rsidRDefault="00DA7427" w:rsidP="00DA7427">
            <w:pPr>
              <w:jc w:val="left"/>
              <w:rPr>
                <w:rFonts w:cstheme="minorHAnsi"/>
                <w:sz w:val="20"/>
                <w:szCs w:val="20"/>
                <w:lang w:val="fr-FR"/>
              </w:rPr>
            </w:pPr>
            <w:r w:rsidRPr="00066D7F">
              <w:rPr>
                <w:sz w:val="20"/>
                <w:szCs w:val="20"/>
                <w:lang w:val="fr-FR"/>
              </w:rPr>
              <w:t xml:space="preserve">14(d) – Cadre </w:t>
            </w:r>
            <w:r w:rsidR="00C81E2A">
              <w:rPr>
                <w:sz w:val="20"/>
                <w:szCs w:val="20"/>
                <w:lang w:val="fr-FR"/>
              </w:rPr>
              <w:t xml:space="preserve">de lutte contre la </w:t>
            </w:r>
            <w:r w:rsidRPr="00066D7F">
              <w:rPr>
                <w:sz w:val="20"/>
                <w:szCs w:val="20"/>
                <w:lang w:val="fr-FR"/>
              </w:rPr>
              <w:t>corruption et formation à l'intégrité</w:t>
            </w:r>
          </w:p>
        </w:tc>
        <w:tc>
          <w:tcPr>
            <w:tcW w:w="674" w:type="pct"/>
            <w:tcBorders>
              <w:top w:val="single" w:sz="4" w:space="0" w:color="auto"/>
              <w:left w:val="single" w:sz="4" w:space="0" w:color="auto"/>
              <w:right w:val="single" w:sz="4" w:space="0" w:color="auto"/>
            </w:tcBorders>
            <w:shd w:val="clear" w:color="auto" w:fill="auto"/>
          </w:tcPr>
          <w:p w14:paraId="67FA5530"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9A31019"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FAD33A5"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42A3335B" w14:textId="77777777" w:rsidR="00DA7427" w:rsidRPr="00DA7427" w:rsidRDefault="00DA7427" w:rsidP="00DA7427">
            <w:pPr>
              <w:jc w:val="center"/>
              <w:rPr>
                <w:rFonts w:cstheme="minorHAnsi"/>
                <w:color w:val="auto"/>
                <w:sz w:val="20"/>
                <w:szCs w:val="20"/>
                <w:lang w:val="fr-FR"/>
              </w:rPr>
            </w:pPr>
          </w:p>
        </w:tc>
      </w:tr>
      <w:tr w:rsidR="00264E41" w:rsidRPr="00F134AC" w14:paraId="33C5C9E5"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4019E80B"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3CE7C404" w14:textId="02D62A73" w:rsidR="00DA7427" w:rsidRPr="00DA7427" w:rsidRDefault="00DA7427" w:rsidP="00DA7427">
            <w:pPr>
              <w:jc w:val="left"/>
              <w:rPr>
                <w:rFonts w:cstheme="minorHAnsi"/>
                <w:sz w:val="20"/>
                <w:szCs w:val="20"/>
                <w:lang w:val="fr-FR"/>
              </w:rPr>
            </w:pPr>
            <w:r w:rsidRPr="00066D7F">
              <w:rPr>
                <w:sz w:val="20"/>
                <w:szCs w:val="20"/>
                <w:lang w:val="fr-FR"/>
              </w:rPr>
              <w:t>14(e) – Soutien des parties prenantes pour renforcer l'intégrité dans l</w:t>
            </w:r>
            <w:r w:rsidR="00C81E2A">
              <w:rPr>
                <w:sz w:val="20"/>
                <w:szCs w:val="20"/>
                <w:lang w:val="fr-FR"/>
              </w:rPr>
              <w:t>e cadre de la</w:t>
            </w:r>
            <w:r w:rsidRPr="00066D7F">
              <w:rPr>
                <w:sz w:val="20"/>
                <w:szCs w:val="20"/>
                <w:lang w:val="fr-FR"/>
              </w:rPr>
              <w:t xml:space="preserve"> passation des marchés</w:t>
            </w:r>
          </w:p>
        </w:tc>
        <w:tc>
          <w:tcPr>
            <w:tcW w:w="674" w:type="pct"/>
            <w:tcBorders>
              <w:top w:val="single" w:sz="4" w:space="0" w:color="auto"/>
              <w:left w:val="single" w:sz="4" w:space="0" w:color="auto"/>
              <w:right w:val="single" w:sz="4" w:space="0" w:color="auto"/>
            </w:tcBorders>
            <w:shd w:val="clear" w:color="auto" w:fill="auto"/>
          </w:tcPr>
          <w:p w14:paraId="22579503"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14FC597A"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0015871"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EAAA697" w14:textId="77777777" w:rsidR="00DA7427" w:rsidRPr="00DA7427" w:rsidRDefault="00DA7427" w:rsidP="00DA7427">
            <w:pPr>
              <w:jc w:val="center"/>
              <w:rPr>
                <w:rFonts w:cstheme="minorHAnsi"/>
                <w:color w:val="auto"/>
                <w:sz w:val="20"/>
                <w:szCs w:val="20"/>
                <w:lang w:val="fr-FR"/>
              </w:rPr>
            </w:pPr>
          </w:p>
        </w:tc>
      </w:tr>
      <w:tr w:rsidR="00264E41" w:rsidRPr="00F134AC" w14:paraId="2E1377C8" w14:textId="77777777" w:rsidTr="00DA7427">
        <w:trPr>
          <w:trHeight w:val="236"/>
        </w:trPr>
        <w:tc>
          <w:tcPr>
            <w:tcW w:w="905" w:type="pct"/>
            <w:vMerge/>
            <w:tcBorders>
              <w:top w:val="single" w:sz="4" w:space="0" w:color="auto"/>
              <w:left w:val="single" w:sz="4" w:space="0" w:color="auto"/>
              <w:right w:val="single" w:sz="4" w:space="0" w:color="auto"/>
            </w:tcBorders>
            <w:shd w:val="clear" w:color="auto" w:fill="auto"/>
          </w:tcPr>
          <w:p w14:paraId="45DF2444"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1C7F28E2" w14:textId="263EDEEB" w:rsidR="00DA7427" w:rsidRPr="00DA7427" w:rsidRDefault="00DA7427" w:rsidP="00DA7427">
            <w:pPr>
              <w:jc w:val="left"/>
              <w:rPr>
                <w:rFonts w:cstheme="minorHAnsi"/>
                <w:sz w:val="20"/>
                <w:szCs w:val="20"/>
                <w:lang w:val="fr-FR"/>
              </w:rPr>
            </w:pPr>
            <w:r w:rsidRPr="00066D7F">
              <w:rPr>
                <w:sz w:val="20"/>
                <w:szCs w:val="20"/>
                <w:lang w:val="fr-FR"/>
              </w:rPr>
              <w:t>14(f) – Mécanisme s</w:t>
            </w:r>
            <w:r w:rsidR="00C81E2A">
              <w:rPr>
                <w:sz w:val="20"/>
                <w:szCs w:val="20"/>
                <w:lang w:val="fr-FR"/>
              </w:rPr>
              <w:t>ûrs</w:t>
            </w:r>
            <w:r w:rsidRPr="00066D7F">
              <w:rPr>
                <w:sz w:val="20"/>
                <w:szCs w:val="20"/>
                <w:lang w:val="fr-FR"/>
              </w:rPr>
              <w:t xml:space="preserve"> pour signaler les pratiques interdites ou </w:t>
            </w:r>
            <w:r w:rsidR="00C81E2A">
              <w:rPr>
                <w:sz w:val="20"/>
                <w:szCs w:val="20"/>
                <w:lang w:val="fr-FR"/>
              </w:rPr>
              <w:t>d</w:t>
            </w:r>
            <w:r w:rsidRPr="00066D7F">
              <w:rPr>
                <w:sz w:val="20"/>
                <w:szCs w:val="20"/>
                <w:lang w:val="fr-FR"/>
              </w:rPr>
              <w:t>es comportements contraires à l'éthique</w:t>
            </w:r>
          </w:p>
        </w:tc>
        <w:tc>
          <w:tcPr>
            <w:tcW w:w="674" w:type="pct"/>
            <w:tcBorders>
              <w:top w:val="single" w:sz="4" w:space="0" w:color="auto"/>
              <w:left w:val="single" w:sz="4" w:space="0" w:color="auto"/>
              <w:right w:val="single" w:sz="4" w:space="0" w:color="auto"/>
            </w:tcBorders>
            <w:shd w:val="clear" w:color="auto" w:fill="auto"/>
          </w:tcPr>
          <w:p w14:paraId="55503A52"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1DA3BED"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C39A84C"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AFA441A" w14:textId="77777777" w:rsidR="00DA7427" w:rsidRPr="00DA7427" w:rsidRDefault="00DA7427" w:rsidP="00DA7427">
            <w:pPr>
              <w:jc w:val="center"/>
              <w:rPr>
                <w:rFonts w:cstheme="minorHAnsi"/>
                <w:color w:val="auto"/>
                <w:sz w:val="20"/>
                <w:szCs w:val="20"/>
                <w:lang w:val="fr-FR"/>
              </w:rPr>
            </w:pPr>
          </w:p>
        </w:tc>
      </w:tr>
      <w:tr w:rsidR="00264E41" w:rsidRPr="00F134AC" w14:paraId="0F48B0C9" w14:textId="77777777" w:rsidTr="00DA7427">
        <w:trPr>
          <w:trHeight w:val="236"/>
        </w:trPr>
        <w:tc>
          <w:tcPr>
            <w:tcW w:w="905" w:type="pct"/>
            <w:vMerge/>
            <w:tcBorders>
              <w:left w:val="single" w:sz="4" w:space="0" w:color="auto"/>
              <w:right w:val="single" w:sz="4" w:space="0" w:color="auto"/>
            </w:tcBorders>
            <w:shd w:val="clear" w:color="auto" w:fill="auto"/>
          </w:tcPr>
          <w:p w14:paraId="3BE7016F" w14:textId="77777777" w:rsidR="00DA7427" w:rsidRPr="00DA7427" w:rsidRDefault="00DA7427" w:rsidP="00DA7427">
            <w:pPr>
              <w:jc w:val="left"/>
              <w:rPr>
                <w:rFonts w:cstheme="minorHAnsi"/>
                <w:b/>
                <w:sz w:val="20"/>
                <w:szCs w:val="20"/>
                <w:lang w:val="fr-FR"/>
              </w:rPr>
            </w:pPr>
          </w:p>
        </w:tc>
        <w:tc>
          <w:tcPr>
            <w:tcW w:w="1827" w:type="pct"/>
            <w:tcBorders>
              <w:top w:val="single" w:sz="4" w:space="0" w:color="auto"/>
              <w:left w:val="single" w:sz="4" w:space="0" w:color="auto"/>
              <w:right w:val="single" w:sz="4" w:space="0" w:color="auto"/>
            </w:tcBorders>
            <w:shd w:val="clear" w:color="auto" w:fill="auto"/>
          </w:tcPr>
          <w:p w14:paraId="282EC7A2" w14:textId="02635361" w:rsidR="00DA7427" w:rsidRPr="00DA7427" w:rsidRDefault="00DA7427" w:rsidP="00DA7427">
            <w:pPr>
              <w:jc w:val="left"/>
              <w:rPr>
                <w:rFonts w:cstheme="minorHAnsi"/>
                <w:sz w:val="20"/>
                <w:szCs w:val="20"/>
                <w:lang w:val="fr-FR"/>
              </w:rPr>
            </w:pPr>
            <w:r w:rsidRPr="00066D7F">
              <w:rPr>
                <w:sz w:val="20"/>
                <w:szCs w:val="20"/>
                <w:lang w:val="fr-FR"/>
              </w:rPr>
              <w:t xml:space="preserve">14(g) – Codes de conduite/codes </w:t>
            </w:r>
            <w:r w:rsidR="00C81E2A">
              <w:rPr>
                <w:sz w:val="20"/>
                <w:szCs w:val="20"/>
                <w:lang w:val="fr-FR"/>
              </w:rPr>
              <w:t>d’éthique</w:t>
            </w:r>
            <w:r w:rsidRPr="00066D7F">
              <w:rPr>
                <w:sz w:val="20"/>
                <w:szCs w:val="20"/>
                <w:lang w:val="fr-FR"/>
              </w:rPr>
              <w:t xml:space="preserve"> et règles </w:t>
            </w:r>
            <w:r w:rsidR="00C81E2A">
              <w:rPr>
                <w:sz w:val="20"/>
                <w:szCs w:val="20"/>
                <w:lang w:val="fr-FR"/>
              </w:rPr>
              <w:t xml:space="preserve">relatives à </w:t>
            </w:r>
            <w:proofErr w:type="gramStart"/>
            <w:r w:rsidR="00C81E2A">
              <w:rPr>
                <w:sz w:val="20"/>
                <w:szCs w:val="20"/>
                <w:lang w:val="fr-FR"/>
              </w:rPr>
              <w:t xml:space="preserve">la </w:t>
            </w:r>
            <w:r w:rsidRPr="00066D7F">
              <w:rPr>
                <w:sz w:val="20"/>
                <w:szCs w:val="20"/>
                <w:lang w:val="fr-FR"/>
              </w:rPr>
              <w:t xml:space="preserve"> divulgation</w:t>
            </w:r>
            <w:proofErr w:type="gramEnd"/>
            <w:r w:rsidRPr="00066D7F">
              <w:rPr>
                <w:sz w:val="20"/>
                <w:szCs w:val="20"/>
                <w:lang w:val="fr-FR"/>
              </w:rPr>
              <w:t xml:space="preserve"> </w:t>
            </w:r>
            <w:r w:rsidR="00C81E2A">
              <w:rPr>
                <w:sz w:val="20"/>
                <w:szCs w:val="20"/>
                <w:lang w:val="fr-FR"/>
              </w:rPr>
              <w:t xml:space="preserve">d’informations </w:t>
            </w:r>
            <w:r w:rsidRPr="00066D7F">
              <w:rPr>
                <w:sz w:val="20"/>
                <w:szCs w:val="20"/>
                <w:lang w:val="fr-FR"/>
              </w:rPr>
              <w:t>financière</w:t>
            </w:r>
            <w:r w:rsidR="00C81E2A">
              <w:rPr>
                <w:sz w:val="20"/>
                <w:szCs w:val="20"/>
                <w:lang w:val="fr-FR"/>
              </w:rPr>
              <w:t>s</w:t>
            </w:r>
          </w:p>
        </w:tc>
        <w:tc>
          <w:tcPr>
            <w:tcW w:w="674" w:type="pct"/>
            <w:tcBorders>
              <w:top w:val="single" w:sz="4" w:space="0" w:color="auto"/>
              <w:left w:val="single" w:sz="4" w:space="0" w:color="auto"/>
              <w:right w:val="single" w:sz="4" w:space="0" w:color="auto"/>
            </w:tcBorders>
            <w:shd w:val="clear" w:color="auto" w:fill="auto"/>
          </w:tcPr>
          <w:p w14:paraId="25AD5032" w14:textId="77777777" w:rsidR="00DA7427" w:rsidRPr="00DA7427" w:rsidRDefault="00DA7427" w:rsidP="00DA742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4EA4670" w14:textId="77777777" w:rsidR="00DA7427" w:rsidRPr="00DA7427" w:rsidRDefault="00DA7427" w:rsidP="00DA742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A9CF9FA" w14:textId="77777777" w:rsidR="00DA7427" w:rsidRPr="00DA7427" w:rsidRDefault="00DA7427" w:rsidP="00DA742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32EA3A4" w14:textId="77777777" w:rsidR="00DA7427" w:rsidRPr="00DA7427" w:rsidRDefault="00DA7427" w:rsidP="00DA7427">
            <w:pPr>
              <w:jc w:val="center"/>
              <w:rPr>
                <w:rFonts w:cstheme="minorHAnsi"/>
                <w:color w:val="auto"/>
                <w:sz w:val="20"/>
                <w:szCs w:val="20"/>
                <w:lang w:val="fr-FR"/>
              </w:rPr>
            </w:pPr>
          </w:p>
        </w:tc>
      </w:tr>
    </w:tbl>
    <w:p w14:paraId="7E6ED0BD" w14:textId="4EE17DED" w:rsidR="005F607B" w:rsidRDefault="005F607B" w:rsidP="005C3221">
      <w:pPr>
        <w:rPr>
          <w:lang w:val="fr-FR"/>
        </w:rPr>
      </w:pPr>
    </w:p>
    <w:p w14:paraId="3BA8DB05" w14:textId="57E71433" w:rsidR="00264E41" w:rsidRDefault="00264E41" w:rsidP="005C3221">
      <w:pPr>
        <w:rPr>
          <w:lang w:val="fr-FR"/>
        </w:rPr>
      </w:pPr>
    </w:p>
    <w:p w14:paraId="56FECA02" w14:textId="7CE26C1D" w:rsidR="00264E41" w:rsidRDefault="00264E41" w:rsidP="005C3221">
      <w:pPr>
        <w:rPr>
          <w:lang w:val="fr-FR"/>
        </w:rPr>
      </w:pPr>
    </w:p>
    <w:p w14:paraId="155A9F15" w14:textId="2E56712A" w:rsidR="00264E41" w:rsidRDefault="00264E41" w:rsidP="005C3221">
      <w:pPr>
        <w:rPr>
          <w:lang w:val="fr-FR"/>
        </w:rPr>
      </w:pPr>
    </w:p>
    <w:p w14:paraId="4540311F" w14:textId="234CAB74" w:rsidR="00264E41" w:rsidRDefault="00264E41" w:rsidP="005C3221">
      <w:pPr>
        <w:rPr>
          <w:lang w:val="fr-FR"/>
        </w:rPr>
      </w:pPr>
    </w:p>
    <w:p w14:paraId="4F5A544F" w14:textId="155E3876" w:rsidR="00264E41" w:rsidRDefault="00264E41" w:rsidP="005C3221">
      <w:pPr>
        <w:rPr>
          <w:lang w:val="fr-FR"/>
        </w:rPr>
      </w:pPr>
    </w:p>
    <w:p w14:paraId="2098E046" w14:textId="77777777" w:rsidR="00264E41" w:rsidRPr="00DA7427" w:rsidRDefault="00264E41" w:rsidP="005C3221">
      <w:pPr>
        <w:rPr>
          <w:lang w:val="fr-FR"/>
        </w:rPr>
      </w:pPr>
    </w:p>
    <w:p w14:paraId="420237D6" w14:textId="61C254C9" w:rsidR="00027E4F" w:rsidRPr="00B22629" w:rsidRDefault="00027E4F" w:rsidP="00027E4F">
      <w:pPr>
        <w:pStyle w:val="Heading1"/>
        <w:rPr>
          <w:lang w:val="fr-FR"/>
        </w:rPr>
      </w:pPr>
      <w:bookmarkStart w:id="8" w:name="_Toc2929140"/>
      <w:r w:rsidRPr="00B22629">
        <w:rPr>
          <w:lang w:val="fr-FR"/>
        </w:rPr>
        <w:t>1.  Introduction</w:t>
      </w:r>
      <w:bookmarkEnd w:id="8"/>
    </w:p>
    <w:p w14:paraId="7A2EC820" w14:textId="18AC7B1A" w:rsidR="00027E4F" w:rsidRPr="00FA5D8D" w:rsidRDefault="00AB3B74" w:rsidP="00027E4F">
      <w:pPr>
        <w:rPr>
          <w:lang w:val="fr-FR"/>
        </w:rPr>
      </w:pPr>
      <w:commentRangeStart w:id="9"/>
      <w:r>
        <w:rPr>
          <w:lang w:val="fr-FR"/>
        </w:rPr>
        <w:t>…</w:t>
      </w:r>
      <w:commentRangeEnd w:id="9"/>
      <w:r>
        <w:rPr>
          <w:rStyle w:val="CommentReference"/>
        </w:rPr>
        <w:commentReference w:id="9"/>
      </w:r>
    </w:p>
    <w:p w14:paraId="7BAD863A" w14:textId="22D90D71" w:rsidR="00FB1A47" w:rsidRPr="00FA5D8D" w:rsidRDefault="00027E4F" w:rsidP="00FB1A47">
      <w:pPr>
        <w:pStyle w:val="Heading1"/>
        <w:rPr>
          <w:lang w:val="fr-FR"/>
        </w:rPr>
      </w:pPr>
      <w:bookmarkStart w:id="10" w:name="_Toc510785413"/>
      <w:bookmarkStart w:id="11" w:name="_Toc2929141"/>
      <w:r w:rsidRPr="00FA5D8D">
        <w:rPr>
          <w:lang w:val="fr-FR"/>
        </w:rPr>
        <w:t xml:space="preserve">2. </w:t>
      </w:r>
      <w:r w:rsidR="00FA5D8D" w:rsidRPr="00FA5D8D">
        <w:rPr>
          <w:lang w:val="fr-FR"/>
        </w:rPr>
        <w:t>Analyse contextuelle du pays</w:t>
      </w:r>
      <w:bookmarkEnd w:id="10"/>
      <w:bookmarkEnd w:id="11"/>
      <w:r w:rsidRPr="00FA5D8D">
        <w:rPr>
          <w:lang w:val="fr-FR"/>
        </w:rPr>
        <w:t xml:space="preserve"> </w:t>
      </w:r>
    </w:p>
    <w:p w14:paraId="3DC75309" w14:textId="6ECB7C78" w:rsidR="00027E4F" w:rsidRPr="00FA5D8D" w:rsidRDefault="00027E4F" w:rsidP="00027E4F">
      <w:pPr>
        <w:pStyle w:val="Heading2"/>
        <w:rPr>
          <w:lang w:val="fr-FR"/>
        </w:rPr>
      </w:pPr>
      <w:bookmarkStart w:id="12" w:name="_Toc2929142"/>
      <w:commentRangeStart w:id="13"/>
      <w:r w:rsidRPr="00FA5D8D">
        <w:rPr>
          <w:lang w:val="fr-FR"/>
        </w:rPr>
        <w:t xml:space="preserve">2.1. </w:t>
      </w:r>
      <w:r w:rsidR="00FA5D8D" w:rsidRPr="00FA5D8D">
        <w:rPr>
          <w:lang w:val="fr-FR"/>
        </w:rPr>
        <w:t>Situation politique, économique et géostratégique du pays</w:t>
      </w:r>
      <w:bookmarkEnd w:id="12"/>
      <w:commentRangeEnd w:id="13"/>
      <w:r w:rsidR="00AB3B74">
        <w:rPr>
          <w:rStyle w:val="CommentReference"/>
          <w:rFonts w:eastAsiaTheme="minorEastAsia" w:cstheme="minorBidi"/>
          <w:bCs w:val="0"/>
        </w:rPr>
        <w:commentReference w:id="13"/>
      </w:r>
    </w:p>
    <w:p w14:paraId="20E182B0" w14:textId="60090118" w:rsidR="00FA5D8D" w:rsidRPr="00FA5D8D" w:rsidRDefault="00AB3B74" w:rsidP="00FA5D8D">
      <w:pPr>
        <w:pStyle w:val="ListParagraph"/>
        <w:numPr>
          <w:ilvl w:val="0"/>
          <w:numId w:val="4"/>
        </w:numPr>
        <w:rPr>
          <w:lang w:val="fr-FR"/>
        </w:rPr>
      </w:pPr>
      <w:r>
        <w:rPr>
          <w:bCs/>
          <w:lang w:val="fr-FR"/>
        </w:rPr>
        <w:t>…</w:t>
      </w:r>
    </w:p>
    <w:p w14:paraId="6F6EFA08" w14:textId="62B2BAB6" w:rsidR="00C20A58" w:rsidRPr="00FA5D8D" w:rsidRDefault="001F7796" w:rsidP="00FA5D8D">
      <w:pPr>
        <w:pStyle w:val="Heading2"/>
        <w:ind w:left="567" w:hanging="567"/>
        <w:rPr>
          <w:lang w:val="fr-FR"/>
        </w:rPr>
      </w:pPr>
      <w:bookmarkStart w:id="14" w:name="_Toc2929143"/>
      <w:r w:rsidRPr="00FA5D8D">
        <w:rPr>
          <w:lang w:val="fr-FR"/>
        </w:rPr>
        <w:t xml:space="preserve">2.2. </w:t>
      </w:r>
      <w:r w:rsidR="00FA5D8D" w:rsidRPr="00FA5D8D">
        <w:rPr>
          <w:lang w:val="fr-FR"/>
        </w:rPr>
        <w:t>Le système des marchés publics et ses liens avec les systèmes de gestion des finances publiques et de gouvernance publique</w:t>
      </w:r>
      <w:bookmarkEnd w:id="14"/>
    </w:p>
    <w:p w14:paraId="49DB7D8C" w14:textId="4B8BB0D8" w:rsidR="00FA5D8D" w:rsidRPr="004C0F87" w:rsidRDefault="004C0F87" w:rsidP="004C0F87">
      <w:pPr>
        <w:rPr>
          <w:lang w:val="fr-FR"/>
        </w:rPr>
      </w:pPr>
      <w:commentRangeStart w:id="15"/>
      <w:r>
        <w:rPr>
          <w:lang w:val="fr-FR"/>
        </w:rPr>
        <w:t>…</w:t>
      </w:r>
      <w:commentRangeEnd w:id="15"/>
      <w:r>
        <w:rPr>
          <w:rStyle w:val="CommentReference"/>
        </w:rPr>
        <w:commentReference w:id="15"/>
      </w:r>
    </w:p>
    <w:p w14:paraId="36AF060A" w14:textId="33F9C2E3" w:rsidR="001F7796" w:rsidRPr="00FA5D8D" w:rsidRDefault="00F15119" w:rsidP="00F15119">
      <w:pPr>
        <w:pStyle w:val="Heading2"/>
        <w:rPr>
          <w:lang w:val="fr-FR"/>
        </w:rPr>
      </w:pPr>
      <w:bookmarkStart w:id="16" w:name="_Toc2929144"/>
      <w:r w:rsidRPr="00FA5D8D">
        <w:rPr>
          <w:lang w:val="fr-FR"/>
        </w:rPr>
        <w:t xml:space="preserve">2.3. </w:t>
      </w:r>
      <w:r w:rsidR="00FA5D8D" w:rsidRPr="00FA5D8D">
        <w:rPr>
          <w:lang w:val="fr-FR"/>
        </w:rPr>
        <w:t>Objectifs de politique nationale et de développement durable</w:t>
      </w:r>
      <w:bookmarkEnd w:id="16"/>
    </w:p>
    <w:p w14:paraId="4AEB3AEF" w14:textId="17785A33" w:rsidR="00F15119" w:rsidRPr="004C0F87" w:rsidRDefault="004C0F87" w:rsidP="004C0F87">
      <w:pPr>
        <w:tabs>
          <w:tab w:val="left" w:pos="2565"/>
        </w:tabs>
        <w:rPr>
          <w:lang w:val="fr-FR"/>
        </w:rPr>
      </w:pPr>
      <w:commentRangeStart w:id="17"/>
      <w:r>
        <w:rPr>
          <w:lang w:val="fr-FR"/>
        </w:rPr>
        <w:t>..</w:t>
      </w:r>
      <w:r w:rsidR="00FA5D8D" w:rsidRPr="004C0F87">
        <w:rPr>
          <w:lang w:val="fr-FR"/>
        </w:rPr>
        <w:t>.</w:t>
      </w:r>
      <w:commentRangeEnd w:id="17"/>
      <w:r>
        <w:rPr>
          <w:rStyle w:val="CommentReference"/>
        </w:rPr>
        <w:commentReference w:id="17"/>
      </w:r>
    </w:p>
    <w:p w14:paraId="24BF750D" w14:textId="4B5EC6C0" w:rsidR="00F15119" w:rsidRPr="00FA5D8D" w:rsidRDefault="00FB1A47" w:rsidP="00FB1A47">
      <w:pPr>
        <w:pStyle w:val="Heading2"/>
        <w:rPr>
          <w:lang w:val="fr-FR"/>
        </w:rPr>
      </w:pPr>
      <w:bookmarkStart w:id="18" w:name="_Toc2929145"/>
      <w:r w:rsidRPr="00FA5D8D">
        <w:rPr>
          <w:lang w:val="fr-FR"/>
        </w:rPr>
        <w:t xml:space="preserve">2.4. </w:t>
      </w:r>
      <w:r w:rsidR="00FA5D8D" w:rsidRPr="00FA5D8D">
        <w:rPr>
          <w:lang w:val="fr-FR"/>
        </w:rPr>
        <w:t>Réforme des marchés publics</w:t>
      </w:r>
      <w:bookmarkEnd w:id="18"/>
    </w:p>
    <w:p w14:paraId="77E82707" w14:textId="058443EC" w:rsidR="0053036B" w:rsidRPr="00D671DE" w:rsidRDefault="00FB1A47" w:rsidP="0053036B">
      <w:pPr>
        <w:tabs>
          <w:tab w:val="left" w:pos="2565"/>
        </w:tabs>
        <w:rPr>
          <w:lang w:val="fr-FR"/>
        </w:rPr>
      </w:pPr>
      <w:commentRangeStart w:id="19"/>
      <w:r w:rsidRPr="00D671DE">
        <w:rPr>
          <w:lang w:val="fr-FR"/>
        </w:rPr>
        <w:t>…</w:t>
      </w:r>
      <w:commentRangeEnd w:id="19"/>
      <w:r w:rsidR="004C0F87">
        <w:rPr>
          <w:rStyle w:val="CommentReference"/>
        </w:rPr>
        <w:commentReference w:id="19"/>
      </w:r>
    </w:p>
    <w:p w14:paraId="441A20F4" w14:textId="26486092" w:rsidR="0053036B" w:rsidRPr="00D671DE" w:rsidRDefault="0053036B" w:rsidP="007E3641">
      <w:pPr>
        <w:pStyle w:val="Heading1"/>
        <w:rPr>
          <w:lang w:val="fr-FR"/>
        </w:rPr>
      </w:pPr>
      <w:bookmarkStart w:id="20" w:name="_Toc2929146"/>
      <w:r w:rsidRPr="00D671DE">
        <w:rPr>
          <w:lang w:val="fr-FR"/>
        </w:rPr>
        <w:t xml:space="preserve">3. </w:t>
      </w:r>
      <w:r w:rsidR="00D671DE" w:rsidRPr="00D671DE">
        <w:rPr>
          <w:rFonts w:cstheme="minorHAnsi"/>
          <w:lang w:val="fr-FR"/>
        </w:rPr>
        <w:t>É</w:t>
      </w:r>
      <w:r w:rsidR="00D671DE" w:rsidRPr="00D671DE">
        <w:rPr>
          <w:lang w:val="fr-FR"/>
        </w:rPr>
        <w:t>valuation</w:t>
      </w:r>
      <w:bookmarkEnd w:id="20"/>
    </w:p>
    <w:p w14:paraId="57A6C0E9" w14:textId="4A30618B" w:rsidR="007E3641" w:rsidRPr="00D671DE" w:rsidRDefault="00D671DE" w:rsidP="007E3641">
      <w:pPr>
        <w:pStyle w:val="Heading2"/>
        <w:rPr>
          <w:lang w:val="fr-FR"/>
        </w:rPr>
      </w:pPr>
      <w:bookmarkStart w:id="21" w:name="_Toc2929147"/>
      <w:r w:rsidRPr="00D671DE">
        <w:rPr>
          <w:lang w:val="fr-FR"/>
        </w:rPr>
        <w:t>3.1. Pilier</w:t>
      </w:r>
      <w:r w:rsidR="007E3641" w:rsidRPr="00D671DE">
        <w:rPr>
          <w:lang w:val="fr-FR"/>
        </w:rPr>
        <w:t xml:space="preserve"> I </w:t>
      </w:r>
      <w:r>
        <w:rPr>
          <w:lang w:val="fr-FR"/>
        </w:rPr>
        <w:t>–</w:t>
      </w:r>
      <w:r w:rsidR="007E3641" w:rsidRPr="00D671DE">
        <w:rPr>
          <w:lang w:val="fr-FR"/>
        </w:rPr>
        <w:t xml:space="preserve"> </w:t>
      </w:r>
      <w:r>
        <w:rPr>
          <w:lang w:val="fr-FR"/>
        </w:rPr>
        <w:t xml:space="preserve">Cadre </w:t>
      </w:r>
      <w:r w:rsidRPr="00D671DE">
        <w:rPr>
          <w:lang w:val="fr-FR"/>
        </w:rPr>
        <w:t>juridique, réglementaire et politique</w:t>
      </w:r>
      <w:bookmarkEnd w:id="21"/>
    </w:p>
    <w:p w14:paraId="370CD3B8" w14:textId="6F4BABBA" w:rsidR="00E031FF" w:rsidRDefault="00E031FF" w:rsidP="009719C4">
      <w:pPr>
        <w:rPr>
          <w:lang w:val="fr-FR"/>
        </w:rPr>
      </w:pPr>
      <w:r w:rsidRPr="00E031FF">
        <w:rPr>
          <w:lang w:val="fr-FR"/>
        </w:rPr>
        <w:t xml:space="preserve">Le pilier I évalue le cadre législatif, réglementaire et politique de la passation des marchés. Il recense les règlements et les procédures officiels qui régissent la passation des marchés publics et évalue leur positionnement par rapport aux normes internationales. La mise en œuvre et l’application pratiques de ce cadre </w:t>
      </w:r>
      <w:proofErr w:type="gramStart"/>
      <w:r w:rsidRPr="00E031FF">
        <w:rPr>
          <w:lang w:val="fr-FR"/>
        </w:rPr>
        <w:t>font</w:t>
      </w:r>
      <w:proofErr w:type="gramEnd"/>
      <w:r w:rsidRPr="00E031FF">
        <w:rPr>
          <w:lang w:val="fr-FR"/>
        </w:rPr>
        <w:t xml:space="preserve"> l’objet des piliers II et III. Les indicateurs faisant partie du pilier I rendent compte des </w:t>
      </w:r>
      <w:r w:rsidRPr="00E031FF">
        <w:rPr>
          <w:lang w:val="fr-FR"/>
        </w:rPr>
        <w:lastRenderedPageBreak/>
        <w:t>récentes évolutions et innovations auxquelles on a eu le plus souvent recours pour améliorer l’efficacité de la passation des marchés publics. Le pilier I tient également compte des obligations internationales et des objectifs politiques nationaux afin de garantir que la passation des marchés publics soit à la hauteur de son rôle stratégique et contribue à la durabilité.</w:t>
      </w:r>
    </w:p>
    <w:p w14:paraId="6EE4ED02" w14:textId="194D4B07" w:rsidR="007E3641" w:rsidRPr="00D671DE" w:rsidRDefault="00D671DE" w:rsidP="005D34E5">
      <w:pPr>
        <w:pStyle w:val="Heading3"/>
        <w:jc w:val="both"/>
        <w:rPr>
          <w:lang w:val="fr-FR"/>
        </w:rPr>
      </w:pPr>
      <w:bookmarkStart w:id="22" w:name="_Toc2929148"/>
      <w:r w:rsidRPr="00D671DE">
        <w:rPr>
          <w:lang w:val="fr-FR"/>
        </w:rPr>
        <w:t>Indicateu</w:t>
      </w:r>
      <w:r w:rsidR="00EB26B2" w:rsidRPr="00D671DE">
        <w:rPr>
          <w:lang w:val="fr-FR"/>
        </w:rPr>
        <w:t xml:space="preserve">r 1. </w:t>
      </w:r>
      <w:r w:rsidRPr="00D671DE">
        <w:rPr>
          <w:lang w:val="fr-FR"/>
        </w:rPr>
        <w:t>Le cadre juridique de la</w:t>
      </w:r>
      <w:r w:rsidR="00E031FF">
        <w:rPr>
          <w:lang w:val="fr-FR"/>
        </w:rPr>
        <w:t xml:space="preserve"> passation des marchés publics </w:t>
      </w:r>
      <w:r w:rsidRPr="00D671DE">
        <w:rPr>
          <w:lang w:val="fr-FR"/>
        </w:rPr>
        <w:t>est conforme aux principes convenus et respecte les obligations en vigueur.</w:t>
      </w:r>
      <w:bookmarkEnd w:id="22"/>
    </w:p>
    <w:p w14:paraId="5F655D9C" w14:textId="44FF1484" w:rsidR="007E3641" w:rsidRPr="00D671DE" w:rsidRDefault="00E031FF" w:rsidP="007E3641">
      <w:pPr>
        <w:rPr>
          <w:lang w:val="fr-FR"/>
        </w:rPr>
      </w:pPr>
      <w:r w:rsidRPr="00E031FF">
        <w:rPr>
          <w:lang w:val="fr-FR"/>
        </w:rPr>
        <w:t>L’indicateur porte sur différents instruments législatifs et réglementaires élaborés à différents niveaux, de l’échelon le plus élevé (loi nationale, acte juridique, réglementation, décret, etc.) jusqu’aux réglementations détaillées, procédures et dossiers d’appel d’offres officiellement utilisés.</w:t>
      </w:r>
    </w:p>
    <w:p w14:paraId="77F19D76" w14:textId="69B4CF48" w:rsidR="004F7CFF" w:rsidRDefault="000A2D0F" w:rsidP="004F7CFF">
      <w:pPr>
        <w:pStyle w:val="ListParagraph"/>
        <w:numPr>
          <w:ilvl w:val="0"/>
          <w:numId w:val="2"/>
        </w:numPr>
        <w:spacing w:after="0"/>
        <w:rPr>
          <w:b/>
          <w:lang w:val="fr-FR"/>
        </w:rPr>
      </w:pPr>
      <w:commentRangeStart w:id="23"/>
      <w:r>
        <w:rPr>
          <w:b/>
          <w:lang w:val="fr-FR"/>
        </w:rPr>
        <w:t>Synthèse de l’indicateur</w:t>
      </w:r>
      <w:commentRangeEnd w:id="23"/>
      <w:r>
        <w:rPr>
          <w:rStyle w:val="CommentReference"/>
        </w:rPr>
        <w:commentReference w:id="23"/>
      </w:r>
    </w:p>
    <w:p w14:paraId="5880FDCF" w14:textId="2E071FEB" w:rsidR="004F7CFF" w:rsidRPr="004F7CFF" w:rsidRDefault="004F7CFF" w:rsidP="004F7CFF">
      <w:pPr>
        <w:spacing w:after="0"/>
        <w:ind w:left="360"/>
        <w:rPr>
          <w:bCs/>
          <w:lang w:val="fr-FR"/>
        </w:rPr>
      </w:pPr>
      <w:r w:rsidRPr="004F7CFF">
        <w:rPr>
          <w:bCs/>
          <w:lang w:val="fr-FR"/>
        </w:rPr>
        <w:t>…</w:t>
      </w:r>
    </w:p>
    <w:p w14:paraId="71658356" w14:textId="4ED9A3E1" w:rsidR="004F7CFF" w:rsidRDefault="004F7CFF" w:rsidP="004F7CFF">
      <w:pPr>
        <w:pStyle w:val="ListParagraph"/>
        <w:numPr>
          <w:ilvl w:val="0"/>
          <w:numId w:val="2"/>
        </w:numPr>
        <w:spacing w:after="0"/>
        <w:rPr>
          <w:b/>
          <w:lang w:val="fr-FR"/>
        </w:rPr>
      </w:pPr>
      <w:commentRangeStart w:id="24"/>
      <w:r>
        <w:rPr>
          <w:b/>
          <w:lang w:val="fr-FR"/>
        </w:rPr>
        <w:t>Conclusions</w:t>
      </w:r>
      <w:commentRangeEnd w:id="24"/>
      <w:r>
        <w:rPr>
          <w:rStyle w:val="CommentReference"/>
        </w:rPr>
        <w:commentReference w:id="24"/>
      </w:r>
    </w:p>
    <w:p w14:paraId="0E70D099" w14:textId="3D02F7AE" w:rsidR="004F7CFF" w:rsidRPr="004F7CFF" w:rsidRDefault="004F7CFF" w:rsidP="004F7CFF">
      <w:pPr>
        <w:spacing w:after="0"/>
        <w:ind w:left="360"/>
        <w:rPr>
          <w:bCs/>
          <w:lang w:val="fr-FR"/>
        </w:rPr>
      </w:pPr>
      <w:r w:rsidRPr="004F7CFF">
        <w:rPr>
          <w:bCs/>
          <w:lang w:val="fr-FR"/>
        </w:rPr>
        <w:t>…</w:t>
      </w:r>
    </w:p>
    <w:p w14:paraId="27DD62BE" w14:textId="5C780CD4" w:rsidR="007E3641" w:rsidRPr="00D671DE" w:rsidRDefault="00D671DE" w:rsidP="00E031FF">
      <w:pPr>
        <w:pStyle w:val="ListParagraph"/>
        <w:numPr>
          <w:ilvl w:val="0"/>
          <w:numId w:val="2"/>
        </w:numPr>
        <w:spacing w:after="0"/>
        <w:rPr>
          <w:b/>
          <w:lang w:val="fr-FR"/>
        </w:rPr>
      </w:pPr>
      <w:commentRangeStart w:id="25"/>
      <w:r w:rsidRPr="00D671DE">
        <w:rPr>
          <w:b/>
          <w:lang w:val="fr-FR"/>
        </w:rPr>
        <w:t xml:space="preserve">Lacunes </w:t>
      </w:r>
      <w:commentRangeEnd w:id="25"/>
      <w:r w:rsidR="000D5A6E">
        <w:rPr>
          <w:rStyle w:val="CommentReference"/>
        </w:rPr>
        <w:commentReference w:id="25"/>
      </w:r>
    </w:p>
    <w:p w14:paraId="7321E61E" w14:textId="77777777" w:rsidR="007E3641" w:rsidRPr="00D671DE" w:rsidRDefault="007E3641" w:rsidP="00E031FF">
      <w:pPr>
        <w:spacing w:after="0"/>
        <w:ind w:firstLine="360"/>
        <w:rPr>
          <w:lang w:val="fr-FR"/>
        </w:rPr>
      </w:pPr>
      <w:r w:rsidRPr="00D671DE">
        <w:rPr>
          <w:lang w:val="fr-FR"/>
        </w:rPr>
        <w:t>…</w:t>
      </w:r>
    </w:p>
    <w:p w14:paraId="7685F798" w14:textId="04D59A86" w:rsidR="007E3641" w:rsidRPr="00D671DE" w:rsidRDefault="007E3641" w:rsidP="00E031FF">
      <w:pPr>
        <w:pStyle w:val="ListParagraph"/>
        <w:numPr>
          <w:ilvl w:val="0"/>
          <w:numId w:val="2"/>
        </w:numPr>
        <w:spacing w:after="0"/>
        <w:rPr>
          <w:b/>
          <w:lang w:val="fr-FR"/>
        </w:rPr>
      </w:pPr>
      <w:commentRangeStart w:id="26"/>
      <w:r w:rsidRPr="00D671DE">
        <w:rPr>
          <w:b/>
          <w:lang w:val="fr-FR"/>
        </w:rPr>
        <w:t>Recomm</w:t>
      </w:r>
      <w:r w:rsidR="00D671DE" w:rsidRPr="00D671DE">
        <w:rPr>
          <w:b/>
          <w:lang w:val="fr-FR"/>
        </w:rPr>
        <w:t>a</w:t>
      </w:r>
      <w:r w:rsidRPr="00D671DE">
        <w:rPr>
          <w:b/>
          <w:lang w:val="fr-FR"/>
        </w:rPr>
        <w:t>ndations</w:t>
      </w:r>
      <w:commentRangeEnd w:id="26"/>
      <w:r w:rsidR="000D5A6E">
        <w:rPr>
          <w:rStyle w:val="CommentReference"/>
        </w:rPr>
        <w:commentReference w:id="26"/>
      </w:r>
    </w:p>
    <w:p w14:paraId="0C78753D" w14:textId="77777777" w:rsidR="007E3641" w:rsidRPr="000D5A6E" w:rsidRDefault="007E3641" w:rsidP="00E031FF">
      <w:pPr>
        <w:spacing w:after="0"/>
        <w:ind w:firstLine="360"/>
        <w:rPr>
          <w:lang w:val="fr-FR"/>
        </w:rPr>
      </w:pPr>
      <w:r w:rsidRPr="000D5A6E">
        <w:rPr>
          <w:lang w:val="fr-FR"/>
        </w:rPr>
        <w:t>…</w:t>
      </w:r>
    </w:p>
    <w:p w14:paraId="30A94574" w14:textId="08D3169F" w:rsidR="000D5A6E" w:rsidRPr="000D5A6E" w:rsidRDefault="000D5A6E" w:rsidP="000D5A6E">
      <w:pPr>
        <w:rPr>
          <w:b/>
          <w:bCs/>
          <w:lang w:val="fr-FR"/>
        </w:rPr>
      </w:pPr>
      <w:r w:rsidRPr="000D5A6E">
        <w:rPr>
          <w:b/>
          <w:bCs/>
          <w:lang w:val="fr-FR"/>
        </w:rPr>
        <w:t>Sommaire des lacunes substantielles e</w:t>
      </w:r>
      <w:r>
        <w:rPr>
          <w:b/>
          <w:bCs/>
          <w:lang w:val="fr-FR"/>
        </w:rPr>
        <w:t>t des recommandations pour l’indicateur 1</w:t>
      </w:r>
    </w:p>
    <w:tbl>
      <w:tblPr>
        <w:tblStyle w:val="TableGrid"/>
        <w:tblW w:w="0" w:type="auto"/>
        <w:tblLook w:val="04A0" w:firstRow="1" w:lastRow="0" w:firstColumn="1" w:lastColumn="0" w:noHBand="0" w:noVBand="1"/>
      </w:tblPr>
      <w:tblGrid>
        <w:gridCol w:w="3116"/>
        <w:gridCol w:w="3117"/>
        <w:gridCol w:w="3117"/>
      </w:tblGrid>
      <w:tr w:rsidR="000D5A6E" w:rsidRPr="00803C52" w14:paraId="12F58C5A" w14:textId="77777777" w:rsidTr="00B25046">
        <w:tc>
          <w:tcPr>
            <w:tcW w:w="3116" w:type="dxa"/>
            <w:shd w:val="clear" w:color="auto" w:fill="DADADA" w:themeFill="background2" w:themeFillShade="E6"/>
          </w:tcPr>
          <w:p w14:paraId="25DD6A3F" w14:textId="596513EA" w:rsidR="000D5A6E" w:rsidRPr="00803C52" w:rsidRDefault="000D5A6E" w:rsidP="00B25046">
            <w:pPr>
              <w:rPr>
                <w:b/>
                <w:bCs/>
                <w:color w:val="auto"/>
                <w:lang w:val="en-GB"/>
              </w:rPr>
            </w:pPr>
            <w:r>
              <w:rPr>
                <w:b/>
                <w:bCs/>
                <w:color w:val="auto"/>
                <w:lang w:val="en-GB"/>
              </w:rPr>
              <w:t xml:space="preserve">Lacunes </w:t>
            </w:r>
            <w:r w:rsidR="00264E41">
              <w:rPr>
                <w:b/>
                <w:bCs/>
                <w:color w:val="auto"/>
                <w:lang w:val="en-GB"/>
              </w:rPr>
              <w:t>substantielles</w:t>
            </w:r>
          </w:p>
        </w:tc>
        <w:tc>
          <w:tcPr>
            <w:tcW w:w="3117" w:type="dxa"/>
            <w:shd w:val="clear" w:color="auto" w:fill="DADADA" w:themeFill="background2" w:themeFillShade="E6"/>
          </w:tcPr>
          <w:p w14:paraId="3A41A6D0" w14:textId="738963DC" w:rsidR="000D5A6E" w:rsidRPr="000D5A6E" w:rsidRDefault="000D5A6E"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03A95A30" w14:textId="75CFC084" w:rsidR="000D5A6E" w:rsidRPr="00803C52" w:rsidRDefault="000D5A6E" w:rsidP="00B25046">
            <w:pPr>
              <w:rPr>
                <w:b/>
                <w:bCs/>
                <w:color w:val="auto"/>
                <w:lang w:val="en-GB"/>
              </w:rPr>
            </w:pPr>
            <w:r>
              <w:rPr>
                <w:b/>
                <w:bCs/>
                <w:color w:val="auto"/>
                <w:lang w:val="en-GB"/>
              </w:rPr>
              <w:t>Recommandations</w:t>
            </w:r>
          </w:p>
        </w:tc>
      </w:tr>
      <w:tr w:rsidR="000D5A6E" w:rsidRPr="00803C52" w14:paraId="06360ACA" w14:textId="77777777" w:rsidTr="00B25046">
        <w:tc>
          <w:tcPr>
            <w:tcW w:w="3116" w:type="dxa"/>
          </w:tcPr>
          <w:p w14:paraId="711612E9" w14:textId="77777777" w:rsidR="000D5A6E" w:rsidRPr="00803C52" w:rsidRDefault="000D5A6E" w:rsidP="00B25046">
            <w:pPr>
              <w:rPr>
                <w:color w:val="auto"/>
                <w:lang w:val="en-GB"/>
              </w:rPr>
            </w:pPr>
          </w:p>
        </w:tc>
        <w:tc>
          <w:tcPr>
            <w:tcW w:w="3117" w:type="dxa"/>
          </w:tcPr>
          <w:p w14:paraId="76E07A04" w14:textId="77777777" w:rsidR="000D5A6E" w:rsidRPr="00803C52" w:rsidRDefault="000D5A6E" w:rsidP="00B25046">
            <w:pPr>
              <w:rPr>
                <w:color w:val="auto"/>
                <w:lang w:val="en-GB"/>
              </w:rPr>
            </w:pPr>
          </w:p>
        </w:tc>
        <w:tc>
          <w:tcPr>
            <w:tcW w:w="3117" w:type="dxa"/>
          </w:tcPr>
          <w:p w14:paraId="1CB5D195" w14:textId="77777777" w:rsidR="000D5A6E" w:rsidRPr="00803C52" w:rsidRDefault="000D5A6E" w:rsidP="00B25046">
            <w:pPr>
              <w:rPr>
                <w:color w:val="auto"/>
                <w:lang w:val="en-GB"/>
              </w:rPr>
            </w:pPr>
          </w:p>
        </w:tc>
      </w:tr>
      <w:tr w:rsidR="000D5A6E" w:rsidRPr="00803C52" w14:paraId="7AA46376" w14:textId="77777777" w:rsidTr="00B25046">
        <w:tc>
          <w:tcPr>
            <w:tcW w:w="3116" w:type="dxa"/>
          </w:tcPr>
          <w:p w14:paraId="624889B3" w14:textId="77777777" w:rsidR="000D5A6E" w:rsidRPr="00803C52" w:rsidRDefault="000D5A6E" w:rsidP="00B25046">
            <w:pPr>
              <w:rPr>
                <w:color w:val="auto"/>
                <w:lang w:val="en-GB"/>
              </w:rPr>
            </w:pPr>
          </w:p>
        </w:tc>
        <w:tc>
          <w:tcPr>
            <w:tcW w:w="3117" w:type="dxa"/>
          </w:tcPr>
          <w:p w14:paraId="13D77936" w14:textId="77777777" w:rsidR="000D5A6E" w:rsidRPr="00803C52" w:rsidRDefault="000D5A6E" w:rsidP="00B25046">
            <w:pPr>
              <w:rPr>
                <w:color w:val="auto"/>
                <w:lang w:val="en-GB"/>
              </w:rPr>
            </w:pPr>
          </w:p>
        </w:tc>
        <w:tc>
          <w:tcPr>
            <w:tcW w:w="3117" w:type="dxa"/>
          </w:tcPr>
          <w:p w14:paraId="4C51D6A5" w14:textId="77777777" w:rsidR="000D5A6E" w:rsidRPr="00803C52" w:rsidRDefault="000D5A6E" w:rsidP="00B25046">
            <w:pPr>
              <w:rPr>
                <w:color w:val="auto"/>
                <w:lang w:val="en-GB"/>
              </w:rPr>
            </w:pPr>
          </w:p>
        </w:tc>
      </w:tr>
      <w:tr w:rsidR="000D5A6E" w:rsidRPr="00803C52" w14:paraId="3335E9D8" w14:textId="77777777" w:rsidTr="00B25046">
        <w:tc>
          <w:tcPr>
            <w:tcW w:w="3116" w:type="dxa"/>
          </w:tcPr>
          <w:p w14:paraId="0F8898CF" w14:textId="77777777" w:rsidR="000D5A6E" w:rsidRPr="00803C52" w:rsidRDefault="000D5A6E" w:rsidP="00B25046">
            <w:pPr>
              <w:rPr>
                <w:color w:val="auto"/>
                <w:lang w:val="en-GB"/>
              </w:rPr>
            </w:pPr>
          </w:p>
        </w:tc>
        <w:tc>
          <w:tcPr>
            <w:tcW w:w="3117" w:type="dxa"/>
          </w:tcPr>
          <w:p w14:paraId="065B0941" w14:textId="77777777" w:rsidR="000D5A6E" w:rsidRPr="00803C52" w:rsidRDefault="000D5A6E" w:rsidP="00B25046">
            <w:pPr>
              <w:rPr>
                <w:color w:val="auto"/>
                <w:lang w:val="en-GB"/>
              </w:rPr>
            </w:pPr>
          </w:p>
        </w:tc>
        <w:tc>
          <w:tcPr>
            <w:tcW w:w="3117" w:type="dxa"/>
          </w:tcPr>
          <w:p w14:paraId="6D7EC419" w14:textId="77777777" w:rsidR="000D5A6E" w:rsidRPr="00803C52" w:rsidRDefault="000D5A6E" w:rsidP="00B25046">
            <w:pPr>
              <w:rPr>
                <w:color w:val="auto"/>
                <w:lang w:val="en-GB"/>
              </w:rPr>
            </w:pPr>
          </w:p>
        </w:tc>
      </w:tr>
      <w:tr w:rsidR="000D5A6E" w:rsidRPr="00803C52" w14:paraId="4A049C01" w14:textId="77777777" w:rsidTr="00B25046">
        <w:tc>
          <w:tcPr>
            <w:tcW w:w="3116" w:type="dxa"/>
          </w:tcPr>
          <w:p w14:paraId="3658D990" w14:textId="77777777" w:rsidR="000D5A6E" w:rsidRPr="00803C52" w:rsidRDefault="000D5A6E" w:rsidP="00B25046">
            <w:pPr>
              <w:rPr>
                <w:color w:val="auto"/>
                <w:lang w:val="en-GB"/>
              </w:rPr>
            </w:pPr>
          </w:p>
        </w:tc>
        <w:tc>
          <w:tcPr>
            <w:tcW w:w="3117" w:type="dxa"/>
          </w:tcPr>
          <w:p w14:paraId="099F37D7" w14:textId="77777777" w:rsidR="000D5A6E" w:rsidRPr="00803C52" w:rsidRDefault="000D5A6E" w:rsidP="00B25046">
            <w:pPr>
              <w:rPr>
                <w:color w:val="auto"/>
                <w:lang w:val="en-GB"/>
              </w:rPr>
            </w:pPr>
          </w:p>
        </w:tc>
        <w:tc>
          <w:tcPr>
            <w:tcW w:w="3117" w:type="dxa"/>
          </w:tcPr>
          <w:p w14:paraId="3C2DF45E" w14:textId="77777777" w:rsidR="000D5A6E" w:rsidRPr="00803C52" w:rsidRDefault="000D5A6E" w:rsidP="00B25046">
            <w:pPr>
              <w:rPr>
                <w:color w:val="auto"/>
                <w:lang w:val="en-GB"/>
              </w:rPr>
            </w:pPr>
          </w:p>
        </w:tc>
      </w:tr>
    </w:tbl>
    <w:p w14:paraId="01A158EF" w14:textId="77777777" w:rsidR="000D5A6E" w:rsidRDefault="000D5A6E" w:rsidP="000D5A6E"/>
    <w:p w14:paraId="32EAC2C9" w14:textId="43AC96F6" w:rsidR="007E3641" w:rsidRPr="00D671DE" w:rsidRDefault="00EB26B2" w:rsidP="005D34E5">
      <w:pPr>
        <w:pStyle w:val="Heading3"/>
        <w:jc w:val="both"/>
        <w:rPr>
          <w:lang w:val="fr-FR"/>
        </w:rPr>
      </w:pPr>
      <w:bookmarkStart w:id="27" w:name="_Toc2929149"/>
      <w:r w:rsidRPr="00D671DE">
        <w:rPr>
          <w:lang w:val="fr-FR"/>
        </w:rPr>
        <w:t>Indicat</w:t>
      </w:r>
      <w:r w:rsidR="00D671DE" w:rsidRPr="00D671DE">
        <w:rPr>
          <w:lang w:val="fr-FR"/>
        </w:rPr>
        <w:t>eu</w:t>
      </w:r>
      <w:r w:rsidRPr="00D671DE">
        <w:rPr>
          <w:lang w:val="fr-FR"/>
        </w:rPr>
        <w:t xml:space="preserve">r 2. </w:t>
      </w:r>
      <w:r w:rsidR="00C81E2A">
        <w:rPr>
          <w:lang w:val="fr-FR"/>
        </w:rPr>
        <w:t>Les ré</w:t>
      </w:r>
      <w:r w:rsidR="00D671DE" w:rsidRPr="00D671DE">
        <w:rPr>
          <w:lang w:val="fr-FR"/>
        </w:rPr>
        <w:t xml:space="preserve">glementations </w:t>
      </w:r>
      <w:r w:rsidR="00C81E2A">
        <w:rPr>
          <w:lang w:val="fr-FR"/>
        </w:rPr>
        <w:t xml:space="preserve">et les outils </w:t>
      </w:r>
      <w:r w:rsidR="00D671DE" w:rsidRPr="00D671DE">
        <w:rPr>
          <w:lang w:val="fr-FR"/>
        </w:rPr>
        <w:t xml:space="preserve">d’application </w:t>
      </w:r>
      <w:r w:rsidR="00C81E2A">
        <w:rPr>
          <w:lang w:val="fr-FR"/>
        </w:rPr>
        <w:t>soutiennent</w:t>
      </w:r>
      <w:bookmarkEnd w:id="27"/>
      <w:r w:rsidR="00C81E2A">
        <w:rPr>
          <w:lang w:val="fr-FR"/>
        </w:rPr>
        <w:t xml:space="preserve"> le cadre juridique</w:t>
      </w:r>
    </w:p>
    <w:p w14:paraId="733F6DE9" w14:textId="2DB5BDF2" w:rsidR="007E3641" w:rsidRPr="00382C63" w:rsidRDefault="00E031FF" w:rsidP="007E3641">
      <w:pPr>
        <w:rPr>
          <w:lang w:val="fr-FR"/>
        </w:rPr>
      </w:pPr>
      <w:r w:rsidRPr="00E031FF">
        <w:rPr>
          <w:lang w:val="fr-FR"/>
        </w:rPr>
        <w:t>Cet indicateur vérifie l’existence, la disponibilité et la qualité des réglementations d’application, des procédures opérationnelles, des manuels, des modèles de dossiers d’appel d’offres et des conditions contractuelles types. Idéalement, la législation de rang supérieur fournit le cadre des principes et des politiques qui régissent la passation des marchés publics. Les réglementations de rang inférieur et les instruments plus détaillés complètent la loi, la rendent opérationnelle, et indiquent la manière dont il convient d’appliquer la loi dans des circonstances particulières.</w:t>
      </w:r>
    </w:p>
    <w:p w14:paraId="7C7A9570" w14:textId="77C97C20" w:rsidR="009C4328" w:rsidRDefault="009C4328" w:rsidP="00382C63">
      <w:pPr>
        <w:pStyle w:val="ListParagraph"/>
        <w:numPr>
          <w:ilvl w:val="0"/>
          <w:numId w:val="6"/>
        </w:numPr>
        <w:rPr>
          <w:b/>
        </w:rPr>
      </w:pPr>
      <w:r>
        <w:rPr>
          <w:b/>
        </w:rPr>
        <w:t>Synthèse de l’indicateur</w:t>
      </w:r>
    </w:p>
    <w:p w14:paraId="07ABC540" w14:textId="7BFA9FBD" w:rsidR="009C4328" w:rsidRPr="009C4328" w:rsidRDefault="009C4328" w:rsidP="009C4328">
      <w:pPr>
        <w:ind w:left="360"/>
        <w:rPr>
          <w:bCs/>
        </w:rPr>
      </w:pPr>
      <w:r w:rsidRPr="009C4328">
        <w:rPr>
          <w:bCs/>
        </w:rPr>
        <w:t>…</w:t>
      </w:r>
    </w:p>
    <w:p w14:paraId="751AC4EB" w14:textId="1C1F6BE3" w:rsidR="00382C63" w:rsidRPr="00382C63" w:rsidRDefault="00DC405F" w:rsidP="00382C63">
      <w:pPr>
        <w:pStyle w:val="ListParagraph"/>
        <w:numPr>
          <w:ilvl w:val="0"/>
          <w:numId w:val="6"/>
        </w:numPr>
        <w:rPr>
          <w:b/>
        </w:rPr>
      </w:pPr>
      <w:r>
        <w:rPr>
          <w:b/>
        </w:rPr>
        <w:t>Conclusions</w:t>
      </w:r>
    </w:p>
    <w:p w14:paraId="1F0158EB" w14:textId="77777777" w:rsidR="00382C63" w:rsidRPr="009C4328" w:rsidRDefault="00382C63" w:rsidP="009C4328">
      <w:pPr>
        <w:ind w:left="360"/>
        <w:rPr>
          <w:bCs/>
        </w:rPr>
      </w:pPr>
      <w:r w:rsidRPr="009C4328">
        <w:rPr>
          <w:bCs/>
        </w:rPr>
        <w:t>…</w:t>
      </w:r>
    </w:p>
    <w:p w14:paraId="11BCF86E" w14:textId="231953C6" w:rsidR="00382C63" w:rsidRPr="00DC405F" w:rsidRDefault="00382C63" w:rsidP="00382C63">
      <w:pPr>
        <w:pStyle w:val="ListParagraph"/>
        <w:numPr>
          <w:ilvl w:val="0"/>
          <w:numId w:val="6"/>
        </w:numPr>
        <w:rPr>
          <w:b/>
          <w:lang w:val="fr-FR"/>
        </w:rPr>
      </w:pPr>
      <w:r w:rsidRPr="00DC405F">
        <w:rPr>
          <w:b/>
          <w:lang w:val="fr-FR"/>
        </w:rPr>
        <w:t xml:space="preserve">Lacunes </w:t>
      </w:r>
    </w:p>
    <w:p w14:paraId="19934B43" w14:textId="77777777" w:rsidR="00382C63" w:rsidRPr="009C4328" w:rsidRDefault="00382C63" w:rsidP="009C4328">
      <w:pPr>
        <w:ind w:left="360"/>
        <w:rPr>
          <w:bCs/>
          <w:lang w:val="fr-FR"/>
        </w:rPr>
      </w:pPr>
      <w:r w:rsidRPr="009C4328">
        <w:rPr>
          <w:bCs/>
          <w:lang w:val="fr-FR"/>
        </w:rPr>
        <w:lastRenderedPageBreak/>
        <w:t>…</w:t>
      </w:r>
    </w:p>
    <w:p w14:paraId="6A9D9AD9" w14:textId="0862F98E" w:rsidR="007E3641" w:rsidRPr="00DC405F" w:rsidRDefault="00382C63" w:rsidP="00382C63">
      <w:pPr>
        <w:pStyle w:val="ListParagraph"/>
        <w:numPr>
          <w:ilvl w:val="0"/>
          <w:numId w:val="6"/>
        </w:numPr>
        <w:rPr>
          <w:b/>
          <w:lang w:val="fr-FR"/>
        </w:rPr>
      </w:pPr>
      <w:r w:rsidRPr="00DC405F">
        <w:rPr>
          <w:b/>
          <w:lang w:val="fr-FR"/>
        </w:rPr>
        <w:t>Recommandations</w:t>
      </w:r>
    </w:p>
    <w:p w14:paraId="3B4A7589" w14:textId="5FC8D807" w:rsidR="007E3641" w:rsidRPr="009C4328" w:rsidRDefault="007E3641" w:rsidP="009C4328">
      <w:pPr>
        <w:ind w:left="360"/>
        <w:rPr>
          <w:lang w:val="fr-FR"/>
        </w:rPr>
      </w:pPr>
      <w:r w:rsidRPr="009C4328">
        <w:rPr>
          <w:lang w:val="fr-FR"/>
        </w:rPr>
        <w:t>…</w:t>
      </w:r>
    </w:p>
    <w:p w14:paraId="37146D5E" w14:textId="6EC524BD"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2</w:t>
      </w:r>
    </w:p>
    <w:tbl>
      <w:tblPr>
        <w:tblStyle w:val="TableGrid"/>
        <w:tblW w:w="0" w:type="auto"/>
        <w:tblLook w:val="04A0" w:firstRow="1" w:lastRow="0" w:firstColumn="1" w:lastColumn="0" w:noHBand="0" w:noVBand="1"/>
      </w:tblPr>
      <w:tblGrid>
        <w:gridCol w:w="3116"/>
        <w:gridCol w:w="3117"/>
        <w:gridCol w:w="3117"/>
      </w:tblGrid>
      <w:tr w:rsidR="009C4328" w:rsidRPr="00803C52" w14:paraId="727A2BD7" w14:textId="77777777" w:rsidTr="00B25046">
        <w:tc>
          <w:tcPr>
            <w:tcW w:w="3116" w:type="dxa"/>
            <w:shd w:val="clear" w:color="auto" w:fill="DADADA" w:themeFill="background2" w:themeFillShade="E6"/>
          </w:tcPr>
          <w:p w14:paraId="3D4BC189" w14:textId="5E875104" w:rsidR="009C4328" w:rsidRPr="00803C52" w:rsidRDefault="009C4328" w:rsidP="00B25046">
            <w:pPr>
              <w:rPr>
                <w:b/>
                <w:bCs/>
                <w:color w:val="auto"/>
                <w:lang w:val="en-GB"/>
              </w:rPr>
            </w:pPr>
            <w:r>
              <w:rPr>
                <w:b/>
                <w:bCs/>
                <w:color w:val="auto"/>
                <w:lang w:val="en-GB"/>
              </w:rPr>
              <w:t xml:space="preserve">Lacunes </w:t>
            </w:r>
            <w:r w:rsidR="00264E41">
              <w:rPr>
                <w:b/>
                <w:bCs/>
                <w:color w:val="auto"/>
                <w:lang w:val="en-GB"/>
              </w:rPr>
              <w:t>substantielles</w:t>
            </w:r>
          </w:p>
        </w:tc>
        <w:tc>
          <w:tcPr>
            <w:tcW w:w="3117" w:type="dxa"/>
            <w:shd w:val="clear" w:color="auto" w:fill="DADADA" w:themeFill="background2" w:themeFillShade="E6"/>
          </w:tcPr>
          <w:p w14:paraId="1E4C7B8A"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772C1DA5" w14:textId="77777777" w:rsidR="009C4328" w:rsidRPr="00803C52" w:rsidRDefault="009C4328" w:rsidP="00B25046">
            <w:pPr>
              <w:rPr>
                <w:b/>
                <w:bCs/>
                <w:color w:val="auto"/>
                <w:lang w:val="en-GB"/>
              </w:rPr>
            </w:pPr>
            <w:r>
              <w:rPr>
                <w:b/>
                <w:bCs/>
                <w:color w:val="auto"/>
                <w:lang w:val="en-GB"/>
              </w:rPr>
              <w:t>Recommandations</w:t>
            </w:r>
          </w:p>
        </w:tc>
      </w:tr>
      <w:tr w:rsidR="009C4328" w:rsidRPr="00803C52" w14:paraId="1729C90A" w14:textId="77777777" w:rsidTr="00B25046">
        <w:tc>
          <w:tcPr>
            <w:tcW w:w="3116" w:type="dxa"/>
          </w:tcPr>
          <w:p w14:paraId="53F0BC55" w14:textId="77777777" w:rsidR="009C4328" w:rsidRPr="00803C52" w:rsidRDefault="009C4328" w:rsidP="00B25046">
            <w:pPr>
              <w:rPr>
                <w:color w:val="auto"/>
                <w:lang w:val="en-GB"/>
              </w:rPr>
            </w:pPr>
          </w:p>
        </w:tc>
        <w:tc>
          <w:tcPr>
            <w:tcW w:w="3117" w:type="dxa"/>
          </w:tcPr>
          <w:p w14:paraId="5575F201" w14:textId="77777777" w:rsidR="009C4328" w:rsidRPr="00803C52" w:rsidRDefault="009C4328" w:rsidP="00B25046">
            <w:pPr>
              <w:rPr>
                <w:color w:val="auto"/>
                <w:lang w:val="en-GB"/>
              </w:rPr>
            </w:pPr>
          </w:p>
        </w:tc>
        <w:tc>
          <w:tcPr>
            <w:tcW w:w="3117" w:type="dxa"/>
          </w:tcPr>
          <w:p w14:paraId="28D1E423" w14:textId="77777777" w:rsidR="009C4328" w:rsidRPr="00803C52" w:rsidRDefault="009C4328" w:rsidP="00B25046">
            <w:pPr>
              <w:rPr>
                <w:color w:val="auto"/>
                <w:lang w:val="en-GB"/>
              </w:rPr>
            </w:pPr>
          </w:p>
        </w:tc>
      </w:tr>
      <w:tr w:rsidR="009C4328" w:rsidRPr="00803C52" w14:paraId="4AACCBB9" w14:textId="77777777" w:rsidTr="00B25046">
        <w:tc>
          <w:tcPr>
            <w:tcW w:w="3116" w:type="dxa"/>
          </w:tcPr>
          <w:p w14:paraId="3912528F" w14:textId="77777777" w:rsidR="009C4328" w:rsidRPr="00803C52" w:rsidRDefault="009C4328" w:rsidP="00B25046">
            <w:pPr>
              <w:rPr>
                <w:color w:val="auto"/>
                <w:lang w:val="en-GB"/>
              </w:rPr>
            </w:pPr>
          </w:p>
        </w:tc>
        <w:tc>
          <w:tcPr>
            <w:tcW w:w="3117" w:type="dxa"/>
          </w:tcPr>
          <w:p w14:paraId="0EF60E32" w14:textId="77777777" w:rsidR="009C4328" w:rsidRPr="00803C52" w:rsidRDefault="009C4328" w:rsidP="00B25046">
            <w:pPr>
              <w:rPr>
                <w:color w:val="auto"/>
                <w:lang w:val="en-GB"/>
              </w:rPr>
            </w:pPr>
          </w:p>
        </w:tc>
        <w:tc>
          <w:tcPr>
            <w:tcW w:w="3117" w:type="dxa"/>
          </w:tcPr>
          <w:p w14:paraId="108B4A44" w14:textId="77777777" w:rsidR="009C4328" w:rsidRPr="00803C52" w:rsidRDefault="009C4328" w:rsidP="00B25046">
            <w:pPr>
              <w:rPr>
                <w:color w:val="auto"/>
                <w:lang w:val="en-GB"/>
              </w:rPr>
            </w:pPr>
          </w:p>
        </w:tc>
      </w:tr>
      <w:tr w:rsidR="009C4328" w:rsidRPr="00803C52" w14:paraId="325CDD8F" w14:textId="77777777" w:rsidTr="00B25046">
        <w:tc>
          <w:tcPr>
            <w:tcW w:w="3116" w:type="dxa"/>
          </w:tcPr>
          <w:p w14:paraId="62105AD0" w14:textId="77777777" w:rsidR="009C4328" w:rsidRPr="00803C52" w:rsidRDefault="009C4328" w:rsidP="00B25046">
            <w:pPr>
              <w:rPr>
                <w:color w:val="auto"/>
                <w:lang w:val="en-GB"/>
              </w:rPr>
            </w:pPr>
          </w:p>
        </w:tc>
        <w:tc>
          <w:tcPr>
            <w:tcW w:w="3117" w:type="dxa"/>
          </w:tcPr>
          <w:p w14:paraId="2878B8E7" w14:textId="77777777" w:rsidR="009C4328" w:rsidRPr="00803C52" w:rsidRDefault="009C4328" w:rsidP="00B25046">
            <w:pPr>
              <w:rPr>
                <w:color w:val="auto"/>
                <w:lang w:val="en-GB"/>
              </w:rPr>
            </w:pPr>
          </w:p>
        </w:tc>
        <w:tc>
          <w:tcPr>
            <w:tcW w:w="3117" w:type="dxa"/>
          </w:tcPr>
          <w:p w14:paraId="3A5A3981" w14:textId="77777777" w:rsidR="009C4328" w:rsidRPr="00803C52" w:rsidRDefault="009C4328" w:rsidP="00B25046">
            <w:pPr>
              <w:rPr>
                <w:color w:val="auto"/>
                <w:lang w:val="en-GB"/>
              </w:rPr>
            </w:pPr>
          </w:p>
        </w:tc>
      </w:tr>
      <w:tr w:rsidR="009C4328" w:rsidRPr="00803C52" w14:paraId="2EC2A465" w14:textId="77777777" w:rsidTr="00B25046">
        <w:tc>
          <w:tcPr>
            <w:tcW w:w="3116" w:type="dxa"/>
          </w:tcPr>
          <w:p w14:paraId="2FAC8CAB" w14:textId="77777777" w:rsidR="009C4328" w:rsidRPr="00803C52" w:rsidRDefault="009C4328" w:rsidP="00B25046">
            <w:pPr>
              <w:rPr>
                <w:color w:val="auto"/>
                <w:lang w:val="en-GB"/>
              </w:rPr>
            </w:pPr>
          </w:p>
        </w:tc>
        <w:tc>
          <w:tcPr>
            <w:tcW w:w="3117" w:type="dxa"/>
          </w:tcPr>
          <w:p w14:paraId="099D4E2C" w14:textId="77777777" w:rsidR="009C4328" w:rsidRPr="00803C52" w:rsidRDefault="009C4328" w:rsidP="00B25046">
            <w:pPr>
              <w:rPr>
                <w:color w:val="auto"/>
                <w:lang w:val="en-GB"/>
              </w:rPr>
            </w:pPr>
          </w:p>
        </w:tc>
        <w:tc>
          <w:tcPr>
            <w:tcW w:w="3117" w:type="dxa"/>
          </w:tcPr>
          <w:p w14:paraId="72CC9D7C" w14:textId="77777777" w:rsidR="009C4328" w:rsidRPr="00803C52" w:rsidRDefault="009C4328" w:rsidP="00B25046">
            <w:pPr>
              <w:rPr>
                <w:color w:val="auto"/>
                <w:lang w:val="en-GB"/>
              </w:rPr>
            </w:pPr>
          </w:p>
        </w:tc>
      </w:tr>
    </w:tbl>
    <w:p w14:paraId="42A90910" w14:textId="77777777" w:rsidR="009C4328" w:rsidRPr="009C4328" w:rsidRDefault="009C4328" w:rsidP="009C4328">
      <w:pPr>
        <w:rPr>
          <w:lang w:val="fr-FR"/>
        </w:rPr>
      </w:pPr>
    </w:p>
    <w:p w14:paraId="3C646221" w14:textId="1D2EC93F" w:rsidR="007E3641" w:rsidRPr="00DC405F" w:rsidRDefault="00DC405F" w:rsidP="005D34E5">
      <w:pPr>
        <w:pStyle w:val="Heading3"/>
        <w:jc w:val="both"/>
        <w:rPr>
          <w:lang w:val="fr-FR"/>
        </w:rPr>
      </w:pPr>
      <w:bookmarkStart w:id="28" w:name="_Toc2929150"/>
      <w:r w:rsidRPr="00DC405F">
        <w:rPr>
          <w:lang w:val="fr-FR"/>
        </w:rPr>
        <w:t>Indicateu</w:t>
      </w:r>
      <w:r w:rsidR="00EB26B2" w:rsidRPr="00DC405F">
        <w:rPr>
          <w:lang w:val="fr-FR"/>
        </w:rPr>
        <w:t xml:space="preserve">r 3. </w:t>
      </w:r>
      <w:r w:rsidRPr="00DC405F">
        <w:rPr>
          <w:lang w:val="fr-FR"/>
        </w:rPr>
        <w:t>Le cadre juridique et politique soutient le développement durable du pays et la mise en œuvre des obligations internationales.</w:t>
      </w:r>
      <w:bookmarkEnd w:id="28"/>
    </w:p>
    <w:p w14:paraId="721552B8" w14:textId="78A1362A" w:rsidR="007E3641" w:rsidRPr="00DC405F" w:rsidRDefault="00E031FF" w:rsidP="007E3641">
      <w:pPr>
        <w:rPr>
          <w:lang w:val="fr-FR"/>
        </w:rPr>
      </w:pPr>
      <w:r w:rsidRPr="00E031FF">
        <w:rPr>
          <w:lang w:val="fr-FR"/>
        </w:rPr>
        <w:t>Cet indicateur permet d’évaluer si les objectifs po</w:t>
      </w:r>
      <w:r>
        <w:rPr>
          <w:lang w:val="fr-FR"/>
        </w:rPr>
        <w:t xml:space="preserve">litiques </w:t>
      </w:r>
      <w:r w:rsidR="00B22629">
        <w:rPr>
          <w:lang w:val="fr-FR"/>
        </w:rPr>
        <w:t>horizontaux,</w:t>
      </w:r>
      <w:r>
        <w:rPr>
          <w:lang w:val="fr-FR"/>
        </w:rPr>
        <w:t xml:space="preserve"> </w:t>
      </w:r>
      <w:r w:rsidRPr="00E031FF">
        <w:rPr>
          <w:lang w:val="fr-FR"/>
        </w:rPr>
        <w:t xml:space="preserve">tels que </w:t>
      </w:r>
      <w:r>
        <w:rPr>
          <w:lang w:val="fr-FR"/>
        </w:rPr>
        <w:t>l</w:t>
      </w:r>
      <w:r w:rsidRPr="00E031FF">
        <w:rPr>
          <w:lang w:val="fr-FR"/>
        </w:rPr>
        <w:t>a facilitation d’une durabilité accrue ou le soutien en faveur de certaines catégories sociales, etc., et les obligations résultant d’accords internationaux sont traduits de manière systématique et cohérente dans le cadre juridique, c’est-à-dire, si le cadre juridique est cohérent avec les objectifs politiques supérieurs poursuivis par le pays.</w:t>
      </w:r>
    </w:p>
    <w:p w14:paraId="3DDCE23E" w14:textId="77777777" w:rsidR="009C4328" w:rsidRDefault="009C4328" w:rsidP="009C4328">
      <w:pPr>
        <w:pStyle w:val="ListParagraph"/>
        <w:numPr>
          <w:ilvl w:val="0"/>
          <w:numId w:val="6"/>
        </w:numPr>
        <w:rPr>
          <w:b/>
        </w:rPr>
      </w:pPr>
      <w:bookmarkStart w:id="29" w:name="_Toc2929151"/>
      <w:r>
        <w:rPr>
          <w:b/>
        </w:rPr>
        <w:t>Synthèse de l’indicateur</w:t>
      </w:r>
    </w:p>
    <w:p w14:paraId="5DE026AF" w14:textId="77777777" w:rsidR="009C4328" w:rsidRPr="009C4328" w:rsidRDefault="009C4328" w:rsidP="009C4328">
      <w:pPr>
        <w:ind w:left="360"/>
        <w:rPr>
          <w:bCs/>
        </w:rPr>
      </w:pPr>
      <w:r w:rsidRPr="009C4328">
        <w:rPr>
          <w:bCs/>
        </w:rPr>
        <w:t>…</w:t>
      </w:r>
    </w:p>
    <w:p w14:paraId="7B38F052" w14:textId="77777777" w:rsidR="009C4328" w:rsidRPr="00382C63" w:rsidRDefault="009C4328" w:rsidP="009C4328">
      <w:pPr>
        <w:pStyle w:val="ListParagraph"/>
        <w:numPr>
          <w:ilvl w:val="0"/>
          <w:numId w:val="6"/>
        </w:numPr>
        <w:rPr>
          <w:b/>
        </w:rPr>
      </w:pPr>
      <w:r>
        <w:rPr>
          <w:b/>
        </w:rPr>
        <w:t>Conclusions</w:t>
      </w:r>
    </w:p>
    <w:p w14:paraId="52687771" w14:textId="77777777" w:rsidR="009C4328" w:rsidRPr="009C4328" w:rsidRDefault="009C4328" w:rsidP="009C4328">
      <w:pPr>
        <w:ind w:left="360"/>
        <w:rPr>
          <w:bCs/>
        </w:rPr>
      </w:pPr>
      <w:r w:rsidRPr="009C4328">
        <w:rPr>
          <w:bCs/>
        </w:rPr>
        <w:t>…</w:t>
      </w:r>
    </w:p>
    <w:p w14:paraId="0CBB1B6C"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0117AAE5" w14:textId="77777777" w:rsidR="009C4328" w:rsidRPr="009C4328" w:rsidRDefault="009C4328" w:rsidP="009C4328">
      <w:pPr>
        <w:ind w:left="360"/>
        <w:rPr>
          <w:bCs/>
          <w:lang w:val="fr-FR"/>
        </w:rPr>
      </w:pPr>
      <w:r w:rsidRPr="009C4328">
        <w:rPr>
          <w:bCs/>
          <w:lang w:val="fr-FR"/>
        </w:rPr>
        <w:t>…</w:t>
      </w:r>
    </w:p>
    <w:p w14:paraId="0403D090" w14:textId="77777777" w:rsidR="009C4328" w:rsidRPr="00DC405F" w:rsidRDefault="009C4328" w:rsidP="009C4328">
      <w:pPr>
        <w:pStyle w:val="ListParagraph"/>
        <w:numPr>
          <w:ilvl w:val="0"/>
          <w:numId w:val="6"/>
        </w:numPr>
        <w:rPr>
          <w:b/>
          <w:lang w:val="fr-FR"/>
        </w:rPr>
      </w:pPr>
      <w:r w:rsidRPr="00DC405F">
        <w:rPr>
          <w:b/>
          <w:lang w:val="fr-FR"/>
        </w:rPr>
        <w:t>Recommandations</w:t>
      </w:r>
    </w:p>
    <w:p w14:paraId="2164CEBA" w14:textId="77777777" w:rsidR="009C4328" w:rsidRPr="009C4328" w:rsidRDefault="009C4328" w:rsidP="009C4328">
      <w:pPr>
        <w:ind w:left="360"/>
        <w:rPr>
          <w:lang w:val="fr-FR"/>
        </w:rPr>
      </w:pPr>
      <w:r w:rsidRPr="009C4328">
        <w:rPr>
          <w:lang w:val="fr-FR"/>
        </w:rPr>
        <w:t>…</w:t>
      </w:r>
    </w:p>
    <w:p w14:paraId="335B6D33" w14:textId="27EB89B9"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3</w:t>
      </w:r>
    </w:p>
    <w:tbl>
      <w:tblPr>
        <w:tblStyle w:val="TableGrid"/>
        <w:tblW w:w="0" w:type="auto"/>
        <w:tblLook w:val="04A0" w:firstRow="1" w:lastRow="0" w:firstColumn="1" w:lastColumn="0" w:noHBand="0" w:noVBand="1"/>
      </w:tblPr>
      <w:tblGrid>
        <w:gridCol w:w="3116"/>
        <w:gridCol w:w="3117"/>
        <w:gridCol w:w="3117"/>
      </w:tblGrid>
      <w:tr w:rsidR="009C4328" w:rsidRPr="00803C52" w14:paraId="2390A9EA" w14:textId="77777777" w:rsidTr="00B25046">
        <w:tc>
          <w:tcPr>
            <w:tcW w:w="3116" w:type="dxa"/>
            <w:shd w:val="clear" w:color="auto" w:fill="DADADA" w:themeFill="background2" w:themeFillShade="E6"/>
          </w:tcPr>
          <w:p w14:paraId="55791DD9"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227AE7A3"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60151342" w14:textId="77777777" w:rsidR="009C4328" w:rsidRPr="00803C52" w:rsidRDefault="009C4328" w:rsidP="00B25046">
            <w:pPr>
              <w:rPr>
                <w:b/>
                <w:bCs/>
                <w:color w:val="auto"/>
                <w:lang w:val="en-GB"/>
              </w:rPr>
            </w:pPr>
            <w:r>
              <w:rPr>
                <w:b/>
                <w:bCs/>
                <w:color w:val="auto"/>
                <w:lang w:val="en-GB"/>
              </w:rPr>
              <w:t>Recommandations</w:t>
            </w:r>
          </w:p>
        </w:tc>
      </w:tr>
      <w:tr w:rsidR="009C4328" w:rsidRPr="00803C52" w14:paraId="3917094A" w14:textId="77777777" w:rsidTr="00B25046">
        <w:tc>
          <w:tcPr>
            <w:tcW w:w="3116" w:type="dxa"/>
          </w:tcPr>
          <w:p w14:paraId="7FD32ECD" w14:textId="77777777" w:rsidR="009C4328" w:rsidRPr="00803C52" w:rsidRDefault="009C4328" w:rsidP="00B25046">
            <w:pPr>
              <w:rPr>
                <w:color w:val="auto"/>
                <w:lang w:val="en-GB"/>
              </w:rPr>
            </w:pPr>
          </w:p>
        </w:tc>
        <w:tc>
          <w:tcPr>
            <w:tcW w:w="3117" w:type="dxa"/>
          </w:tcPr>
          <w:p w14:paraId="63B76289" w14:textId="77777777" w:rsidR="009C4328" w:rsidRPr="00803C52" w:rsidRDefault="009C4328" w:rsidP="00B25046">
            <w:pPr>
              <w:rPr>
                <w:color w:val="auto"/>
                <w:lang w:val="en-GB"/>
              </w:rPr>
            </w:pPr>
          </w:p>
        </w:tc>
        <w:tc>
          <w:tcPr>
            <w:tcW w:w="3117" w:type="dxa"/>
          </w:tcPr>
          <w:p w14:paraId="0D4C098C" w14:textId="77777777" w:rsidR="009C4328" w:rsidRPr="00803C52" w:rsidRDefault="009C4328" w:rsidP="00B25046">
            <w:pPr>
              <w:rPr>
                <w:color w:val="auto"/>
                <w:lang w:val="en-GB"/>
              </w:rPr>
            </w:pPr>
          </w:p>
        </w:tc>
      </w:tr>
      <w:tr w:rsidR="009C4328" w:rsidRPr="00803C52" w14:paraId="33CF1107" w14:textId="77777777" w:rsidTr="00B25046">
        <w:tc>
          <w:tcPr>
            <w:tcW w:w="3116" w:type="dxa"/>
          </w:tcPr>
          <w:p w14:paraId="43CC3606" w14:textId="77777777" w:rsidR="009C4328" w:rsidRPr="00803C52" w:rsidRDefault="009C4328" w:rsidP="00B25046">
            <w:pPr>
              <w:rPr>
                <w:color w:val="auto"/>
                <w:lang w:val="en-GB"/>
              </w:rPr>
            </w:pPr>
          </w:p>
        </w:tc>
        <w:tc>
          <w:tcPr>
            <w:tcW w:w="3117" w:type="dxa"/>
          </w:tcPr>
          <w:p w14:paraId="0C414B5D" w14:textId="77777777" w:rsidR="009C4328" w:rsidRPr="00803C52" w:rsidRDefault="009C4328" w:rsidP="00B25046">
            <w:pPr>
              <w:rPr>
                <w:color w:val="auto"/>
                <w:lang w:val="en-GB"/>
              </w:rPr>
            </w:pPr>
          </w:p>
        </w:tc>
        <w:tc>
          <w:tcPr>
            <w:tcW w:w="3117" w:type="dxa"/>
          </w:tcPr>
          <w:p w14:paraId="3FF4F7B1" w14:textId="77777777" w:rsidR="009C4328" w:rsidRPr="00803C52" w:rsidRDefault="009C4328" w:rsidP="00B25046">
            <w:pPr>
              <w:rPr>
                <w:color w:val="auto"/>
                <w:lang w:val="en-GB"/>
              </w:rPr>
            </w:pPr>
          </w:p>
        </w:tc>
      </w:tr>
      <w:tr w:rsidR="009C4328" w:rsidRPr="00803C52" w14:paraId="18036047" w14:textId="77777777" w:rsidTr="00B25046">
        <w:tc>
          <w:tcPr>
            <w:tcW w:w="3116" w:type="dxa"/>
          </w:tcPr>
          <w:p w14:paraId="29CCF736" w14:textId="77777777" w:rsidR="009C4328" w:rsidRPr="00803C52" w:rsidRDefault="009C4328" w:rsidP="00B25046">
            <w:pPr>
              <w:rPr>
                <w:color w:val="auto"/>
                <w:lang w:val="en-GB"/>
              </w:rPr>
            </w:pPr>
          </w:p>
        </w:tc>
        <w:tc>
          <w:tcPr>
            <w:tcW w:w="3117" w:type="dxa"/>
          </w:tcPr>
          <w:p w14:paraId="373498E7" w14:textId="77777777" w:rsidR="009C4328" w:rsidRPr="00803C52" w:rsidRDefault="009C4328" w:rsidP="00B25046">
            <w:pPr>
              <w:rPr>
                <w:color w:val="auto"/>
                <w:lang w:val="en-GB"/>
              </w:rPr>
            </w:pPr>
          </w:p>
        </w:tc>
        <w:tc>
          <w:tcPr>
            <w:tcW w:w="3117" w:type="dxa"/>
          </w:tcPr>
          <w:p w14:paraId="77DA97ED" w14:textId="77777777" w:rsidR="009C4328" w:rsidRPr="00803C52" w:rsidRDefault="009C4328" w:rsidP="00B25046">
            <w:pPr>
              <w:rPr>
                <w:color w:val="auto"/>
                <w:lang w:val="en-GB"/>
              </w:rPr>
            </w:pPr>
          </w:p>
        </w:tc>
      </w:tr>
      <w:tr w:rsidR="009C4328" w:rsidRPr="00803C52" w14:paraId="34B8075C" w14:textId="77777777" w:rsidTr="00B25046">
        <w:tc>
          <w:tcPr>
            <w:tcW w:w="3116" w:type="dxa"/>
          </w:tcPr>
          <w:p w14:paraId="54913CF6" w14:textId="77777777" w:rsidR="009C4328" w:rsidRPr="00803C52" w:rsidRDefault="009C4328" w:rsidP="00B25046">
            <w:pPr>
              <w:rPr>
                <w:color w:val="auto"/>
                <w:lang w:val="en-GB"/>
              </w:rPr>
            </w:pPr>
          </w:p>
        </w:tc>
        <w:tc>
          <w:tcPr>
            <w:tcW w:w="3117" w:type="dxa"/>
          </w:tcPr>
          <w:p w14:paraId="62DC99E8" w14:textId="77777777" w:rsidR="009C4328" w:rsidRPr="00803C52" w:rsidRDefault="009C4328" w:rsidP="00B25046">
            <w:pPr>
              <w:rPr>
                <w:color w:val="auto"/>
                <w:lang w:val="en-GB"/>
              </w:rPr>
            </w:pPr>
          </w:p>
        </w:tc>
        <w:tc>
          <w:tcPr>
            <w:tcW w:w="3117" w:type="dxa"/>
          </w:tcPr>
          <w:p w14:paraId="440952BD" w14:textId="77777777" w:rsidR="009C4328" w:rsidRPr="00803C52" w:rsidRDefault="009C4328" w:rsidP="00B25046">
            <w:pPr>
              <w:rPr>
                <w:color w:val="auto"/>
                <w:lang w:val="en-GB"/>
              </w:rPr>
            </w:pPr>
          </w:p>
        </w:tc>
      </w:tr>
    </w:tbl>
    <w:p w14:paraId="12FF2114" w14:textId="77777777" w:rsidR="009C4328" w:rsidRPr="009C4328" w:rsidRDefault="009C4328" w:rsidP="009C4328">
      <w:pPr>
        <w:rPr>
          <w:lang w:val="fr-FR"/>
        </w:rPr>
      </w:pPr>
    </w:p>
    <w:p w14:paraId="37B412A0" w14:textId="1390FD96" w:rsidR="00230B55" w:rsidRPr="00DC405F" w:rsidRDefault="00230B55" w:rsidP="00230B55">
      <w:pPr>
        <w:pStyle w:val="Heading2"/>
        <w:rPr>
          <w:lang w:val="fr-FR"/>
        </w:rPr>
      </w:pPr>
      <w:r w:rsidRPr="00DC405F">
        <w:rPr>
          <w:lang w:val="fr-FR"/>
        </w:rPr>
        <w:lastRenderedPageBreak/>
        <w:t>3.2.</w:t>
      </w:r>
      <w:r w:rsidR="00DC405F" w:rsidRPr="00DC405F">
        <w:rPr>
          <w:lang w:val="fr-FR"/>
        </w:rPr>
        <w:t xml:space="preserve"> Pilie</w:t>
      </w:r>
      <w:r w:rsidRPr="00DC405F">
        <w:rPr>
          <w:lang w:val="fr-FR"/>
        </w:rPr>
        <w:t xml:space="preserve">r II - </w:t>
      </w:r>
      <w:r w:rsidR="00DC405F" w:rsidRPr="00DC405F">
        <w:rPr>
          <w:lang w:val="fr-FR"/>
        </w:rPr>
        <w:t>Cadre institutionnel et capacité de gestion</w:t>
      </w:r>
      <w:bookmarkEnd w:id="29"/>
    </w:p>
    <w:p w14:paraId="1A45962F" w14:textId="72A7708F" w:rsidR="00E031FF" w:rsidRPr="00E031FF" w:rsidRDefault="00E031FF" w:rsidP="00E031FF">
      <w:pPr>
        <w:rPr>
          <w:lang w:val="fr-FR"/>
        </w:rPr>
      </w:pPr>
      <w:r w:rsidRPr="00E031FF">
        <w:rPr>
          <w:lang w:val="fr-FR"/>
        </w:rPr>
        <w:t>Le Pilier II examine la manière dont le système de passation des marchés défini par le cadre législatif et réglementaire en vigueur dans un pays, fonctionne en pratique et, ce, à travers les organismes et les systèmes de gestion qui constituent la gouvernance générale de son secteur public.</w:t>
      </w:r>
    </w:p>
    <w:p w14:paraId="611EF624" w14:textId="7A9F5965" w:rsidR="00DC405F" w:rsidRPr="00DC405F" w:rsidRDefault="00E031FF" w:rsidP="00E031FF">
      <w:pPr>
        <w:rPr>
          <w:lang w:val="fr-FR"/>
        </w:rPr>
      </w:pPr>
      <w:r w:rsidRPr="00E031FF">
        <w:rPr>
          <w:lang w:val="fr-FR"/>
        </w:rPr>
        <w:t>Le Pilier II évalue le degré d’aptitude du système de passation des marchés à s’acquitter des obligations inscrites dans la loi sans lacune ni chevauchement. Il évalue : i) si les liens adéquats avec le système de gestion des finances publiques du pays existent, ii) si les institutions chargées de remplir les fonctions nécessaires sont mises en place et iii) si les capacités techniques et de gestion sont suffisantes pour entreprendre des processus de passation des marchés publics efficaces et transparents.</w:t>
      </w:r>
    </w:p>
    <w:p w14:paraId="42E9B2BD" w14:textId="6E5FDCF3" w:rsidR="005D34E5" w:rsidRPr="00DC405F" w:rsidRDefault="00DC405F" w:rsidP="005D34E5">
      <w:pPr>
        <w:pStyle w:val="Heading3"/>
        <w:jc w:val="both"/>
        <w:rPr>
          <w:lang w:val="fr-FR"/>
        </w:rPr>
      </w:pPr>
      <w:bookmarkStart w:id="30" w:name="_Toc2929152"/>
      <w:r w:rsidRPr="00DC405F">
        <w:rPr>
          <w:lang w:val="fr-FR"/>
        </w:rPr>
        <w:t>Indicateu</w:t>
      </w:r>
      <w:r w:rsidR="00620EA8" w:rsidRPr="00DC405F">
        <w:rPr>
          <w:lang w:val="fr-FR"/>
        </w:rPr>
        <w:t>r 4.</w:t>
      </w:r>
      <w:r w:rsidRPr="00DC405F">
        <w:rPr>
          <w:lang w:val="fr-FR"/>
        </w:rPr>
        <w:t xml:space="preserve"> </w:t>
      </w:r>
      <w:r w:rsidR="00C81E2A">
        <w:rPr>
          <w:lang w:val="fr-FR"/>
        </w:rPr>
        <w:t>Le système de passation des marchés publics est incorporé et bien intégré dans le système de gestion des finances publiques</w:t>
      </w:r>
      <w:bookmarkEnd w:id="30"/>
      <w:r w:rsidR="00C81E2A">
        <w:rPr>
          <w:lang w:val="fr-FR"/>
        </w:rPr>
        <w:t>.</w:t>
      </w:r>
    </w:p>
    <w:p w14:paraId="47C9F661" w14:textId="3D6DA21D" w:rsidR="00DC405F" w:rsidRPr="00DC405F" w:rsidRDefault="00DC405F" w:rsidP="00DC405F">
      <w:pPr>
        <w:rPr>
          <w:lang w:val="fr-FR"/>
        </w:rPr>
      </w:pPr>
      <w:r w:rsidRPr="00DC405F">
        <w:rPr>
          <w:lang w:val="fr-FR"/>
        </w:rPr>
        <w:t xml:space="preserve">Cet indicateur porte sur le degré d’intégration du système de passation des marchés au système de </w:t>
      </w:r>
      <w:r>
        <w:rPr>
          <w:lang w:val="fr-FR"/>
        </w:rPr>
        <w:t xml:space="preserve">gestion des finances publiques </w:t>
      </w:r>
      <w:r w:rsidRPr="00DC405F">
        <w:rPr>
          <w:lang w:val="fr-FR"/>
        </w:rPr>
        <w:t>compte tenu de l’interaction directe entre la passation des marchés et la gestion financière, depuis l’élaboration du budget jusqu’à la planification des opérations de trésorerie relatives aux paiements.</w:t>
      </w:r>
    </w:p>
    <w:p w14:paraId="37CA88A4" w14:textId="77777777" w:rsidR="009C4328" w:rsidRDefault="009C4328" w:rsidP="009C4328">
      <w:pPr>
        <w:pStyle w:val="ListParagraph"/>
        <w:numPr>
          <w:ilvl w:val="0"/>
          <w:numId w:val="6"/>
        </w:numPr>
        <w:rPr>
          <w:b/>
        </w:rPr>
      </w:pPr>
      <w:bookmarkStart w:id="31" w:name="_Toc2929153"/>
      <w:r>
        <w:rPr>
          <w:b/>
        </w:rPr>
        <w:t>Synthèse de l’indicateur</w:t>
      </w:r>
    </w:p>
    <w:p w14:paraId="6FE8CE26" w14:textId="77777777" w:rsidR="009C4328" w:rsidRPr="009C4328" w:rsidRDefault="009C4328" w:rsidP="009C4328">
      <w:pPr>
        <w:ind w:left="360"/>
        <w:rPr>
          <w:bCs/>
        </w:rPr>
      </w:pPr>
      <w:r w:rsidRPr="009C4328">
        <w:rPr>
          <w:bCs/>
        </w:rPr>
        <w:t>…</w:t>
      </w:r>
    </w:p>
    <w:p w14:paraId="5139738D" w14:textId="77777777" w:rsidR="009C4328" w:rsidRPr="00382C63" w:rsidRDefault="009C4328" w:rsidP="009C4328">
      <w:pPr>
        <w:pStyle w:val="ListParagraph"/>
        <w:numPr>
          <w:ilvl w:val="0"/>
          <w:numId w:val="6"/>
        </w:numPr>
        <w:rPr>
          <w:b/>
        </w:rPr>
      </w:pPr>
      <w:r>
        <w:rPr>
          <w:b/>
        </w:rPr>
        <w:t>Conclusions</w:t>
      </w:r>
    </w:p>
    <w:p w14:paraId="2412C9DB" w14:textId="77777777" w:rsidR="009C4328" w:rsidRPr="009C4328" w:rsidRDefault="009C4328" w:rsidP="009C4328">
      <w:pPr>
        <w:ind w:left="360"/>
        <w:rPr>
          <w:bCs/>
        </w:rPr>
      </w:pPr>
      <w:r w:rsidRPr="009C4328">
        <w:rPr>
          <w:bCs/>
        </w:rPr>
        <w:t>…</w:t>
      </w:r>
    </w:p>
    <w:p w14:paraId="7FD6A408"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685FC010" w14:textId="77777777" w:rsidR="009C4328" w:rsidRPr="009C4328" w:rsidRDefault="009C4328" w:rsidP="009C4328">
      <w:pPr>
        <w:ind w:left="360"/>
        <w:rPr>
          <w:bCs/>
          <w:lang w:val="fr-FR"/>
        </w:rPr>
      </w:pPr>
      <w:r w:rsidRPr="009C4328">
        <w:rPr>
          <w:bCs/>
          <w:lang w:val="fr-FR"/>
        </w:rPr>
        <w:t>…</w:t>
      </w:r>
    </w:p>
    <w:p w14:paraId="3C581B13" w14:textId="77777777" w:rsidR="009C4328" w:rsidRPr="00DC405F" w:rsidRDefault="009C4328" w:rsidP="009C4328">
      <w:pPr>
        <w:pStyle w:val="ListParagraph"/>
        <w:numPr>
          <w:ilvl w:val="0"/>
          <w:numId w:val="6"/>
        </w:numPr>
        <w:rPr>
          <w:b/>
          <w:lang w:val="fr-FR"/>
        </w:rPr>
      </w:pPr>
      <w:r w:rsidRPr="00DC405F">
        <w:rPr>
          <w:b/>
          <w:lang w:val="fr-FR"/>
        </w:rPr>
        <w:t>Recommandations</w:t>
      </w:r>
    </w:p>
    <w:p w14:paraId="1B138C02" w14:textId="77777777" w:rsidR="009C4328" w:rsidRPr="009C4328" w:rsidRDefault="009C4328" w:rsidP="009C4328">
      <w:pPr>
        <w:ind w:left="360"/>
        <w:rPr>
          <w:lang w:val="fr-FR"/>
        </w:rPr>
      </w:pPr>
      <w:r w:rsidRPr="009C4328">
        <w:rPr>
          <w:lang w:val="fr-FR"/>
        </w:rPr>
        <w:t>…</w:t>
      </w:r>
    </w:p>
    <w:p w14:paraId="57EEF5FA" w14:textId="73B879A4"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4</w:t>
      </w:r>
    </w:p>
    <w:tbl>
      <w:tblPr>
        <w:tblStyle w:val="TableGrid"/>
        <w:tblW w:w="0" w:type="auto"/>
        <w:tblLook w:val="04A0" w:firstRow="1" w:lastRow="0" w:firstColumn="1" w:lastColumn="0" w:noHBand="0" w:noVBand="1"/>
      </w:tblPr>
      <w:tblGrid>
        <w:gridCol w:w="3116"/>
        <w:gridCol w:w="3117"/>
        <w:gridCol w:w="3117"/>
      </w:tblGrid>
      <w:tr w:rsidR="009C4328" w:rsidRPr="00803C52" w14:paraId="6D906815" w14:textId="77777777" w:rsidTr="00B25046">
        <w:tc>
          <w:tcPr>
            <w:tcW w:w="3116" w:type="dxa"/>
            <w:shd w:val="clear" w:color="auto" w:fill="DADADA" w:themeFill="background2" w:themeFillShade="E6"/>
          </w:tcPr>
          <w:p w14:paraId="055F5C14"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365C2017"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0747EE5F" w14:textId="77777777" w:rsidR="009C4328" w:rsidRPr="00803C52" w:rsidRDefault="009C4328" w:rsidP="00B25046">
            <w:pPr>
              <w:rPr>
                <w:b/>
                <w:bCs/>
                <w:color w:val="auto"/>
                <w:lang w:val="en-GB"/>
              </w:rPr>
            </w:pPr>
            <w:r>
              <w:rPr>
                <w:b/>
                <w:bCs/>
                <w:color w:val="auto"/>
                <w:lang w:val="en-GB"/>
              </w:rPr>
              <w:t>Recommandations</w:t>
            </w:r>
          </w:p>
        </w:tc>
      </w:tr>
      <w:tr w:rsidR="009C4328" w:rsidRPr="00803C52" w14:paraId="3884BF5D" w14:textId="77777777" w:rsidTr="00B25046">
        <w:tc>
          <w:tcPr>
            <w:tcW w:w="3116" w:type="dxa"/>
          </w:tcPr>
          <w:p w14:paraId="57F5E8F6" w14:textId="77777777" w:rsidR="009C4328" w:rsidRPr="00803C52" w:rsidRDefault="009C4328" w:rsidP="00B25046">
            <w:pPr>
              <w:rPr>
                <w:color w:val="auto"/>
                <w:lang w:val="en-GB"/>
              </w:rPr>
            </w:pPr>
          </w:p>
        </w:tc>
        <w:tc>
          <w:tcPr>
            <w:tcW w:w="3117" w:type="dxa"/>
          </w:tcPr>
          <w:p w14:paraId="0FF6FE9C" w14:textId="77777777" w:rsidR="009C4328" w:rsidRPr="00803C52" w:rsidRDefault="009C4328" w:rsidP="00B25046">
            <w:pPr>
              <w:rPr>
                <w:color w:val="auto"/>
                <w:lang w:val="en-GB"/>
              </w:rPr>
            </w:pPr>
          </w:p>
        </w:tc>
        <w:tc>
          <w:tcPr>
            <w:tcW w:w="3117" w:type="dxa"/>
          </w:tcPr>
          <w:p w14:paraId="119266F7" w14:textId="77777777" w:rsidR="009C4328" w:rsidRPr="00803C52" w:rsidRDefault="009C4328" w:rsidP="00B25046">
            <w:pPr>
              <w:rPr>
                <w:color w:val="auto"/>
                <w:lang w:val="en-GB"/>
              </w:rPr>
            </w:pPr>
          </w:p>
        </w:tc>
      </w:tr>
      <w:tr w:rsidR="009C4328" w:rsidRPr="00803C52" w14:paraId="6430032F" w14:textId="77777777" w:rsidTr="00B25046">
        <w:tc>
          <w:tcPr>
            <w:tcW w:w="3116" w:type="dxa"/>
          </w:tcPr>
          <w:p w14:paraId="57AE1E03" w14:textId="77777777" w:rsidR="009C4328" w:rsidRPr="00803C52" w:rsidRDefault="009C4328" w:rsidP="00B25046">
            <w:pPr>
              <w:rPr>
                <w:color w:val="auto"/>
                <w:lang w:val="en-GB"/>
              </w:rPr>
            </w:pPr>
          </w:p>
        </w:tc>
        <w:tc>
          <w:tcPr>
            <w:tcW w:w="3117" w:type="dxa"/>
          </w:tcPr>
          <w:p w14:paraId="4DC24104" w14:textId="77777777" w:rsidR="009C4328" w:rsidRPr="00803C52" w:rsidRDefault="009C4328" w:rsidP="00B25046">
            <w:pPr>
              <w:rPr>
                <w:color w:val="auto"/>
                <w:lang w:val="en-GB"/>
              </w:rPr>
            </w:pPr>
          </w:p>
        </w:tc>
        <w:tc>
          <w:tcPr>
            <w:tcW w:w="3117" w:type="dxa"/>
          </w:tcPr>
          <w:p w14:paraId="30450DD2" w14:textId="77777777" w:rsidR="009C4328" w:rsidRPr="00803C52" w:rsidRDefault="009C4328" w:rsidP="00B25046">
            <w:pPr>
              <w:rPr>
                <w:color w:val="auto"/>
                <w:lang w:val="en-GB"/>
              </w:rPr>
            </w:pPr>
          </w:p>
        </w:tc>
      </w:tr>
      <w:tr w:rsidR="009C4328" w:rsidRPr="00803C52" w14:paraId="0E0E7E87" w14:textId="77777777" w:rsidTr="00B25046">
        <w:tc>
          <w:tcPr>
            <w:tcW w:w="3116" w:type="dxa"/>
          </w:tcPr>
          <w:p w14:paraId="20F7105F" w14:textId="77777777" w:rsidR="009C4328" w:rsidRPr="00803C52" w:rsidRDefault="009C4328" w:rsidP="00B25046">
            <w:pPr>
              <w:rPr>
                <w:color w:val="auto"/>
                <w:lang w:val="en-GB"/>
              </w:rPr>
            </w:pPr>
          </w:p>
        </w:tc>
        <w:tc>
          <w:tcPr>
            <w:tcW w:w="3117" w:type="dxa"/>
          </w:tcPr>
          <w:p w14:paraId="413BCE60" w14:textId="77777777" w:rsidR="009C4328" w:rsidRPr="00803C52" w:rsidRDefault="009C4328" w:rsidP="00B25046">
            <w:pPr>
              <w:rPr>
                <w:color w:val="auto"/>
                <w:lang w:val="en-GB"/>
              </w:rPr>
            </w:pPr>
          </w:p>
        </w:tc>
        <w:tc>
          <w:tcPr>
            <w:tcW w:w="3117" w:type="dxa"/>
          </w:tcPr>
          <w:p w14:paraId="2E6905C1" w14:textId="77777777" w:rsidR="009C4328" w:rsidRPr="00803C52" w:rsidRDefault="009C4328" w:rsidP="00B25046">
            <w:pPr>
              <w:rPr>
                <w:color w:val="auto"/>
                <w:lang w:val="en-GB"/>
              </w:rPr>
            </w:pPr>
          </w:p>
        </w:tc>
      </w:tr>
      <w:tr w:rsidR="009C4328" w:rsidRPr="00803C52" w14:paraId="40A7759C" w14:textId="77777777" w:rsidTr="00B25046">
        <w:tc>
          <w:tcPr>
            <w:tcW w:w="3116" w:type="dxa"/>
          </w:tcPr>
          <w:p w14:paraId="5D18CA79" w14:textId="77777777" w:rsidR="009C4328" w:rsidRPr="00803C52" w:rsidRDefault="009C4328" w:rsidP="00B25046">
            <w:pPr>
              <w:rPr>
                <w:color w:val="auto"/>
                <w:lang w:val="en-GB"/>
              </w:rPr>
            </w:pPr>
          </w:p>
        </w:tc>
        <w:tc>
          <w:tcPr>
            <w:tcW w:w="3117" w:type="dxa"/>
          </w:tcPr>
          <w:p w14:paraId="1B1C5E19" w14:textId="77777777" w:rsidR="009C4328" w:rsidRPr="00803C52" w:rsidRDefault="009C4328" w:rsidP="00B25046">
            <w:pPr>
              <w:rPr>
                <w:color w:val="auto"/>
                <w:lang w:val="en-GB"/>
              </w:rPr>
            </w:pPr>
          </w:p>
        </w:tc>
        <w:tc>
          <w:tcPr>
            <w:tcW w:w="3117" w:type="dxa"/>
          </w:tcPr>
          <w:p w14:paraId="2A52AC44" w14:textId="77777777" w:rsidR="009C4328" w:rsidRPr="00803C52" w:rsidRDefault="009C4328" w:rsidP="00B25046">
            <w:pPr>
              <w:rPr>
                <w:color w:val="auto"/>
                <w:lang w:val="en-GB"/>
              </w:rPr>
            </w:pPr>
          </w:p>
        </w:tc>
      </w:tr>
    </w:tbl>
    <w:p w14:paraId="7357B165" w14:textId="77777777" w:rsidR="009C4328" w:rsidRPr="009C4328" w:rsidRDefault="009C4328" w:rsidP="009C4328">
      <w:pPr>
        <w:rPr>
          <w:lang w:val="fr-FR"/>
        </w:rPr>
      </w:pPr>
    </w:p>
    <w:p w14:paraId="1A029C85" w14:textId="4887E89D" w:rsidR="005D34E5" w:rsidRPr="00590861" w:rsidRDefault="00DC405F" w:rsidP="00590861">
      <w:pPr>
        <w:pStyle w:val="Heading3"/>
      </w:pPr>
      <w:r w:rsidRPr="00590861">
        <w:lastRenderedPageBreak/>
        <w:t>Indicateu</w:t>
      </w:r>
      <w:r w:rsidR="00620EA8" w:rsidRPr="00590861">
        <w:t>r 5.</w:t>
      </w:r>
      <w:r w:rsidRPr="00590861">
        <w:t xml:space="preserve"> Le pays est doté d’une institution responsable de la fonction normative/de</w:t>
      </w:r>
      <w:r w:rsidR="00590861" w:rsidRPr="00590861">
        <w:t xml:space="preserve"> </w:t>
      </w:r>
      <w:r w:rsidRPr="00590861">
        <w:t>réglementation</w:t>
      </w:r>
      <w:bookmarkEnd w:id="31"/>
    </w:p>
    <w:p w14:paraId="3F132A4C" w14:textId="5D4A691E" w:rsidR="00DC405F" w:rsidRPr="0064531F" w:rsidRDefault="00DC405F" w:rsidP="00DC405F">
      <w:pPr>
        <w:ind w:right="290"/>
        <w:rPr>
          <w:lang w:val="fr-FR"/>
        </w:rPr>
      </w:pPr>
      <w:r w:rsidRPr="0064531F">
        <w:rPr>
          <w:lang w:val="fr-FR"/>
        </w:rPr>
        <w:t xml:space="preserve">Cet indicateur fait référence à la fonction normative/de règlementation dans le secteur public et à leur bonne exécution et coordination. L’évaluation de l’indicateur est axée sur l’existence, l’indépendance et l’efficacité de ces fonctions ainsi que le degré de coordination entre les organisations responsables. Selon la structure institutionnelle choisie par un pays, une institution peut être responsable de toutes les fonctions normatives et réglementaires. Dans d’autres contextes, les principales fonctions peuvent avoir été attribuées à plusieurs institutions, par exemple, un organisme peut être chargé de définir les politiques, tandis qu’un autre peut assurer la formation ou s’occuper des statistiques. De manière générale, la fonction normative/de règlementation doit être clairement attribuée sans lacune ni chevauchement. Une trop grande fragmentation doit être évitée et la fonction doit être assurée en un effort conjoint bien coordonné. </w:t>
      </w:r>
    </w:p>
    <w:p w14:paraId="2BD6D433" w14:textId="77777777" w:rsidR="009C4328" w:rsidRDefault="009C4328" w:rsidP="009C4328">
      <w:pPr>
        <w:pStyle w:val="ListParagraph"/>
        <w:numPr>
          <w:ilvl w:val="0"/>
          <w:numId w:val="6"/>
        </w:numPr>
        <w:rPr>
          <w:b/>
        </w:rPr>
      </w:pPr>
      <w:bookmarkStart w:id="32" w:name="_Toc2929154"/>
      <w:r>
        <w:rPr>
          <w:b/>
        </w:rPr>
        <w:t>Synthèse de l’indicateur</w:t>
      </w:r>
    </w:p>
    <w:p w14:paraId="6B977879" w14:textId="77777777" w:rsidR="009C4328" w:rsidRPr="009C4328" w:rsidRDefault="009C4328" w:rsidP="009C4328">
      <w:pPr>
        <w:ind w:left="360"/>
        <w:rPr>
          <w:bCs/>
        </w:rPr>
      </w:pPr>
      <w:r w:rsidRPr="009C4328">
        <w:rPr>
          <w:bCs/>
        </w:rPr>
        <w:t>…</w:t>
      </w:r>
    </w:p>
    <w:p w14:paraId="2CF5B2E5" w14:textId="77777777" w:rsidR="009C4328" w:rsidRPr="00382C63" w:rsidRDefault="009C4328" w:rsidP="009C4328">
      <w:pPr>
        <w:pStyle w:val="ListParagraph"/>
        <w:numPr>
          <w:ilvl w:val="0"/>
          <w:numId w:val="6"/>
        </w:numPr>
        <w:rPr>
          <w:b/>
        </w:rPr>
      </w:pPr>
      <w:r>
        <w:rPr>
          <w:b/>
        </w:rPr>
        <w:t>Conclusions</w:t>
      </w:r>
    </w:p>
    <w:p w14:paraId="68DCB542" w14:textId="77777777" w:rsidR="009C4328" w:rsidRPr="009C4328" w:rsidRDefault="009C4328" w:rsidP="009C4328">
      <w:pPr>
        <w:ind w:left="360"/>
        <w:rPr>
          <w:bCs/>
        </w:rPr>
      </w:pPr>
      <w:r w:rsidRPr="009C4328">
        <w:rPr>
          <w:bCs/>
        </w:rPr>
        <w:t>…</w:t>
      </w:r>
    </w:p>
    <w:p w14:paraId="76229C69"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28D75684" w14:textId="77777777" w:rsidR="009C4328" w:rsidRPr="009C4328" w:rsidRDefault="009C4328" w:rsidP="009C4328">
      <w:pPr>
        <w:ind w:left="360"/>
        <w:rPr>
          <w:bCs/>
          <w:lang w:val="fr-FR"/>
        </w:rPr>
      </w:pPr>
      <w:r w:rsidRPr="009C4328">
        <w:rPr>
          <w:bCs/>
          <w:lang w:val="fr-FR"/>
        </w:rPr>
        <w:t>…</w:t>
      </w:r>
    </w:p>
    <w:p w14:paraId="681ECEDB" w14:textId="77777777" w:rsidR="009C4328" w:rsidRPr="00DC405F" w:rsidRDefault="009C4328" w:rsidP="009C4328">
      <w:pPr>
        <w:pStyle w:val="ListParagraph"/>
        <w:numPr>
          <w:ilvl w:val="0"/>
          <w:numId w:val="6"/>
        </w:numPr>
        <w:rPr>
          <w:b/>
          <w:lang w:val="fr-FR"/>
        </w:rPr>
      </w:pPr>
      <w:r w:rsidRPr="00DC405F">
        <w:rPr>
          <w:b/>
          <w:lang w:val="fr-FR"/>
        </w:rPr>
        <w:t>Recommandations</w:t>
      </w:r>
    </w:p>
    <w:p w14:paraId="00F29DA6" w14:textId="77777777" w:rsidR="009C4328" w:rsidRPr="009C4328" w:rsidRDefault="009C4328" w:rsidP="009C4328">
      <w:pPr>
        <w:ind w:left="360"/>
        <w:rPr>
          <w:lang w:val="fr-FR"/>
        </w:rPr>
      </w:pPr>
      <w:r w:rsidRPr="009C4328">
        <w:rPr>
          <w:lang w:val="fr-FR"/>
        </w:rPr>
        <w:t>…</w:t>
      </w:r>
    </w:p>
    <w:p w14:paraId="7696A6F8" w14:textId="392C6DE3"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5</w:t>
      </w:r>
    </w:p>
    <w:tbl>
      <w:tblPr>
        <w:tblStyle w:val="TableGrid"/>
        <w:tblW w:w="0" w:type="auto"/>
        <w:tblLook w:val="04A0" w:firstRow="1" w:lastRow="0" w:firstColumn="1" w:lastColumn="0" w:noHBand="0" w:noVBand="1"/>
      </w:tblPr>
      <w:tblGrid>
        <w:gridCol w:w="3116"/>
        <w:gridCol w:w="3117"/>
        <w:gridCol w:w="3117"/>
      </w:tblGrid>
      <w:tr w:rsidR="009C4328" w:rsidRPr="00803C52" w14:paraId="232CE354" w14:textId="77777777" w:rsidTr="00B25046">
        <w:tc>
          <w:tcPr>
            <w:tcW w:w="3116" w:type="dxa"/>
            <w:shd w:val="clear" w:color="auto" w:fill="DADADA" w:themeFill="background2" w:themeFillShade="E6"/>
          </w:tcPr>
          <w:p w14:paraId="0C9064BF"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1A759A94"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2CB7D32B" w14:textId="77777777" w:rsidR="009C4328" w:rsidRPr="00803C52" w:rsidRDefault="009C4328" w:rsidP="00B25046">
            <w:pPr>
              <w:rPr>
                <w:b/>
                <w:bCs/>
                <w:color w:val="auto"/>
                <w:lang w:val="en-GB"/>
              </w:rPr>
            </w:pPr>
            <w:r>
              <w:rPr>
                <w:b/>
                <w:bCs/>
                <w:color w:val="auto"/>
                <w:lang w:val="en-GB"/>
              </w:rPr>
              <w:t>Recommandations</w:t>
            </w:r>
          </w:p>
        </w:tc>
      </w:tr>
      <w:tr w:rsidR="009C4328" w:rsidRPr="00803C52" w14:paraId="4C69CA7F" w14:textId="77777777" w:rsidTr="00B25046">
        <w:tc>
          <w:tcPr>
            <w:tcW w:w="3116" w:type="dxa"/>
          </w:tcPr>
          <w:p w14:paraId="0C19C4AB" w14:textId="77777777" w:rsidR="009C4328" w:rsidRPr="00803C52" w:rsidRDefault="009C4328" w:rsidP="00B25046">
            <w:pPr>
              <w:rPr>
                <w:color w:val="auto"/>
                <w:lang w:val="en-GB"/>
              </w:rPr>
            </w:pPr>
          </w:p>
        </w:tc>
        <w:tc>
          <w:tcPr>
            <w:tcW w:w="3117" w:type="dxa"/>
          </w:tcPr>
          <w:p w14:paraId="539A7B9C" w14:textId="77777777" w:rsidR="009C4328" w:rsidRPr="00803C52" w:rsidRDefault="009C4328" w:rsidP="00B25046">
            <w:pPr>
              <w:rPr>
                <w:color w:val="auto"/>
                <w:lang w:val="en-GB"/>
              </w:rPr>
            </w:pPr>
          </w:p>
        </w:tc>
        <w:tc>
          <w:tcPr>
            <w:tcW w:w="3117" w:type="dxa"/>
          </w:tcPr>
          <w:p w14:paraId="6884DEF2" w14:textId="77777777" w:rsidR="009C4328" w:rsidRPr="00803C52" w:rsidRDefault="009C4328" w:rsidP="00B25046">
            <w:pPr>
              <w:rPr>
                <w:color w:val="auto"/>
                <w:lang w:val="en-GB"/>
              </w:rPr>
            </w:pPr>
          </w:p>
        </w:tc>
      </w:tr>
      <w:tr w:rsidR="009C4328" w:rsidRPr="00803C52" w14:paraId="559B7D79" w14:textId="77777777" w:rsidTr="00B25046">
        <w:tc>
          <w:tcPr>
            <w:tcW w:w="3116" w:type="dxa"/>
          </w:tcPr>
          <w:p w14:paraId="118A4926" w14:textId="77777777" w:rsidR="009C4328" w:rsidRPr="00803C52" w:rsidRDefault="009C4328" w:rsidP="00B25046">
            <w:pPr>
              <w:rPr>
                <w:color w:val="auto"/>
                <w:lang w:val="en-GB"/>
              </w:rPr>
            </w:pPr>
          </w:p>
        </w:tc>
        <w:tc>
          <w:tcPr>
            <w:tcW w:w="3117" w:type="dxa"/>
          </w:tcPr>
          <w:p w14:paraId="0124F693" w14:textId="77777777" w:rsidR="009C4328" w:rsidRPr="00803C52" w:rsidRDefault="009C4328" w:rsidP="00B25046">
            <w:pPr>
              <w:rPr>
                <w:color w:val="auto"/>
                <w:lang w:val="en-GB"/>
              </w:rPr>
            </w:pPr>
          </w:p>
        </w:tc>
        <w:tc>
          <w:tcPr>
            <w:tcW w:w="3117" w:type="dxa"/>
          </w:tcPr>
          <w:p w14:paraId="0214089F" w14:textId="77777777" w:rsidR="009C4328" w:rsidRPr="00803C52" w:rsidRDefault="009C4328" w:rsidP="00B25046">
            <w:pPr>
              <w:rPr>
                <w:color w:val="auto"/>
                <w:lang w:val="en-GB"/>
              </w:rPr>
            </w:pPr>
          </w:p>
        </w:tc>
      </w:tr>
      <w:tr w:rsidR="009C4328" w:rsidRPr="00803C52" w14:paraId="6A6FD23E" w14:textId="77777777" w:rsidTr="00B25046">
        <w:tc>
          <w:tcPr>
            <w:tcW w:w="3116" w:type="dxa"/>
          </w:tcPr>
          <w:p w14:paraId="49297BC2" w14:textId="77777777" w:rsidR="009C4328" w:rsidRPr="00803C52" w:rsidRDefault="009C4328" w:rsidP="00B25046">
            <w:pPr>
              <w:rPr>
                <w:color w:val="auto"/>
                <w:lang w:val="en-GB"/>
              </w:rPr>
            </w:pPr>
          </w:p>
        </w:tc>
        <w:tc>
          <w:tcPr>
            <w:tcW w:w="3117" w:type="dxa"/>
          </w:tcPr>
          <w:p w14:paraId="577DA92D" w14:textId="77777777" w:rsidR="009C4328" w:rsidRPr="00803C52" w:rsidRDefault="009C4328" w:rsidP="00B25046">
            <w:pPr>
              <w:rPr>
                <w:color w:val="auto"/>
                <w:lang w:val="en-GB"/>
              </w:rPr>
            </w:pPr>
          </w:p>
        </w:tc>
        <w:tc>
          <w:tcPr>
            <w:tcW w:w="3117" w:type="dxa"/>
          </w:tcPr>
          <w:p w14:paraId="0AD00C2D" w14:textId="77777777" w:rsidR="009C4328" w:rsidRPr="00803C52" w:rsidRDefault="009C4328" w:rsidP="00B25046">
            <w:pPr>
              <w:rPr>
                <w:color w:val="auto"/>
                <w:lang w:val="en-GB"/>
              </w:rPr>
            </w:pPr>
          </w:p>
        </w:tc>
      </w:tr>
      <w:tr w:rsidR="009C4328" w:rsidRPr="00803C52" w14:paraId="745CDFBA" w14:textId="77777777" w:rsidTr="00B25046">
        <w:tc>
          <w:tcPr>
            <w:tcW w:w="3116" w:type="dxa"/>
          </w:tcPr>
          <w:p w14:paraId="5EE181B1" w14:textId="77777777" w:rsidR="009C4328" w:rsidRPr="00803C52" w:rsidRDefault="009C4328" w:rsidP="00B25046">
            <w:pPr>
              <w:rPr>
                <w:color w:val="auto"/>
                <w:lang w:val="en-GB"/>
              </w:rPr>
            </w:pPr>
          </w:p>
        </w:tc>
        <w:tc>
          <w:tcPr>
            <w:tcW w:w="3117" w:type="dxa"/>
          </w:tcPr>
          <w:p w14:paraId="0C395618" w14:textId="77777777" w:rsidR="009C4328" w:rsidRPr="00803C52" w:rsidRDefault="009C4328" w:rsidP="00B25046">
            <w:pPr>
              <w:rPr>
                <w:color w:val="auto"/>
                <w:lang w:val="en-GB"/>
              </w:rPr>
            </w:pPr>
          </w:p>
        </w:tc>
        <w:tc>
          <w:tcPr>
            <w:tcW w:w="3117" w:type="dxa"/>
          </w:tcPr>
          <w:p w14:paraId="0EA894B0" w14:textId="77777777" w:rsidR="009C4328" w:rsidRPr="00803C52" w:rsidRDefault="009C4328" w:rsidP="00B25046">
            <w:pPr>
              <w:rPr>
                <w:color w:val="auto"/>
                <w:lang w:val="en-GB"/>
              </w:rPr>
            </w:pPr>
          </w:p>
        </w:tc>
      </w:tr>
    </w:tbl>
    <w:p w14:paraId="29FFE0D3" w14:textId="77777777" w:rsidR="009C4328" w:rsidRPr="009C4328" w:rsidRDefault="009C4328" w:rsidP="009C4328">
      <w:pPr>
        <w:rPr>
          <w:lang w:val="fr-FR"/>
        </w:rPr>
      </w:pPr>
    </w:p>
    <w:p w14:paraId="23593BD4" w14:textId="0B72E1D2" w:rsidR="007672E6" w:rsidRPr="00DC405F" w:rsidRDefault="00620EA8" w:rsidP="007672E6">
      <w:pPr>
        <w:pStyle w:val="Heading3"/>
        <w:rPr>
          <w:lang w:val="fr-FR"/>
        </w:rPr>
      </w:pPr>
      <w:r w:rsidRPr="00DC405F">
        <w:rPr>
          <w:lang w:val="fr-FR"/>
        </w:rPr>
        <w:t>Indicat</w:t>
      </w:r>
      <w:r w:rsidR="00DC405F" w:rsidRPr="00DC405F">
        <w:rPr>
          <w:lang w:val="fr-FR"/>
        </w:rPr>
        <w:t>eu</w:t>
      </w:r>
      <w:r w:rsidRPr="00DC405F">
        <w:rPr>
          <w:lang w:val="fr-FR"/>
        </w:rPr>
        <w:t>r 6.</w:t>
      </w:r>
      <w:r w:rsidR="00DC405F" w:rsidRPr="00DC405F">
        <w:rPr>
          <w:lang w:val="fr-FR"/>
        </w:rPr>
        <w:t xml:space="preserve"> Les entités adjudicatrices et leurs mandats </w:t>
      </w:r>
      <w:r w:rsidR="00590861">
        <w:rPr>
          <w:lang w:val="fr-FR"/>
        </w:rPr>
        <w:t>s</w:t>
      </w:r>
      <w:r w:rsidR="00DC405F" w:rsidRPr="00DC405F">
        <w:rPr>
          <w:lang w:val="fr-FR"/>
        </w:rPr>
        <w:t>ont clairement définis.</w:t>
      </w:r>
      <w:bookmarkEnd w:id="32"/>
    </w:p>
    <w:p w14:paraId="3158F3DB" w14:textId="683277A5" w:rsidR="007672E6" w:rsidRPr="00DC405F" w:rsidRDefault="00DC405F" w:rsidP="007672E6">
      <w:pPr>
        <w:rPr>
          <w:lang w:val="fr-FR"/>
        </w:rPr>
      </w:pPr>
      <w:r w:rsidRPr="00DC405F">
        <w:rPr>
          <w:lang w:val="fr-FR"/>
        </w:rPr>
        <w:t xml:space="preserve">Cet indicateur évalue : i) si le cadre législatif et réglementaire définit clairement les institutions qui </w:t>
      </w:r>
      <w:proofErr w:type="gramStart"/>
      <w:r w:rsidRPr="00DC405F">
        <w:rPr>
          <w:lang w:val="fr-FR"/>
        </w:rPr>
        <w:t>ont</w:t>
      </w:r>
      <w:proofErr w:type="gramEnd"/>
      <w:r w:rsidRPr="00DC405F">
        <w:rPr>
          <w:lang w:val="fr-FR"/>
        </w:rPr>
        <w:t xml:space="preserve"> des responsabilités et des pouvoirs en matière de passation des marchés ; ii) s’il existe des dispositions permettant de déléguer les pouvoirs au personnel chargé des acquisitions et à d’autres responsables gouvernementaux pour leur permettre d’exercer des responsabilités dans le processus de passation des marchés et iii) si une entité adjudicatrice centralisée existe.</w:t>
      </w:r>
    </w:p>
    <w:p w14:paraId="55BD62F6" w14:textId="77777777" w:rsidR="009C4328" w:rsidRDefault="009C4328" w:rsidP="009C4328">
      <w:pPr>
        <w:pStyle w:val="ListParagraph"/>
        <w:numPr>
          <w:ilvl w:val="0"/>
          <w:numId w:val="6"/>
        </w:numPr>
        <w:rPr>
          <w:b/>
        </w:rPr>
      </w:pPr>
      <w:bookmarkStart w:id="33" w:name="_Toc2929155"/>
      <w:r>
        <w:rPr>
          <w:b/>
        </w:rPr>
        <w:t>Synthèse de l’indicateur</w:t>
      </w:r>
    </w:p>
    <w:p w14:paraId="5D8A61FD" w14:textId="77777777" w:rsidR="009C4328" w:rsidRPr="009C4328" w:rsidRDefault="009C4328" w:rsidP="009C4328">
      <w:pPr>
        <w:ind w:left="360"/>
        <w:rPr>
          <w:bCs/>
        </w:rPr>
      </w:pPr>
      <w:r w:rsidRPr="009C4328">
        <w:rPr>
          <w:bCs/>
        </w:rPr>
        <w:lastRenderedPageBreak/>
        <w:t>…</w:t>
      </w:r>
    </w:p>
    <w:p w14:paraId="20DE12F5" w14:textId="77777777" w:rsidR="009C4328" w:rsidRPr="00382C63" w:rsidRDefault="009C4328" w:rsidP="009C4328">
      <w:pPr>
        <w:pStyle w:val="ListParagraph"/>
        <w:numPr>
          <w:ilvl w:val="0"/>
          <w:numId w:val="6"/>
        </w:numPr>
        <w:rPr>
          <w:b/>
        </w:rPr>
      </w:pPr>
      <w:r>
        <w:rPr>
          <w:b/>
        </w:rPr>
        <w:t>Conclusions</w:t>
      </w:r>
    </w:p>
    <w:p w14:paraId="028A1800" w14:textId="77777777" w:rsidR="009C4328" w:rsidRPr="009C4328" w:rsidRDefault="009C4328" w:rsidP="009C4328">
      <w:pPr>
        <w:ind w:left="360"/>
        <w:rPr>
          <w:bCs/>
        </w:rPr>
      </w:pPr>
      <w:r w:rsidRPr="009C4328">
        <w:rPr>
          <w:bCs/>
        </w:rPr>
        <w:t>…</w:t>
      </w:r>
    </w:p>
    <w:p w14:paraId="06C7670F"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2AC960A0" w14:textId="77777777" w:rsidR="009C4328" w:rsidRPr="009C4328" w:rsidRDefault="009C4328" w:rsidP="009C4328">
      <w:pPr>
        <w:ind w:left="360"/>
        <w:rPr>
          <w:bCs/>
          <w:lang w:val="fr-FR"/>
        </w:rPr>
      </w:pPr>
      <w:r w:rsidRPr="009C4328">
        <w:rPr>
          <w:bCs/>
          <w:lang w:val="fr-FR"/>
        </w:rPr>
        <w:t>…</w:t>
      </w:r>
    </w:p>
    <w:p w14:paraId="0A8CB11C" w14:textId="77777777" w:rsidR="009C4328" w:rsidRPr="00DC405F" w:rsidRDefault="009C4328" w:rsidP="009C4328">
      <w:pPr>
        <w:pStyle w:val="ListParagraph"/>
        <w:numPr>
          <w:ilvl w:val="0"/>
          <w:numId w:val="6"/>
        </w:numPr>
        <w:rPr>
          <w:b/>
          <w:lang w:val="fr-FR"/>
        </w:rPr>
      </w:pPr>
      <w:r w:rsidRPr="00DC405F">
        <w:rPr>
          <w:b/>
          <w:lang w:val="fr-FR"/>
        </w:rPr>
        <w:t>Recommandations</w:t>
      </w:r>
    </w:p>
    <w:p w14:paraId="52734557" w14:textId="77777777" w:rsidR="009C4328" w:rsidRPr="009C4328" w:rsidRDefault="009C4328" w:rsidP="009C4328">
      <w:pPr>
        <w:ind w:left="360"/>
        <w:rPr>
          <w:lang w:val="fr-FR"/>
        </w:rPr>
      </w:pPr>
      <w:r w:rsidRPr="009C4328">
        <w:rPr>
          <w:lang w:val="fr-FR"/>
        </w:rPr>
        <w:t>…</w:t>
      </w:r>
    </w:p>
    <w:p w14:paraId="2B380BB6" w14:textId="65A92303"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6</w:t>
      </w:r>
    </w:p>
    <w:tbl>
      <w:tblPr>
        <w:tblStyle w:val="TableGrid"/>
        <w:tblW w:w="0" w:type="auto"/>
        <w:tblLook w:val="04A0" w:firstRow="1" w:lastRow="0" w:firstColumn="1" w:lastColumn="0" w:noHBand="0" w:noVBand="1"/>
      </w:tblPr>
      <w:tblGrid>
        <w:gridCol w:w="3116"/>
        <w:gridCol w:w="3117"/>
        <w:gridCol w:w="3117"/>
      </w:tblGrid>
      <w:tr w:rsidR="009C4328" w:rsidRPr="00803C52" w14:paraId="2C0BCDBE" w14:textId="77777777" w:rsidTr="00B25046">
        <w:tc>
          <w:tcPr>
            <w:tcW w:w="3116" w:type="dxa"/>
            <w:shd w:val="clear" w:color="auto" w:fill="DADADA" w:themeFill="background2" w:themeFillShade="E6"/>
          </w:tcPr>
          <w:p w14:paraId="202612E5"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6FAFA37F"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402023D7" w14:textId="77777777" w:rsidR="009C4328" w:rsidRPr="00803C52" w:rsidRDefault="009C4328" w:rsidP="00B25046">
            <w:pPr>
              <w:rPr>
                <w:b/>
                <w:bCs/>
                <w:color w:val="auto"/>
                <w:lang w:val="en-GB"/>
              </w:rPr>
            </w:pPr>
            <w:r>
              <w:rPr>
                <w:b/>
                <w:bCs/>
                <w:color w:val="auto"/>
                <w:lang w:val="en-GB"/>
              </w:rPr>
              <w:t>Recommandations</w:t>
            </w:r>
          </w:p>
        </w:tc>
      </w:tr>
      <w:tr w:rsidR="009C4328" w:rsidRPr="00803C52" w14:paraId="434291E2" w14:textId="77777777" w:rsidTr="00B25046">
        <w:tc>
          <w:tcPr>
            <w:tcW w:w="3116" w:type="dxa"/>
          </w:tcPr>
          <w:p w14:paraId="5BE0B54F" w14:textId="77777777" w:rsidR="009C4328" w:rsidRPr="00803C52" w:rsidRDefault="009C4328" w:rsidP="00B25046">
            <w:pPr>
              <w:rPr>
                <w:color w:val="auto"/>
                <w:lang w:val="en-GB"/>
              </w:rPr>
            </w:pPr>
          </w:p>
        </w:tc>
        <w:tc>
          <w:tcPr>
            <w:tcW w:w="3117" w:type="dxa"/>
          </w:tcPr>
          <w:p w14:paraId="569875E2" w14:textId="77777777" w:rsidR="009C4328" w:rsidRPr="00803C52" w:rsidRDefault="009C4328" w:rsidP="00B25046">
            <w:pPr>
              <w:rPr>
                <w:color w:val="auto"/>
                <w:lang w:val="en-GB"/>
              </w:rPr>
            </w:pPr>
          </w:p>
        </w:tc>
        <w:tc>
          <w:tcPr>
            <w:tcW w:w="3117" w:type="dxa"/>
          </w:tcPr>
          <w:p w14:paraId="31EF454E" w14:textId="77777777" w:rsidR="009C4328" w:rsidRPr="00803C52" w:rsidRDefault="009C4328" w:rsidP="00B25046">
            <w:pPr>
              <w:rPr>
                <w:color w:val="auto"/>
                <w:lang w:val="en-GB"/>
              </w:rPr>
            </w:pPr>
          </w:p>
        </w:tc>
      </w:tr>
      <w:tr w:rsidR="009C4328" w:rsidRPr="00803C52" w14:paraId="545EA78D" w14:textId="77777777" w:rsidTr="00B25046">
        <w:tc>
          <w:tcPr>
            <w:tcW w:w="3116" w:type="dxa"/>
          </w:tcPr>
          <w:p w14:paraId="6BE36F0E" w14:textId="77777777" w:rsidR="009C4328" w:rsidRPr="00803C52" w:rsidRDefault="009C4328" w:rsidP="00B25046">
            <w:pPr>
              <w:rPr>
                <w:color w:val="auto"/>
                <w:lang w:val="en-GB"/>
              </w:rPr>
            </w:pPr>
          </w:p>
        </w:tc>
        <w:tc>
          <w:tcPr>
            <w:tcW w:w="3117" w:type="dxa"/>
          </w:tcPr>
          <w:p w14:paraId="0F2851C4" w14:textId="77777777" w:rsidR="009C4328" w:rsidRPr="00803C52" w:rsidRDefault="009C4328" w:rsidP="00B25046">
            <w:pPr>
              <w:rPr>
                <w:color w:val="auto"/>
                <w:lang w:val="en-GB"/>
              </w:rPr>
            </w:pPr>
          </w:p>
        </w:tc>
        <w:tc>
          <w:tcPr>
            <w:tcW w:w="3117" w:type="dxa"/>
          </w:tcPr>
          <w:p w14:paraId="18D5926A" w14:textId="77777777" w:rsidR="009C4328" w:rsidRPr="00803C52" w:rsidRDefault="009C4328" w:rsidP="00B25046">
            <w:pPr>
              <w:rPr>
                <w:color w:val="auto"/>
                <w:lang w:val="en-GB"/>
              </w:rPr>
            </w:pPr>
          </w:p>
        </w:tc>
      </w:tr>
      <w:tr w:rsidR="009C4328" w:rsidRPr="00803C52" w14:paraId="4EE847B3" w14:textId="77777777" w:rsidTr="00B25046">
        <w:tc>
          <w:tcPr>
            <w:tcW w:w="3116" w:type="dxa"/>
          </w:tcPr>
          <w:p w14:paraId="4E4EAB28" w14:textId="77777777" w:rsidR="009C4328" w:rsidRPr="00803C52" w:rsidRDefault="009C4328" w:rsidP="00B25046">
            <w:pPr>
              <w:rPr>
                <w:color w:val="auto"/>
                <w:lang w:val="en-GB"/>
              </w:rPr>
            </w:pPr>
          </w:p>
        </w:tc>
        <w:tc>
          <w:tcPr>
            <w:tcW w:w="3117" w:type="dxa"/>
          </w:tcPr>
          <w:p w14:paraId="3B08FCB1" w14:textId="77777777" w:rsidR="009C4328" w:rsidRPr="00803C52" w:rsidRDefault="009C4328" w:rsidP="00B25046">
            <w:pPr>
              <w:rPr>
                <w:color w:val="auto"/>
                <w:lang w:val="en-GB"/>
              </w:rPr>
            </w:pPr>
          </w:p>
        </w:tc>
        <w:tc>
          <w:tcPr>
            <w:tcW w:w="3117" w:type="dxa"/>
          </w:tcPr>
          <w:p w14:paraId="62D2E000" w14:textId="77777777" w:rsidR="009C4328" w:rsidRPr="00803C52" w:rsidRDefault="009C4328" w:rsidP="00B25046">
            <w:pPr>
              <w:rPr>
                <w:color w:val="auto"/>
                <w:lang w:val="en-GB"/>
              </w:rPr>
            </w:pPr>
          </w:p>
        </w:tc>
      </w:tr>
      <w:tr w:rsidR="009C4328" w:rsidRPr="00803C52" w14:paraId="13CCAB7E" w14:textId="77777777" w:rsidTr="00B25046">
        <w:tc>
          <w:tcPr>
            <w:tcW w:w="3116" w:type="dxa"/>
          </w:tcPr>
          <w:p w14:paraId="401386DA" w14:textId="77777777" w:rsidR="009C4328" w:rsidRPr="00803C52" w:rsidRDefault="009C4328" w:rsidP="00B25046">
            <w:pPr>
              <w:rPr>
                <w:color w:val="auto"/>
                <w:lang w:val="en-GB"/>
              </w:rPr>
            </w:pPr>
          </w:p>
        </w:tc>
        <w:tc>
          <w:tcPr>
            <w:tcW w:w="3117" w:type="dxa"/>
          </w:tcPr>
          <w:p w14:paraId="48293774" w14:textId="77777777" w:rsidR="009C4328" w:rsidRPr="00803C52" w:rsidRDefault="009C4328" w:rsidP="00B25046">
            <w:pPr>
              <w:rPr>
                <w:color w:val="auto"/>
                <w:lang w:val="en-GB"/>
              </w:rPr>
            </w:pPr>
          </w:p>
        </w:tc>
        <w:tc>
          <w:tcPr>
            <w:tcW w:w="3117" w:type="dxa"/>
          </w:tcPr>
          <w:p w14:paraId="70414A4F" w14:textId="77777777" w:rsidR="009C4328" w:rsidRPr="00803C52" w:rsidRDefault="009C4328" w:rsidP="00B25046">
            <w:pPr>
              <w:rPr>
                <w:color w:val="auto"/>
                <w:lang w:val="en-GB"/>
              </w:rPr>
            </w:pPr>
          </w:p>
        </w:tc>
      </w:tr>
    </w:tbl>
    <w:p w14:paraId="2DDBBEBE" w14:textId="77777777" w:rsidR="009C4328" w:rsidRPr="009C4328" w:rsidRDefault="009C4328" w:rsidP="009C4328">
      <w:pPr>
        <w:rPr>
          <w:lang w:val="fr-FR"/>
        </w:rPr>
      </w:pPr>
    </w:p>
    <w:p w14:paraId="1530EE3F" w14:textId="6E1655DA" w:rsidR="00AB5707" w:rsidRPr="00DC405F" w:rsidRDefault="00DC405F" w:rsidP="00DC405F">
      <w:pPr>
        <w:pStyle w:val="Heading3"/>
        <w:ind w:left="1418" w:hanging="1418"/>
        <w:jc w:val="both"/>
        <w:rPr>
          <w:lang w:val="fr-FR"/>
        </w:rPr>
      </w:pPr>
      <w:r w:rsidRPr="00DC405F">
        <w:rPr>
          <w:lang w:val="fr-FR"/>
        </w:rPr>
        <w:t>Indicateu</w:t>
      </w:r>
      <w:r w:rsidR="00AB5707" w:rsidRPr="00DC405F">
        <w:rPr>
          <w:lang w:val="fr-FR"/>
        </w:rPr>
        <w:t xml:space="preserve">r 7. </w:t>
      </w:r>
      <w:r w:rsidRPr="00DC405F">
        <w:rPr>
          <w:lang w:val="fr-FR"/>
        </w:rPr>
        <w:t>La passation des marchés est intégrée dans un système d’information efficace.</w:t>
      </w:r>
      <w:bookmarkEnd w:id="33"/>
    </w:p>
    <w:p w14:paraId="1130AF7F" w14:textId="4BE13622" w:rsidR="00AB5707" w:rsidRPr="00DC405F" w:rsidRDefault="00DC405F" w:rsidP="00AB5707">
      <w:pPr>
        <w:rPr>
          <w:lang w:val="fr-FR"/>
        </w:rPr>
      </w:pPr>
      <w:r w:rsidRPr="00DC405F">
        <w:rPr>
          <w:lang w:val="fr-FR"/>
        </w:rPr>
        <w:t>L’objectif de cet indicateur est d’évaluer dans quelle mesure le pays ou l’entité dispose de systèmes de diffusion des informations relatives à la passation des marchés, pour soutenir efficacement les différentes phases du processus de passation des marchés grâce à l’utilisation de technologies numériques ainsi que pour gérer les données qui permettent l’analyse des tendances et du rendement de tout le système de passation des marchés.</w:t>
      </w:r>
    </w:p>
    <w:p w14:paraId="0FB23927" w14:textId="77777777" w:rsidR="009C4328" w:rsidRDefault="009C4328" w:rsidP="009C4328">
      <w:pPr>
        <w:pStyle w:val="ListParagraph"/>
        <w:numPr>
          <w:ilvl w:val="0"/>
          <w:numId w:val="6"/>
        </w:numPr>
        <w:rPr>
          <w:b/>
        </w:rPr>
      </w:pPr>
      <w:r>
        <w:rPr>
          <w:b/>
        </w:rPr>
        <w:t>Synthèse de l’indicateur</w:t>
      </w:r>
    </w:p>
    <w:p w14:paraId="434742D1" w14:textId="77777777" w:rsidR="009C4328" w:rsidRPr="009C4328" w:rsidRDefault="009C4328" w:rsidP="009C4328">
      <w:pPr>
        <w:ind w:left="360"/>
        <w:rPr>
          <w:bCs/>
        </w:rPr>
      </w:pPr>
      <w:r w:rsidRPr="009C4328">
        <w:rPr>
          <w:bCs/>
        </w:rPr>
        <w:t>…</w:t>
      </w:r>
    </w:p>
    <w:p w14:paraId="1FDB27DD" w14:textId="77777777" w:rsidR="009C4328" w:rsidRPr="00382C63" w:rsidRDefault="009C4328" w:rsidP="009C4328">
      <w:pPr>
        <w:pStyle w:val="ListParagraph"/>
        <w:numPr>
          <w:ilvl w:val="0"/>
          <w:numId w:val="6"/>
        </w:numPr>
        <w:rPr>
          <w:b/>
        </w:rPr>
      </w:pPr>
      <w:r>
        <w:rPr>
          <w:b/>
        </w:rPr>
        <w:t>Conclusions</w:t>
      </w:r>
    </w:p>
    <w:p w14:paraId="35951E41" w14:textId="77777777" w:rsidR="009C4328" w:rsidRPr="009C4328" w:rsidRDefault="009C4328" w:rsidP="009C4328">
      <w:pPr>
        <w:ind w:left="360"/>
        <w:rPr>
          <w:bCs/>
        </w:rPr>
      </w:pPr>
      <w:r w:rsidRPr="009C4328">
        <w:rPr>
          <w:bCs/>
        </w:rPr>
        <w:t>…</w:t>
      </w:r>
    </w:p>
    <w:p w14:paraId="34B67CB4"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57DADE1B" w14:textId="77777777" w:rsidR="009C4328" w:rsidRPr="009C4328" w:rsidRDefault="009C4328" w:rsidP="009C4328">
      <w:pPr>
        <w:ind w:left="360"/>
        <w:rPr>
          <w:bCs/>
          <w:lang w:val="fr-FR"/>
        </w:rPr>
      </w:pPr>
      <w:r w:rsidRPr="009C4328">
        <w:rPr>
          <w:bCs/>
          <w:lang w:val="fr-FR"/>
        </w:rPr>
        <w:t>…</w:t>
      </w:r>
    </w:p>
    <w:p w14:paraId="02878E0D" w14:textId="77777777" w:rsidR="009C4328" w:rsidRPr="00DC405F" w:rsidRDefault="009C4328" w:rsidP="009C4328">
      <w:pPr>
        <w:pStyle w:val="ListParagraph"/>
        <w:numPr>
          <w:ilvl w:val="0"/>
          <w:numId w:val="6"/>
        </w:numPr>
        <w:rPr>
          <w:b/>
          <w:lang w:val="fr-FR"/>
        </w:rPr>
      </w:pPr>
      <w:r w:rsidRPr="00DC405F">
        <w:rPr>
          <w:b/>
          <w:lang w:val="fr-FR"/>
        </w:rPr>
        <w:t>Recommandations</w:t>
      </w:r>
    </w:p>
    <w:p w14:paraId="25612CD7" w14:textId="77777777" w:rsidR="009C4328" w:rsidRPr="009C4328" w:rsidRDefault="009C4328" w:rsidP="009C4328">
      <w:pPr>
        <w:ind w:left="360"/>
        <w:rPr>
          <w:lang w:val="fr-FR"/>
        </w:rPr>
      </w:pPr>
      <w:r w:rsidRPr="009C4328">
        <w:rPr>
          <w:lang w:val="fr-FR"/>
        </w:rPr>
        <w:t>…</w:t>
      </w:r>
    </w:p>
    <w:p w14:paraId="1C01FCB7" w14:textId="62C983D1"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7</w:t>
      </w:r>
    </w:p>
    <w:tbl>
      <w:tblPr>
        <w:tblStyle w:val="TableGrid"/>
        <w:tblW w:w="0" w:type="auto"/>
        <w:tblLook w:val="04A0" w:firstRow="1" w:lastRow="0" w:firstColumn="1" w:lastColumn="0" w:noHBand="0" w:noVBand="1"/>
      </w:tblPr>
      <w:tblGrid>
        <w:gridCol w:w="3116"/>
        <w:gridCol w:w="3117"/>
        <w:gridCol w:w="3117"/>
      </w:tblGrid>
      <w:tr w:rsidR="009C4328" w:rsidRPr="00803C52" w14:paraId="38E0BEA6" w14:textId="77777777" w:rsidTr="00B25046">
        <w:tc>
          <w:tcPr>
            <w:tcW w:w="3116" w:type="dxa"/>
            <w:shd w:val="clear" w:color="auto" w:fill="DADADA" w:themeFill="background2" w:themeFillShade="E6"/>
          </w:tcPr>
          <w:p w14:paraId="1348C356"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697A7F53"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1B737F20" w14:textId="77777777" w:rsidR="009C4328" w:rsidRPr="00803C52" w:rsidRDefault="009C4328" w:rsidP="00B25046">
            <w:pPr>
              <w:rPr>
                <w:b/>
                <w:bCs/>
                <w:color w:val="auto"/>
                <w:lang w:val="en-GB"/>
              </w:rPr>
            </w:pPr>
            <w:r>
              <w:rPr>
                <w:b/>
                <w:bCs/>
                <w:color w:val="auto"/>
                <w:lang w:val="en-GB"/>
              </w:rPr>
              <w:t>Recommandations</w:t>
            </w:r>
          </w:p>
        </w:tc>
      </w:tr>
      <w:tr w:rsidR="009C4328" w:rsidRPr="00803C52" w14:paraId="0E91A384" w14:textId="77777777" w:rsidTr="00B25046">
        <w:tc>
          <w:tcPr>
            <w:tcW w:w="3116" w:type="dxa"/>
          </w:tcPr>
          <w:p w14:paraId="20FEBFD9" w14:textId="77777777" w:rsidR="009C4328" w:rsidRPr="00803C52" w:rsidRDefault="009C4328" w:rsidP="00B25046">
            <w:pPr>
              <w:rPr>
                <w:color w:val="auto"/>
                <w:lang w:val="en-GB"/>
              </w:rPr>
            </w:pPr>
          </w:p>
        </w:tc>
        <w:tc>
          <w:tcPr>
            <w:tcW w:w="3117" w:type="dxa"/>
          </w:tcPr>
          <w:p w14:paraId="68129DA1" w14:textId="77777777" w:rsidR="009C4328" w:rsidRPr="00803C52" w:rsidRDefault="009C4328" w:rsidP="00B25046">
            <w:pPr>
              <w:rPr>
                <w:color w:val="auto"/>
                <w:lang w:val="en-GB"/>
              </w:rPr>
            </w:pPr>
          </w:p>
        </w:tc>
        <w:tc>
          <w:tcPr>
            <w:tcW w:w="3117" w:type="dxa"/>
          </w:tcPr>
          <w:p w14:paraId="2D36135D" w14:textId="77777777" w:rsidR="009C4328" w:rsidRPr="00803C52" w:rsidRDefault="009C4328" w:rsidP="00B25046">
            <w:pPr>
              <w:rPr>
                <w:color w:val="auto"/>
                <w:lang w:val="en-GB"/>
              </w:rPr>
            </w:pPr>
          </w:p>
        </w:tc>
      </w:tr>
      <w:tr w:rsidR="009C4328" w:rsidRPr="00803C52" w14:paraId="7F62A7BF" w14:textId="77777777" w:rsidTr="00B25046">
        <w:tc>
          <w:tcPr>
            <w:tcW w:w="3116" w:type="dxa"/>
          </w:tcPr>
          <w:p w14:paraId="043AB26F" w14:textId="77777777" w:rsidR="009C4328" w:rsidRPr="00803C52" w:rsidRDefault="009C4328" w:rsidP="00B25046">
            <w:pPr>
              <w:rPr>
                <w:color w:val="auto"/>
                <w:lang w:val="en-GB"/>
              </w:rPr>
            </w:pPr>
          </w:p>
        </w:tc>
        <w:tc>
          <w:tcPr>
            <w:tcW w:w="3117" w:type="dxa"/>
          </w:tcPr>
          <w:p w14:paraId="5ADBF7A2" w14:textId="77777777" w:rsidR="009C4328" w:rsidRPr="00803C52" w:rsidRDefault="009C4328" w:rsidP="00B25046">
            <w:pPr>
              <w:rPr>
                <w:color w:val="auto"/>
                <w:lang w:val="en-GB"/>
              </w:rPr>
            </w:pPr>
          </w:p>
        </w:tc>
        <w:tc>
          <w:tcPr>
            <w:tcW w:w="3117" w:type="dxa"/>
          </w:tcPr>
          <w:p w14:paraId="43B7DB3E" w14:textId="77777777" w:rsidR="009C4328" w:rsidRPr="00803C52" w:rsidRDefault="009C4328" w:rsidP="00B25046">
            <w:pPr>
              <w:rPr>
                <w:color w:val="auto"/>
                <w:lang w:val="en-GB"/>
              </w:rPr>
            </w:pPr>
          </w:p>
        </w:tc>
      </w:tr>
      <w:tr w:rsidR="009C4328" w:rsidRPr="00803C52" w14:paraId="13172C53" w14:textId="77777777" w:rsidTr="00B25046">
        <w:tc>
          <w:tcPr>
            <w:tcW w:w="3116" w:type="dxa"/>
          </w:tcPr>
          <w:p w14:paraId="06CA3C82" w14:textId="77777777" w:rsidR="009C4328" w:rsidRPr="00803C52" w:rsidRDefault="009C4328" w:rsidP="00B25046">
            <w:pPr>
              <w:rPr>
                <w:color w:val="auto"/>
                <w:lang w:val="en-GB"/>
              </w:rPr>
            </w:pPr>
          </w:p>
        </w:tc>
        <w:tc>
          <w:tcPr>
            <w:tcW w:w="3117" w:type="dxa"/>
          </w:tcPr>
          <w:p w14:paraId="177FECEB" w14:textId="77777777" w:rsidR="009C4328" w:rsidRPr="00803C52" w:rsidRDefault="009C4328" w:rsidP="00B25046">
            <w:pPr>
              <w:rPr>
                <w:color w:val="auto"/>
                <w:lang w:val="en-GB"/>
              </w:rPr>
            </w:pPr>
          </w:p>
        </w:tc>
        <w:tc>
          <w:tcPr>
            <w:tcW w:w="3117" w:type="dxa"/>
          </w:tcPr>
          <w:p w14:paraId="21B0B4DC" w14:textId="77777777" w:rsidR="009C4328" w:rsidRPr="00803C52" w:rsidRDefault="009C4328" w:rsidP="00B25046">
            <w:pPr>
              <w:rPr>
                <w:color w:val="auto"/>
                <w:lang w:val="en-GB"/>
              </w:rPr>
            </w:pPr>
          </w:p>
        </w:tc>
      </w:tr>
      <w:tr w:rsidR="009C4328" w:rsidRPr="00803C52" w14:paraId="2BA18747" w14:textId="77777777" w:rsidTr="00B25046">
        <w:tc>
          <w:tcPr>
            <w:tcW w:w="3116" w:type="dxa"/>
          </w:tcPr>
          <w:p w14:paraId="7B0C1BCE" w14:textId="77777777" w:rsidR="009C4328" w:rsidRPr="00803C52" w:rsidRDefault="009C4328" w:rsidP="00B25046">
            <w:pPr>
              <w:rPr>
                <w:color w:val="auto"/>
                <w:lang w:val="en-GB"/>
              </w:rPr>
            </w:pPr>
          </w:p>
        </w:tc>
        <w:tc>
          <w:tcPr>
            <w:tcW w:w="3117" w:type="dxa"/>
          </w:tcPr>
          <w:p w14:paraId="1A939BC2" w14:textId="77777777" w:rsidR="009C4328" w:rsidRPr="00803C52" w:rsidRDefault="009C4328" w:rsidP="00B25046">
            <w:pPr>
              <w:rPr>
                <w:color w:val="auto"/>
                <w:lang w:val="en-GB"/>
              </w:rPr>
            </w:pPr>
          </w:p>
        </w:tc>
        <w:tc>
          <w:tcPr>
            <w:tcW w:w="3117" w:type="dxa"/>
          </w:tcPr>
          <w:p w14:paraId="2BCB26F0" w14:textId="77777777" w:rsidR="009C4328" w:rsidRPr="00803C52" w:rsidRDefault="009C4328" w:rsidP="00B25046">
            <w:pPr>
              <w:rPr>
                <w:color w:val="auto"/>
                <w:lang w:val="en-GB"/>
              </w:rPr>
            </w:pPr>
          </w:p>
        </w:tc>
      </w:tr>
    </w:tbl>
    <w:p w14:paraId="6ECF6A35" w14:textId="77777777" w:rsidR="009C4328" w:rsidRPr="009C4328" w:rsidRDefault="009C4328" w:rsidP="009C4328">
      <w:pPr>
        <w:rPr>
          <w:lang w:val="fr-FR"/>
        </w:rPr>
      </w:pPr>
    </w:p>
    <w:p w14:paraId="49F35478" w14:textId="3B964A6E" w:rsidR="00DC405F" w:rsidRDefault="00DC405F" w:rsidP="00DC405F">
      <w:pPr>
        <w:pStyle w:val="ListParagraph"/>
      </w:pPr>
    </w:p>
    <w:p w14:paraId="22E048D8" w14:textId="3F7AD9F4" w:rsidR="0055549A" w:rsidRPr="00590861" w:rsidRDefault="00DC405F" w:rsidP="00590861">
      <w:pPr>
        <w:pStyle w:val="Heading3"/>
      </w:pPr>
      <w:bookmarkStart w:id="34" w:name="_Toc2929156"/>
      <w:r w:rsidRPr="00590861">
        <w:t>Indicateu</w:t>
      </w:r>
      <w:r w:rsidR="0055549A" w:rsidRPr="00590861">
        <w:t xml:space="preserve">r 8. </w:t>
      </w:r>
      <w:r w:rsidRPr="00590861">
        <w:t>Le système de passation des marchés publics a un fort potentiel de développement et d’amélioration.</w:t>
      </w:r>
      <w:bookmarkEnd w:id="34"/>
    </w:p>
    <w:p w14:paraId="55B2DF07" w14:textId="6B828E6B" w:rsidR="00DC405F" w:rsidRPr="00DC405F" w:rsidRDefault="00DC405F" w:rsidP="00DC405F">
      <w:pPr>
        <w:rPr>
          <w:lang w:val="fr-FR"/>
        </w:rPr>
      </w:pPr>
      <w:r w:rsidRPr="00DC405F">
        <w:rPr>
          <w:lang w:val="fr-FR"/>
        </w:rPr>
        <w:t>Cet indicateur porte sur les stratégies et l’aptitude des systèmes de passation des marchés à se développer et à s’améliorer. Trois aspects doivent être envisagés</w:t>
      </w:r>
      <w:r>
        <w:rPr>
          <w:lang w:val="fr-FR"/>
        </w:rPr>
        <w:t> : i) si de</w:t>
      </w:r>
      <w:r w:rsidRPr="00DC405F">
        <w:rPr>
          <w:lang w:val="fr-FR"/>
        </w:rPr>
        <w:t xml:space="preserve">s </w:t>
      </w:r>
      <w:r>
        <w:rPr>
          <w:lang w:val="fr-FR"/>
        </w:rPr>
        <w:t>stratégies et programmes ont</w:t>
      </w:r>
      <w:r w:rsidRPr="00DC405F">
        <w:rPr>
          <w:lang w:val="fr-FR"/>
        </w:rPr>
        <w:t xml:space="preserve"> été mis en place afin de développer la capacité du personnel chargé des acquisitions et des autres acteurs principaux impliqués dans la</w:t>
      </w:r>
      <w:r>
        <w:rPr>
          <w:lang w:val="fr-FR"/>
        </w:rPr>
        <w:t xml:space="preserve"> passation des marchés publics ; ii) si </w:t>
      </w:r>
      <w:r w:rsidRPr="00DC405F">
        <w:rPr>
          <w:lang w:val="fr-FR"/>
        </w:rPr>
        <w:t>a passation des marchés est reconnue comme une profession dan</w:t>
      </w:r>
      <w:r>
        <w:rPr>
          <w:lang w:val="fr-FR"/>
        </w:rPr>
        <w:t xml:space="preserve">s la fonction publique du pays ; </w:t>
      </w:r>
      <w:r w:rsidRPr="00DC405F">
        <w:rPr>
          <w:lang w:val="fr-FR"/>
        </w:rPr>
        <w:t>iii)</w:t>
      </w:r>
      <w:r>
        <w:rPr>
          <w:lang w:val="fr-FR"/>
        </w:rPr>
        <w:t xml:space="preserve"> si des systèmes ont été adoptés et sont</w:t>
      </w:r>
      <w:r w:rsidRPr="00DC405F">
        <w:rPr>
          <w:lang w:val="fr-FR"/>
        </w:rPr>
        <w:t xml:space="preserve"> utilisés afin d’évaluer les résultats des opérations de passation de marchés et d’élaborer des plans stratégiques destinés à améliorer le système de passation des</w:t>
      </w:r>
      <w:r>
        <w:rPr>
          <w:lang w:val="fr-FR"/>
        </w:rPr>
        <w:t xml:space="preserve"> marchés publics en permanence.</w:t>
      </w:r>
    </w:p>
    <w:p w14:paraId="463B0E5B" w14:textId="77777777" w:rsidR="009C4328" w:rsidRDefault="009C4328" w:rsidP="009C4328">
      <w:pPr>
        <w:pStyle w:val="ListParagraph"/>
        <w:numPr>
          <w:ilvl w:val="0"/>
          <w:numId w:val="6"/>
        </w:numPr>
        <w:rPr>
          <w:b/>
        </w:rPr>
      </w:pPr>
      <w:r>
        <w:rPr>
          <w:b/>
        </w:rPr>
        <w:t>Synthèse de l’indicateur</w:t>
      </w:r>
    </w:p>
    <w:p w14:paraId="62A28449" w14:textId="77777777" w:rsidR="009C4328" w:rsidRPr="009C4328" w:rsidRDefault="009C4328" w:rsidP="009C4328">
      <w:pPr>
        <w:ind w:left="360"/>
        <w:rPr>
          <w:bCs/>
        </w:rPr>
      </w:pPr>
      <w:r w:rsidRPr="009C4328">
        <w:rPr>
          <w:bCs/>
        </w:rPr>
        <w:t>…</w:t>
      </w:r>
    </w:p>
    <w:p w14:paraId="0FB9CC73" w14:textId="77777777" w:rsidR="009C4328" w:rsidRPr="00382C63" w:rsidRDefault="009C4328" w:rsidP="009C4328">
      <w:pPr>
        <w:pStyle w:val="ListParagraph"/>
        <w:numPr>
          <w:ilvl w:val="0"/>
          <w:numId w:val="6"/>
        </w:numPr>
        <w:rPr>
          <w:b/>
        </w:rPr>
      </w:pPr>
      <w:r>
        <w:rPr>
          <w:b/>
        </w:rPr>
        <w:t>Conclusions</w:t>
      </w:r>
    </w:p>
    <w:p w14:paraId="65E508C7" w14:textId="77777777" w:rsidR="009C4328" w:rsidRPr="009C4328" w:rsidRDefault="009C4328" w:rsidP="009C4328">
      <w:pPr>
        <w:ind w:left="360"/>
        <w:rPr>
          <w:bCs/>
        </w:rPr>
      </w:pPr>
      <w:r w:rsidRPr="009C4328">
        <w:rPr>
          <w:bCs/>
        </w:rPr>
        <w:t>…</w:t>
      </w:r>
    </w:p>
    <w:p w14:paraId="1E8EB28E"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6364B984" w14:textId="77777777" w:rsidR="009C4328" w:rsidRPr="009C4328" w:rsidRDefault="009C4328" w:rsidP="009C4328">
      <w:pPr>
        <w:ind w:left="360"/>
        <w:rPr>
          <w:bCs/>
          <w:lang w:val="fr-FR"/>
        </w:rPr>
      </w:pPr>
      <w:r w:rsidRPr="009C4328">
        <w:rPr>
          <w:bCs/>
          <w:lang w:val="fr-FR"/>
        </w:rPr>
        <w:t>…</w:t>
      </w:r>
    </w:p>
    <w:p w14:paraId="2A2DE52E" w14:textId="77777777" w:rsidR="009C4328" w:rsidRPr="00DC405F" w:rsidRDefault="009C4328" w:rsidP="009C4328">
      <w:pPr>
        <w:pStyle w:val="ListParagraph"/>
        <w:numPr>
          <w:ilvl w:val="0"/>
          <w:numId w:val="6"/>
        </w:numPr>
        <w:rPr>
          <w:b/>
          <w:lang w:val="fr-FR"/>
        </w:rPr>
      </w:pPr>
      <w:r w:rsidRPr="00DC405F">
        <w:rPr>
          <w:b/>
          <w:lang w:val="fr-FR"/>
        </w:rPr>
        <w:t>Recommandations</w:t>
      </w:r>
    </w:p>
    <w:p w14:paraId="3DBDE296" w14:textId="77777777" w:rsidR="009C4328" w:rsidRPr="009C4328" w:rsidRDefault="009C4328" w:rsidP="009C4328">
      <w:pPr>
        <w:ind w:left="360"/>
        <w:rPr>
          <w:lang w:val="fr-FR"/>
        </w:rPr>
      </w:pPr>
      <w:r w:rsidRPr="009C4328">
        <w:rPr>
          <w:lang w:val="fr-FR"/>
        </w:rPr>
        <w:t>…</w:t>
      </w:r>
    </w:p>
    <w:p w14:paraId="38AA7C45" w14:textId="31A079AB"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8</w:t>
      </w:r>
    </w:p>
    <w:tbl>
      <w:tblPr>
        <w:tblStyle w:val="TableGrid"/>
        <w:tblW w:w="0" w:type="auto"/>
        <w:tblLook w:val="04A0" w:firstRow="1" w:lastRow="0" w:firstColumn="1" w:lastColumn="0" w:noHBand="0" w:noVBand="1"/>
      </w:tblPr>
      <w:tblGrid>
        <w:gridCol w:w="3116"/>
        <w:gridCol w:w="3117"/>
        <w:gridCol w:w="3117"/>
      </w:tblGrid>
      <w:tr w:rsidR="009C4328" w:rsidRPr="00803C52" w14:paraId="33DBEF99" w14:textId="77777777" w:rsidTr="00B25046">
        <w:tc>
          <w:tcPr>
            <w:tcW w:w="3116" w:type="dxa"/>
            <w:shd w:val="clear" w:color="auto" w:fill="DADADA" w:themeFill="background2" w:themeFillShade="E6"/>
          </w:tcPr>
          <w:p w14:paraId="7F6E2C7E"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40ADDE47"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6935110C" w14:textId="77777777" w:rsidR="009C4328" w:rsidRPr="00803C52" w:rsidRDefault="009C4328" w:rsidP="00B25046">
            <w:pPr>
              <w:rPr>
                <w:b/>
                <w:bCs/>
                <w:color w:val="auto"/>
                <w:lang w:val="en-GB"/>
              </w:rPr>
            </w:pPr>
            <w:r>
              <w:rPr>
                <w:b/>
                <w:bCs/>
                <w:color w:val="auto"/>
                <w:lang w:val="en-GB"/>
              </w:rPr>
              <w:t>Recommandations</w:t>
            </w:r>
          </w:p>
        </w:tc>
      </w:tr>
      <w:tr w:rsidR="009C4328" w:rsidRPr="00803C52" w14:paraId="00C41930" w14:textId="77777777" w:rsidTr="00B25046">
        <w:tc>
          <w:tcPr>
            <w:tcW w:w="3116" w:type="dxa"/>
          </w:tcPr>
          <w:p w14:paraId="17838C30" w14:textId="77777777" w:rsidR="009C4328" w:rsidRPr="00803C52" w:rsidRDefault="009C4328" w:rsidP="00B25046">
            <w:pPr>
              <w:rPr>
                <w:color w:val="auto"/>
                <w:lang w:val="en-GB"/>
              </w:rPr>
            </w:pPr>
          </w:p>
        </w:tc>
        <w:tc>
          <w:tcPr>
            <w:tcW w:w="3117" w:type="dxa"/>
          </w:tcPr>
          <w:p w14:paraId="2CA5CB7B" w14:textId="77777777" w:rsidR="009C4328" w:rsidRPr="00803C52" w:rsidRDefault="009C4328" w:rsidP="00B25046">
            <w:pPr>
              <w:rPr>
                <w:color w:val="auto"/>
                <w:lang w:val="en-GB"/>
              </w:rPr>
            </w:pPr>
          </w:p>
        </w:tc>
        <w:tc>
          <w:tcPr>
            <w:tcW w:w="3117" w:type="dxa"/>
          </w:tcPr>
          <w:p w14:paraId="6F7BF071" w14:textId="77777777" w:rsidR="009C4328" w:rsidRPr="00803C52" w:rsidRDefault="009C4328" w:rsidP="00B25046">
            <w:pPr>
              <w:rPr>
                <w:color w:val="auto"/>
                <w:lang w:val="en-GB"/>
              </w:rPr>
            </w:pPr>
          </w:p>
        </w:tc>
      </w:tr>
      <w:tr w:rsidR="009C4328" w:rsidRPr="00803C52" w14:paraId="39142171" w14:textId="77777777" w:rsidTr="00B25046">
        <w:tc>
          <w:tcPr>
            <w:tcW w:w="3116" w:type="dxa"/>
          </w:tcPr>
          <w:p w14:paraId="7E06FCE8" w14:textId="77777777" w:rsidR="009C4328" w:rsidRPr="00803C52" w:rsidRDefault="009C4328" w:rsidP="00B25046">
            <w:pPr>
              <w:rPr>
                <w:color w:val="auto"/>
                <w:lang w:val="en-GB"/>
              </w:rPr>
            </w:pPr>
          </w:p>
        </w:tc>
        <w:tc>
          <w:tcPr>
            <w:tcW w:w="3117" w:type="dxa"/>
          </w:tcPr>
          <w:p w14:paraId="6D215281" w14:textId="77777777" w:rsidR="009C4328" w:rsidRPr="00803C52" w:rsidRDefault="009C4328" w:rsidP="00B25046">
            <w:pPr>
              <w:rPr>
                <w:color w:val="auto"/>
                <w:lang w:val="en-GB"/>
              </w:rPr>
            </w:pPr>
          </w:p>
        </w:tc>
        <w:tc>
          <w:tcPr>
            <w:tcW w:w="3117" w:type="dxa"/>
          </w:tcPr>
          <w:p w14:paraId="32671EC4" w14:textId="77777777" w:rsidR="009C4328" w:rsidRPr="00803C52" w:rsidRDefault="009C4328" w:rsidP="00B25046">
            <w:pPr>
              <w:rPr>
                <w:color w:val="auto"/>
                <w:lang w:val="en-GB"/>
              </w:rPr>
            </w:pPr>
          </w:p>
        </w:tc>
      </w:tr>
      <w:tr w:rsidR="009C4328" w:rsidRPr="00803C52" w14:paraId="1539FF7D" w14:textId="77777777" w:rsidTr="00B25046">
        <w:tc>
          <w:tcPr>
            <w:tcW w:w="3116" w:type="dxa"/>
          </w:tcPr>
          <w:p w14:paraId="5453B687" w14:textId="77777777" w:rsidR="009C4328" w:rsidRPr="00803C52" w:rsidRDefault="009C4328" w:rsidP="00B25046">
            <w:pPr>
              <w:rPr>
                <w:color w:val="auto"/>
                <w:lang w:val="en-GB"/>
              </w:rPr>
            </w:pPr>
          </w:p>
        </w:tc>
        <w:tc>
          <w:tcPr>
            <w:tcW w:w="3117" w:type="dxa"/>
          </w:tcPr>
          <w:p w14:paraId="2A8E4803" w14:textId="77777777" w:rsidR="009C4328" w:rsidRPr="00803C52" w:rsidRDefault="009C4328" w:rsidP="00B25046">
            <w:pPr>
              <w:rPr>
                <w:color w:val="auto"/>
                <w:lang w:val="en-GB"/>
              </w:rPr>
            </w:pPr>
          </w:p>
        </w:tc>
        <w:tc>
          <w:tcPr>
            <w:tcW w:w="3117" w:type="dxa"/>
          </w:tcPr>
          <w:p w14:paraId="2F6D754E" w14:textId="77777777" w:rsidR="009C4328" w:rsidRPr="00803C52" w:rsidRDefault="009C4328" w:rsidP="00B25046">
            <w:pPr>
              <w:rPr>
                <w:color w:val="auto"/>
                <w:lang w:val="en-GB"/>
              </w:rPr>
            </w:pPr>
          </w:p>
        </w:tc>
      </w:tr>
      <w:tr w:rsidR="009C4328" w:rsidRPr="00803C52" w14:paraId="79562BBE" w14:textId="77777777" w:rsidTr="00B25046">
        <w:tc>
          <w:tcPr>
            <w:tcW w:w="3116" w:type="dxa"/>
          </w:tcPr>
          <w:p w14:paraId="6D0B2331" w14:textId="77777777" w:rsidR="009C4328" w:rsidRPr="00803C52" w:rsidRDefault="009C4328" w:rsidP="00B25046">
            <w:pPr>
              <w:rPr>
                <w:color w:val="auto"/>
                <w:lang w:val="en-GB"/>
              </w:rPr>
            </w:pPr>
          </w:p>
        </w:tc>
        <w:tc>
          <w:tcPr>
            <w:tcW w:w="3117" w:type="dxa"/>
          </w:tcPr>
          <w:p w14:paraId="5F520543" w14:textId="77777777" w:rsidR="009C4328" w:rsidRPr="00803C52" w:rsidRDefault="009C4328" w:rsidP="00B25046">
            <w:pPr>
              <w:rPr>
                <w:color w:val="auto"/>
                <w:lang w:val="en-GB"/>
              </w:rPr>
            </w:pPr>
          </w:p>
        </w:tc>
        <w:tc>
          <w:tcPr>
            <w:tcW w:w="3117" w:type="dxa"/>
          </w:tcPr>
          <w:p w14:paraId="68A0BBEC" w14:textId="77777777" w:rsidR="009C4328" w:rsidRPr="00803C52" w:rsidRDefault="009C4328" w:rsidP="00B25046">
            <w:pPr>
              <w:rPr>
                <w:color w:val="auto"/>
                <w:lang w:val="en-GB"/>
              </w:rPr>
            </w:pPr>
          </w:p>
        </w:tc>
      </w:tr>
    </w:tbl>
    <w:p w14:paraId="79D8FE26" w14:textId="77777777" w:rsidR="009C4328" w:rsidRPr="009C4328" w:rsidRDefault="009C4328" w:rsidP="009C4328">
      <w:pPr>
        <w:rPr>
          <w:lang w:val="fr-FR"/>
        </w:rPr>
      </w:pPr>
    </w:p>
    <w:p w14:paraId="1B9F0512" w14:textId="5A7B460C" w:rsidR="00DC405F" w:rsidRDefault="00DC405F" w:rsidP="00DC405F">
      <w:pPr>
        <w:pStyle w:val="ListParagraph"/>
      </w:pPr>
    </w:p>
    <w:p w14:paraId="0BFA34D4" w14:textId="14D02A2C" w:rsidR="00F42F31" w:rsidRPr="00DC405F" w:rsidRDefault="00F42F31" w:rsidP="00F42F31">
      <w:pPr>
        <w:pStyle w:val="Heading2"/>
        <w:rPr>
          <w:lang w:val="fr-FR"/>
        </w:rPr>
      </w:pPr>
      <w:bookmarkStart w:id="35" w:name="_Toc2929157"/>
      <w:r w:rsidRPr="00DC405F">
        <w:rPr>
          <w:lang w:val="fr-FR"/>
        </w:rPr>
        <w:t>3.3. Pil</w:t>
      </w:r>
      <w:r w:rsidR="00DC405F" w:rsidRPr="00DC405F">
        <w:rPr>
          <w:lang w:val="fr-FR"/>
        </w:rPr>
        <w:t>ier</w:t>
      </w:r>
      <w:r w:rsidRPr="00DC405F">
        <w:rPr>
          <w:lang w:val="fr-FR"/>
        </w:rPr>
        <w:t xml:space="preserve"> III - </w:t>
      </w:r>
      <w:r w:rsidR="00096B52">
        <w:rPr>
          <w:lang w:val="fr-FR"/>
        </w:rPr>
        <w:t>A</w:t>
      </w:r>
      <w:r w:rsidR="00DC405F" w:rsidRPr="00DC405F">
        <w:rPr>
          <w:lang w:val="fr-FR"/>
        </w:rPr>
        <w:t xml:space="preserve">ctivités d’acquisition publique et </w:t>
      </w:r>
      <w:r w:rsidR="00DC405F">
        <w:rPr>
          <w:lang w:val="fr-FR"/>
        </w:rPr>
        <w:t>pratiques</w:t>
      </w:r>
      <w:r w:rsidR="00096B52">
        <w:rPr>
          <w:lang w:val="fr-FR"/>
        </w:rPr>
        <w:t xml:space="preserve"> du marché</w:t>
      </w:r>
      <w:bookmarkEnd w:id="35"/>
      <w:r w:rsidRPr="00DC405F">
        <w:rPr>
          <w:lang w:val="fr-FR"/>
        </w:rPr>
        <w:t xml:space="preserve"> </w:t>
      </w:r>
    </w:p>
    <w:p w14:paraId="18C9535A" w14:textId="43E5B203" w:rsidR="00F42F31" w:rsidRPr="00096B52" w:rsidRDefault="00096B52" w:rsidP="00F42F31">
      <w:pPr>
        <w:rPr>
          <w:lang w:val="fr-FR"/>
        </w:rPr>
      </w:pPr>
      <w:r w:rsidRPr="00096B52">
        <w:rPr>
          <w:lang w:val="fr-FR"/>
        </w:rPr>
        <w:t xml:space="preserve">Ce Pilier examine l’efficience, la transparence et l’efficacité opérationnelles du système de passation des marchés au niveau de l’entité d’exécution chargée de gérer les différentes passations de marchés (entité </w:t>
      </w:r>
      <w:r w:rsidRPr="00096B52">
        <w:rPr>
          <w:lang w:val="fr-FR"/>
        </w:rPr>
        <w:lastRenderedPageBreak/>
        <w:t>adjudicatrice). Par ailleurs, il s’intéresse au marché comme un moyen d’apprécier la qualité et l’efficacité du système lorsque les procédures de passation des marchés sont mises en pratique. Ce Pilier se concentre sur la manière dont le système de passation des marchés d’un pays fonctionne et sur son rendement en pratique.</w:t>
      </w:r>
    </w:p>
    <w:p w14:paraId="29708EC3" w14:textId="48E029A5" w:rsidR="00F42F31" w:rsidRPr="00C94441" w:rsidRDefault="00096B52" w:rsidP="00F42F31">
      <w:pPr>
        <w:pStyle w:val="Heading3"/>
        <w:rPr>
          <w:lang w:val="fr-FR"/>
        </w:rPr>
      </w:pPr>
      <w:bookmarkStart w:id="36" w:name="_Toc2929158"/>
      <w:r w:rsidRPr="00C94441">
        <w:rPr>
          <w:lang w:val="fr-FR"/>
        </w:rPr>
        <w:t>Indicateu</w:t>
      </w:r>
      <w:r w:rsidR="00F42F31" w:rsidRPr="00C94441">
        <w:rPr>
          <w:lang w:val="fr-FR"/>
        </w:rPr>
        <w:t xml:space="preserve">r 9. </w:t>
      </w:r>
      <w:r w:rsidR="00C94441" w:rsidRPr="00C94441">
        <w:rPr>
          <w:lang w:val="fr-FR"/>
        </w:rPr>
        <w:t>Les pratiques en matière de passation des marchés sont conformes aux objectifs définis.</w:t>
      </w:r>
      <w:bookmarkEnd w:id="36"/>
      <w:r w:rsidR="00C94441" w:rsidRPr="00C94441">
        <w:rPr>
          <w:lang w:val="fr-FR"/>
        </w:rPr>
        <w:t xml:space="preserve"> </w:t>
      </w:r>
    </w:p>
    <w:p w14:paraId="28842AFD" w14:textId="23B1F784" w:rsidR="00C94441" w:rsidRPr="0064531F" w:rsidRDefault="00C94441" w:rsidP="00C94441">
      <w:pPr>
        <w:ind w:right="295"/>
        <w:rPr>
          <w:lang w:val="fr-FR"/>
        </w:rPr>
      </w:pPr>
      <w:r w:rsidRPr="0064531F">
        <w:rPr>
          <w:lang w:val="fr-FR"/>
        </w:rPr>
        <w:t xml:space="preserve">L’objectif de cet indicateur est de recueillir des données empiriques sur la manière dont les principes, règles et procédures de passation des marchés formulés dans le cadre juridique et politique sont mis en œuvre en pratique. Il se concentre sur les résultats liés à la passation des marchés qui à leur tour </w:t>
      </w:r>
      <w:proofErr w:type="gramStart"/>
      <w:r w:rsidRPr="0064531F">
        <w:rPr>
          <w:lang w:val="fr-FR"/>
        </w:rPr>
        <w:t>ont</w:t>
      </w:r>
      <w:proofErr w:type="gramEnd"/>
      <w:r w:rsidRPr="0064531F">
        <w:rPr>
          <w:lang w:val="fr-FR"/>
        </w:rPr>
        <w:t xml:space="preserve"> des répercussions sur les résultats de développement tels que le rapport qualité/prix, l’amélioration des prestations de services, la confiance dans le gouvernement et la réalisation des objectifs de politique horizontaux.</w:t>
      </w:r>
    </w:p>
    <w:p w14:paraId="329DF672" w14:textId="77777777" w:rsidR="009C4328" w:rsidRDefault="009C4328" w:rsidP="009C4328">
      <w:pPr>
        <w:pStyle w:val="ListParagraph"/>
        <w:numPr>
          <w:ilvl w:val="0"/>
          <w:numId w:val="6"/>
        </w:numPr>
        <w:rPr>
          <w:b/>
        </w:rPr>
      </w:pPr>
      <w:bookmarkStart w:id="37" w:name="_Toc2929159"/>
      <w:r>
        <w:rPr>
          <w:b/>
        </w:rPr>
        <w:t>Synthèse de l’indicateur</w:t>
      </w:r>
    </w:p>
    <w:p w14:paraId="71043400" w14:textId="77777777" w:rsidR="009C4328" w:rsidRPr="009C4328" w:rsidRDefault="009C4328" w:rsidP="009C4328">
      <w:pPr>
        <w:ind w:left="360"/>
        <w:rPr>
          <w:bCs/>
        </w:rPr>
      </w:pPr>
      <w:r w:rsidRPr="009C4328">
        <w:rPr>
          <w:bCs/>
        </w:rPr>
        <w:t>…</w:t>
      </w:r>
    </w:p>
    <w:p w14:paraId="494BD3DE" w14:textId="77777777" w:rsidR="009C4328" w:rsidRPr="00382C63" w:rsidRDefault="009C4328" w:rsidP="009C4328">
      <w:pPr>
        <w:pStyle w:val="ListParagraph"/>
        <w:numPr>
          <w:ilvl w:val="0"/>
          <w:numId w:val="6"/>
        </w:numPr>
        <w:rPr>
          <w:b/>
        </w:rPr>
      </w:pPr>
      <w:r>
        <w:rPr>
          <w:b/>
        </w:rPr>
        <w:t>Conclusions</w:t>
      </w:r>
    </w:p>
    <w:p w14:paraId="7D0BCCD4" w14:textId="77777777" w:rsidR="009C4328" w:rsidRPr="009C4328" w:rsidRDefault="009C4328" w:rsidP="009C4328">
      <w:pPr>
        <w:ind w:left="360"/>
        <w:rPr>
          <w:bCs/>
        </w:rPr>
      </w:pPr>
      <w:r w:rsidRPr="009C4328">
        <w:rPr>
          <w:bCs/>
        </w:rPr>
        <w:t>…</w:t>
      </w:r>
    </w:p>
    <w:p w14:paraId="48BDD168"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35176E4E" w14:textId="77777777" w:rsidR="009C4328" w:rsidRPr="009C4328" w:rsidRDefault="009C4328" w:rsidP="009C4328">
      <w:pPr>
        <w:ind w:left="360"/>
        <w:rPr>
          <w:bCs/>
          <w:lang w:val="fr-FR"/>
        </w:rPr>
      </w:pPr>
      <w:r w:rsidRPr="009C4328">
        <w:rPr>
          <w:bCs/>
          <w:lang w:val="fr-FR"/>
        </w:rPr>
        <w:t>…</w:t>
      </w:r>
    </w:p>
    <w:p w14:paraId="5EEF72E9" w14:textId="77777777" w:rsidR="009C4328" w:rsidRPr="00DC405F" w:rsidRDefault="009C4328" w:rsidP="009C4328">
      <w:pPr>
        <w:pStyle w:val="ListParagraph"/>
        <w:numPr>
          <w:ilvl w:val="0"/>
          <w:numId w:val="6"/>
        </w:numPr>
        <w:rPr>
          <w:b/>
          <w:lang w:val="fr-FR"/>
        </w:rPr>
      </w:pPr>
      <w:r w:rsidRPr="00DC405F">
        <w:rPr>
          <w:b/>
          <w:lang w:val="fr-FR"/>
        </w:rPr>
        <w:t>Recommandations</w:t>
      </w:r>
    </w:p>
    <w:p w14:paraId="231846EA" w14:textId="77777777" w:rsidR="009C4328" w:rsidRPr="009C4328" w:rsidRDefault="009C4328" w:rsidP="009C4328">
      <w:pPr>
        <w:ind w:left="360"/>
        <w:rPr>
          <w:lang w:val="fr-FR"/>
        </w:rPr>
      </w:pPr>
      <w:r w:rsidRPr="009C4328">
        <w:rPr>
          <w:lang w:val="fr-FR"/>
        </w:rPr>
        <w:t>…</w:t>
      </w:r>
    </w:p>
    <w:p w14:paraId="7565328E" w14:textId="5305329D"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9</w:t>
      </w:r>
    </w:p>
    <w:tbl>
      <w:tblPr>
        <w:tblStyle w:val="TableGrid"/>
        <w:tblW w:w="0" w:type="auto"/>
        <w:tblLook w:val="04A0" w:firstRow="1" w:lastRow="0" w:firstColumn="1" w:lastColumn="0" w:noHBand="0" w:noVBand="1"/>
      </w:tblPr>
      <w:tblGrid>
        <w:gridCol w:w="3116"/>
        <w:gridCol w:w="3117"/>
        <w:gridCol w:w="3117"/>
      </w:tblGrid>
      <w:tr w:rsidR="009C4328" w:rsidRPr="00803C52" w14:paraId="51A9AB31" w14:textId="77777777" w:rsidTr="00B25046">
        <w:tc>
          <w:tcPr>
            <w:tcW w:w="3116" w:type="dxa"/>
            <w:shd w:val="clear" w:color="auto" w:fill="DADADA" w:themeFill="background2" w:themeFillShade="E6"/>
          </w:tcPr>
          <w:p w14:paraId="46517097"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3D592633"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201B4819" w14:textId="77777777" w:rsidR="009C4328" w:rsidRPr="00803C52" w:rsidRDefault="009C4328" w:rsidP="00B25046">
            <w:pPr>
              <w:rPr>
                <w:b/>
                <w:bCs/>
                <w:color w:val="auto"/>
                <w:lang w:val="en-GB"/>
              </w:rPr>
            </w:pPr>
            <w:r>
              <w:rPr>
                <w:b/>
                <w:bCs/>
                <w:color w:val="auto"/>
                <w:lang w:val="en-GB"/>
              </w:rPr>
              <w:t>Recommandations</w:t>
            </w:r>
          </w:p>
        </w:tc>
      </w:tr>
      <w:tr w:rsidR="009C4328" w:rsidRPr="00803C52" w14:paraId="49D8AA3B" w14:textId="77777777" w:rsidTr="00B25046">
        <w:tc>
          <w:tcPr>
            <w:tcW w:w="3116" w:type="dxa"/>
          </w:tcPr>
          <w:p w14:paraId="751954E8" w14:textId="77777777" w:rsidR="009C4328" w:rsidRPr="00803C52" w:rsidRDefault="009C4328" w:rsidP="00B25046">
            <w:pPr>
              <w:rPr>
                <w:color w:val="auto"/>
                <w:lang w:val="en-GB"/>
              </w:rPr>
            </w:pPr>
          </w:p>
        </w:tc>
        <w:tc>
          <w:tcPr>
            <w:tcW w:w="3117" w:type="dxa"/>
          </w:tcPr>
          <w:p w14:paraId="67DB4DE0" w14:textId="77777777" w:rsidR="009C4328" w:rsidRPr="00803C52" w:rsidRDefault="009C4328" w:rsidP="00B25046">
            <w:pPr>
              <w:rPr>
                <w:color w:val="auto"/>
                <w:lang w:val="en-GB"/>
              </w:rPr>
            </w:pPr>
          </w:p>
        </w:tc>
        <w:tc>
          <w:tcPr>
            <w:tcW w:w="3117" w:type="dxa"/>
          </w:tcPr>
          <w:p w14:paraId="6347857B" w14:textId="77777777" w:rsidR="009C4328" w:rsidRPr="00803C52" w:rsidRDefault="009C4328" w:rsidP="00B25046">
            <w:pPr>
              <w:rPr>
                <w:color w:val="auto"/>
                <w:lang w:val="en-GB"/>
              </w:rPr>
            </w:pPr>
          </w:p>
        </w:tc>
      </w:tr>
      <w:tr w:rsidR="009C4328" w:rsidRPr="00803C52" w14:paraId="59CA2A75" w14:textId="77777777" w:rsidTr="00B25046">
        <w:tc>
          <w:tcPr>
            <w:tcW w:w="3116" w:type="dxa"/>
          </w:tcPr>
          <w:p w14:paraId="18077E84" w14:textId="77777777" w:rsidR="009C4328" w:rsidRPr="00803C52" w:rsidRDefault="009C4328" w:rsidP="00B25046">
            <w:pPr>
              <w:rPr>
                <w:color w:val="auto"/>
                <w:lang w:val="en-GB"/>
              </w:rPr>
            </w:pPr>
          </w:p>
        </w:tc>
        <w:tc>
          <w:tcPr>
            <w:tcW w:w="3117" w:type="dxa"/>
          </w:tcPr>
          <w:p w14:paraId="728D42B3" w14:textId="77777777" w:rsidR="009C4328" w:rsidRPr="00803C52" w:rsidRDefault="009C4328" w:rsidP="00B25046">
            <w:pPr>
              <w:rPr>
                <w:color w:val="auto"/>
                <w:lang w:val="en-GB"/>
              </w:rPr>
            </w:pPr>
          </w:p>
        </w:tc>
        <w:tc>
          <w:tcPr>
            <w:tcW w:w="3117" w:type="dxa"/>
          </w:tcPr>
          <w:p w14:paraId="3044C86F" w14:textId="77777777" w:rsidR="009C4328" w:rsidRPr="00803C52" w:rsidRDefault="009C4328" w:rsidP="00B25046">
            <w:pPr>
              <w:rPr>
                <w:color w:val="auto"/>
                <w:lang w:val="en-GB"/>
              </w:rPr>
            </w:pPr>
          </w:p>
        </w:tc>
      </w:tr>
      <w:tr w:rsidR="009C4328" w:rsidRPr="00803C52" w14:paraId="79EF65FB" w14:textId="77777777" w:rsidTr="00B25046">
        <w:tc>
          <w:tcPr>
            <w:tcW w:w="3116" w:type="dxa"/>
          </w:tcPr>
          <w:p w14:paraId="3BCBA611" w14:textId="77777777" w:rsidR="009C4328" w:rsidRPr="00803C52" w:rsidRDefault="009C4328" w:rsidP="00B25046">
            <w:pPr>
              <w:rPr>
                <w:color w:val="auto"/>
                <w:lang w:val="en-GB"/>
              </w:rPr>
            </w:pPr>
          </w:p>
        </w:tc>
        <w:tc>
          <w:tcPr>
            <w:tcW w:w="3117" w:type="dxa"/>
          </w:tcPr>
          <w:p w14:paraId="0EAEB2AB" w14:textId="77777777" w:rsidR="009C4328" w:rsidRPr="00803C52" w:rsidRDefault="009C4328" w:rsidP="00B25046">
            <w:pPr>
              <w:rPr>
                <w:color w:val="auto"/>
                <w:lang w:val="en-GB"/>
              </w:rPr>
            </w:pPr>
          </w:p>
        </w:tc>
        <w:tc>
          <w:tcPr>
            <w:tcW w:w="3117" w:type="dxa"/>
          </w:tcPr>
          <w:p w14:paraId="5F091174" w14:textId="77777777" w:rsidR="009C4328" w:rsidRPr="00803C52" w:rsidRDefault="009C4328" w:rsidP="00B25046">
            <w:pPr>
              <w:rPr>
                <w:color w:val="auto"/>
                <w:lang w:val="en-GB"/>
              </w:rPr>
            </w:pPr>
          </w:p>
        </w:tc>
      </w:tr>
      <w:tr w:rsidR="009C4328" w:rsidRPr="00803C52" w14:paraId="78540D81" w14:textId="77777777" w:rsidTr="00B25046">
        <w:tc>
          <w:tcPr>
            <w:tcW w:w="3116" w:type="dxa"/>
          </w:tcPr>
          <w:p w14:paraId="70283C07" w14:textId="77777777" w:rsidR="009C4328" w:rsidRPr="00803C52" w:rsidRDefault="009C4328" w:rsidP="00B25046">
            <w:pPr>
              <w:rPr>
                <w:color w:val="auto"/>
                <w:lang w:val="en-GB"/>
              </w:rPr>
            </w:pPr>
          </w:p>
        </w:tc>
        <w:tc>
          <w:tcPr>
            <w:tcW w:w="3117" w:type="dxa"/>
          </w:tcPr>
          <w:p w14:paraId="5293BD78" w14:textId="77777777" w:rsidR="009C4328" w:rsidRPr="00803C52" w:rsidRDefault="009C4328" w:rsidP="00B25046">
            <w:pPr>
              <w:rPr>
                <w:color w:val="auto"/>
                <w:lang w:val="en-GB"/>
              </w:rPr>
            </w:pPr>
          </w:p>
        </w:tc>
        <w:tc>
          <w:tcPr>
            <w:tcW w:w="3117" w:type="dxa"/>
          </w:tcPr>
          <w:p w14:paraId="08D89836" w14:textId="77777777" w:rsidR="009C4328" w:rsidRPr="00803C52" w:rsidRDefault="009C4328" w:rsidP="00B25046">
            <w:pPr>
              <w:rPr>
                <w:color w:val="auto"/>
                <w:lang w:val="en-GB"/>
              </w:rPr>
            </w:pPr>
          </w:p>
        </w:tc>
      </w:tr>
    </w:tbl>
    <w:p w14:paraId="4B970F6A" w14:textId="77777777" w:rsidR="009C4328" w:rsidRPr="009C4328" w:rsidRDefault="009C4328" w:rsidP="009C4328">
      <w:pPr>
        <w:rPr>
          <w:lang w:val="fr-FR"/>
        </w:rPr>
      </w:pPr>
    </w:p>
    <w:p w14:paraId="17F9D9E3" w14:textId="63964D5A" w:rsidR="00F42F31" w:rsidRPr="00C94441" w:rsidRDefault="00C94441" w:rsidP="00F42F31">
      <w:pPr>
        <w:pStyle w:val="Heading3"/>
        <w:rPr>
          <w:lang w:val="fr-FR"/>
        </w:rPr>
      </w:pPr>
      <w:r w:rsidRPr="00C94441">
        <w:rPr>
          <w:lang w:val="fr-FR"/>
        </w:rPr>
        <w:t>Indicateu</w:t>
      </w:r>
      <w:r w:rsidR="00F42F31" w:rsidRPr="00C94441">
        <w:rPr>
          <w:lang w:val="fr-FR"/>
        </w:rPr>
        <w:t xml:space="preserve">r 10. </w:t>
      </w:r>
      <w:r w:rsidRPr="00C94441">
        <w:rPr>
          <w:lang w:val="fr-FR"/>
        </w:rPr>
        <w:t>Le marché des acquisitions publiques est pleinement fonctionnel.</w:t>
      </w:r>
      <w:bookmarkEnd w:id="37"/>
    </w:p>
    <w:p w14:paraId="67288A04" w14:textId="75EBDD5B" w:rsidR="00F42F31" w:rsidRPr="00C94441" w:rsidRDefault="00C94441" w:rsidP="00F42F31">
      <w:pPr>
        <w:rPr>
          <w:lang w:val="fr-FR"/>
        </w:rPr>
      </w:pPr>
      <w:r w:rsidRPr="00C94441">
        <w:rPr>
          <w:lang w:val="fr-FR"/>
        </w:rPr>
        <w:t>L’objectif de cet indicateur est en premier lieu d’évaluer la réaction du marché aux demandes de soumission relatives à des marchés publics. Cette réaction peut être influencée par de nombreux facteurs tels que le climat économique général, les politiques de soutien au secteur privé et un bon environnement commercial, des institutions financières solides, l’attrait du système public en tant que bon client digne de foi, la nature des biens ou services demandés, etc.</w:t>
      </w:r>
    </w:p>
    <w:p w14:paraId="4C3F3877" w14:textId="77777777" w:rsidR="009C4328" w:rsidRDefault="009C4328" w:rsidP="009C4328">
      <w:pPr>
        <w:pStyle w:val="ListParagraph"/>
        <w:numPr>
          <w:ilvl w:val="0"/>
          <w:numId w:val="6"/>
        </w:numPr>
        <w:rPr>
          <w:b/>
        </w:rPr>
      </w:pPr>
      <w:bookmarkStart w:id="38" w:name="_Toc2929160"/>
      <w:r>
        <w:rPr>
          <w:b/>
        </w:rPr>
        <w:lastRenderedPageBreak/>
        <w:t>Synthèse de l’indicateur</w:t>
      </w:r>
    </w:p>
    <w:p w14:paraId="30660D37" w14:textId="77777777" w:rsidR="009C4328" w:rsidRPr="009C4328" w:rsidRDefault="009C4328" w:rsidP="009C4328">
      <w:pPr>
        <w:ind w:left="360"/>
        <w:rPr>
          <w:bCs/>
        </w:rPr>
      </w:pPr>
      <w:r w:rsidRPr="009C4328">
        <w:rPr>
          <w:bCs/>
        </w:rPr>
        <w:t>…</w:t>
      </w:r>
    </w:p>
    <w:p w14:paraId="5615C49B" w14:textId="77777777" w:rsidR="009C4328" w:rsidRPr="00382C63" w:rsidRDefault="009C4328" w:rsidP="009C4328">
      <w:pPr>
        <w:pStyle w:val="ListParagraph"/>
        <w:numPr>
          <w:ilvl w:val="0"/>
          <w:numId w:val="6"/>
        </w:numPr>
        <w:rPr>
          <w:b/>
        </w:rPr>
      </w:pPr>
      <w:r>
        <w:rPr>
          <w:b/>
        </w:rPr>
        <w:t>Conclusions</w:t>
      </w:r>
    </w:p>
    <w:p w14:paraId="1C244F0B" w14:textId="77777777" w:rsidR="009C4328" w:rsidRPr="009C4328" w:rsidRDefault="009C4328" w:rsidP="009C4328">
      <w:pPr>
        <w:ind w:left="360"/>
        <w:rPr>
          <w:bCs/>
        </w:rPr>
      </w:pPr>
      <w:r w:rsidRPr="009C4328">
        <w:rPr>
          <w:bCs/>
        </w:rPr>
        <w:t>…</w:t>
      </w:r>
    </w:p>
    <w:p w14:paraId="37F91F94"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6B3D4EA6" w14:textId="77777777" w:rsidR="009C4328" w:rsidRPr="009C4328" w:rsidRDefault="009C4328" w:rsidP="009C4328">
      <w:pPr>
        <w:ind w:left="360"/>
        <w:rPr>
          <w:bCs/>
          <w:lang w:val="fr-FR"/>
        </w:rPr>
      </w:pPr>
      <w:r w:rsidRPr="009C4328">
        <w:rPr>
          <w:bCs/>
          <w:lang w:val="fr-FR"/>
        </w:rPr>
        <w:t>…</w:t>
      </w:r>
    </w:p>
    <w:p w14:paraId="29FF2700" w14:textId="77777777" w:rsidR="009C4328" w:rsidRPr="00DC405F" w:rsidRDefault="009C4328" w:rsidP="009C4328">
      <w:pPr>
        <w:pStyle w:val="ListParagraph"/>
        <w:numPr>
          <w:ilvl w:val="0"/>
          <w:numId w:val="6"/>
        </w:numPr>
        <w:rPr>
          <w:b/>
          <w:lang w:val="fr-FR"/>
        </w:rPr>
      </w:pPr>
      <w:r w:rsidRPr="00DC405F">
        <w:rPr>
          <w:b/>
          <w:lang w:val="fr-FR"/>
        </w:rPr>
        <w:t>Recommandations</w:t>
      </w:r>
    </w:p>
    <w:p w14:paraId="3C87E5AB" w14:textId="77777777" w:rsidR="009C4328" w:rsidRPr="009C4328" w:rsidRDefault="009C4328" w:rsidP="009C4328">
      <w:pPr>
        <w:ind w:left="360"/>
        <w:rPr>
          <w:lang w:val="fr-FR"/>
        </w:rPr>
      </w:pPr>
      <w:r w:rsidRPr="009C4328">
        <w:rPr>
          <w:lang w:val="fr-FR"/>
        </w:rPr>
        <w:t>…</w:t>
      </w:r>
    </w:p>
    <w:p w14:paraId="4482B394" w14:textId="3AB2BEA4"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10</w:t>
      </w:r>
    </w:p>
    <w:tbl>
      <w:tblPr>
        <w:tblStyle w:val="TableGrid"/>
        <w:tblW w:w="0" w:type="auto"/>
        <w:tblLook w:val="04A0" w:firstRow="1" w:lastRow="0" w:firstColumn="1" w:lastColumn="0" w:noHBand="0" w:noVBand="1"/>
      </w:tblPr>
      <w:tblGrid>
        <w:gridCol w:w="3116"/>
        <w:gridCol w:w="3117"/>
        <w:gridCol w:w="3117"/>
      </w:tblGrid>
      <w:tr w:rsidR="009C4328" w:rsidRPr="00803C52" w14:paraId="05CB9B0C" w14:textId="77777777" w:rsidTr="00B25046">
        <w:tc>
          <w:tcPr>
            <w:tcW w:w="3116" w:type="dxa"/>
            <w:shd w:val="clear" w:color="auto" w:fill="DADADA" w:themeFill="background2" w:themeFillShade="E6"/>
          </w:tcPr>
          <w:p w14:paraId="6530022A"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7DCFF772"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2E54C9B9" w14:textId="77777777" w:rsidR="009C4328" w:rsidRPr="00803C52" w:rsidRDefault="009C4328" w:rsidP="00B25046">
            <w:pPr>
              <w:rPr>
                <w:b/>
                <w:bCs/>
                <w:color w:val="auto"/>
                <w:lang w:val="en-GB"/>
              </w:rPr>
            </w:pPr>
            <w:r>
              <w:rPr>
                <w:b/>
                <w:bCs/>
                <w:color w:val="auto"/>
                <w:lang w:val="en-GB"/>
              </w:rPr>
              <w:t>Recommandations</w:t>
            </w:r>
          </w:p>
        </w:tc>
      </w:tr>
      <w:tr w:rsidR="009C4328" w:rsidRPr="00803C52" w14:paraId="765CCB1F" w14:textId="77777777" w:rsidTr="00B25046">
        <w:tc>
          <w:tcPr>
            <w:tcW w:w="3116" w:type="dxa"/>
          </w:tcPr>
          <w:p w14:paraId="6F07D0DB" w14:textId="77777777" w:rsidR="009C4328" w:rsidRPr="00803C52" w:rsidRDefault="009C4328" w:rsidP="00B25046">
            <w:pPr>
              <w:rPr>
                <w:color w:val="auto"/>
                <w:lang w:val="en-GB"/>
              </w:rPr>
            </w:pPr>
          </w:p>
        </w:tc>
        <w:tc>
          <w:tcPr>
            <w:tcW w:w="3117" w:type="dxa"/>
          </w:tcPr>
          <w:p w14:paraId="19E455ED" w14:textId="77777777" w:rsidR="009C4328" w:rsidRPr="00803C52" w:rsidRDefault="009C4328" w:rsidP="00B25046">
            <w:pPr>
              <w:rPr>
                <w:color w:val="auto"/>
                <w:lang w:val="en-GB"/>
              </w:rPr>
            </w:pPr>
          </w:p>
        </w:tc>
        <w:tc>
          <w:tcPr>
            <w:tcW w:w="3117" w:type="dxa"/>
          </w:tcPr>
          <w:p w14:paraId="67C11C05" w14:textId="77777777" w:rsidR="009C4328" w:rsidRPr="00803C52" w:rsidRDefault="009C4328" w:rsidP="00B25046">
            <w:pPr>
              <w:rPr>
                <w:color w:val="auto"/>
                <w:lang w:val="en-GB"/>
              </w:rPr>
            </w:pPr>
          </w:p>
        </w:tc>
      </w:tr>
      <w:tr w:rsidR="009C4328" w:rsidRPr="00803C52" w14:paraId="30BC18D5" w14:textId="77777777" w:rsidTr="00B25046">
        <w:tc>
          <w:tcPr>
            <w:tcW w:w="3116" w:type="dxa"/>
          </w:tcPr>
          <w:p w14:paraId="60E96643" w14:textId="77777777" w:rsidR="009C4328" w:rsidRPr="00803C52" w:rsidRDefault="009C4328" w:rsidP="00B25046">
            <w:pPr>
              <w:rPr>
                <w:color w:val="auto"/>
                <w:lang w:val="en-GB"/>
              </w:rPr>
            </w:pPr>
          </w:p>
        </w:tc>
        <w:tc>
          <w:tcPr>
            <w:tcW w:w="3117" w:type="dxa"/>
          </w:tcPr>
          <w:p w14:paraId="7504F7DF" w14:textId="77777777" w:rsidR="009C4328" w:rsidRPr="00803C52" w:rsidRDefault="009C4328" w:rsidP="00B25046">
            <w:pPr>
              <w:rPr>
                <w:color w:val="auto"/>
                <w:lang w:val="en-GB"/>
              </w:rPr>
            </w:pPr>
          </w:p>
        </w:tc>
        <w:tc>
          <w:tcPr>
            <w:tcW w:w="3117" w:type="dxa"/>
          </w:tcPr>
          <w:p w14:paraId="5AA6168D" w14:textId="77777777" w:rsidR="009C4328" w:rsidRPr="00803C52" w:rsidRDefault="009C4328" w:rsidP="00B25046">
            <w:pPr>
              <w:rPr>
                <w:color w:val="auto"/>
                <w:lang w:val="en-GB"/>
              </w:rPr>
            </w:pPr>
          </w:p>
        </w:tc>
      </w:tr>
      <w:tr w:rsidR="009C4328" w:rsidRPr="00803C52" w14:paraId="2F64C937" w14:textId="77777777" w:rsidTr="00B25046">
        <w:tc>
          <w:tcPr>
            <w:tcW w:w="3116" w:type="dxa"/>
          </w:tcPr>
          <w:p w14:paraId="3B1175A7" w14:textId="77777777" w:rsidR="009C4328" w:rsidRPr="00803C52" w:rsidRDefault="009C4328" w:rsidP="00B25046">
            <w:pPr>
              <w:rPr>
                <w:color w:val="auto"/>
                <w:lang w:val="en-GB"/>
              </w:rPr>
            </w:pPr>
          </w:p>
        </w:tc>
        <w:tc>
          <w:tcPr>
            <w:tcW w:w="3117" w:type="dxa"/>
          </w:tcPr>
          <w:p w14:paraId="27DB4C14" w14:textId="77777777" w:rsidR="009C4328" w:rsidRPr="00803C52" w:rsidRDefault="009C4328" w:rsidP="00B25046">
            <w:pPr>
              <w:rPr>
                <w:color w:val="auto"/>
                <w:lang w:val="en-GB"/>
              </w:rPr>
            </w:pPr>
          </w:p>
        </w:tc>
        <w:tc>
          <w:tcPr>
            <w:tcW w:w="3117" w:type="dxa"/>
          </w:tcPr>
          <w:p w14:paraId="23026EE3" w14:textId="77777777" w:rsidR="009C4328" w:rsidRPr="00803C52" w:rsidRDefault="009C4328" w:rsidP="00B25046">
            <w:pPr>
              <w:rPr>
                <w:color w:val="auto"/>
                <w:lang w:val="en-GB"/>
              </w:rPr>
            </w:pPr>
          </w:p>
        </w:tc>
      </w:tr>
      <w:tr w:rsidR="009C4328" w:rsidRPr="00803C52" w14:paraId="0ED481C5" w14:textId="77777777" w:rsidTr="00B25046">
        <w:tc>
          <w:tcPr>
            <w:tcW w:w="3116" w:type="dxa"/>
          </w:tcPr>
          <w:p w14:paraId="48881926" w14:textId="77777777" w:rsidR="009C4328" w:rsidRPr="00803C52" w:rsidRDefault="009C4328" w:rsidP="00B25046">
            <w:pPr>
              <w:rPr>
                <w:color w:val="auto"/>
                <w:lang w:val="en-GB"/>
              </w:rPr>
            </w:pPr>
          </w:p>
        </w:tc>
        <w:tc>
          <w:tcPr>
            <w:tcW w:w="3117" w:type="dxa"/>
          </w:tcPr>
          <w:p w14:paraId="28399C4D" w14:textId="77777777" w:rsidR="009C4328" w:rsidRPr="00803C52" w:rsidRDefault="009C4328" w:rsidP="00B25046">
            <w:pPr>
              <w:rPr>
                <w:color w:val="auto"/>
                <w:lang w:val="en-GB"/>
              </w:rPr>
            </w:pPr>
          </w:p>
        </w:tc>
        <w:tc>
          <w:tcPr>
            <w:tcW w:w="3117" w:type="dxa"/>
          </w:tcPr>
          <w:p w14:paraId="452DF31D" w14:textId="77777777" w:rsidR="009C4328" w:rsidRPr="00803C52" w:rsidRDefault="009C4328" w:rsidP="00B25046">
            <w:pPr>
              <w:rPr>
                <w:color w:val="auto"/>
                <w:lang w:val="en-GB"/>
              </w:rPr>
            </w:pPr>
          </w:p>
        </w:tc>
      </w:tr>
    </w:tbl>
    <w:p w14:paraId="09831B11" w14:textId="77777777" w:rsidR="009C4328" w:rsidRPr="009C4328" w:rsidRDefault="009C4328" w:rsidP="009C4328">
      <w:pPr>
        <w:rPr>
          <w:lang w:val="fr-FR"/>
        </w:rPr>
      </w:pPr>
    </w:p>
    <w:p w14:paraId="3C1BBBC3" w14:textId="62140C0B" w:rsidR="00F42F31" w:rsidRPr="00C94441" w:rsidRDefault="00C94441" w:rsidP="00F42F31">
      <w:pPr>
        <w:pStyle w:val="Heading2"/>
        <w:jc w:val="both"/>
        <w:rPr>
          <w:lang w:val="fr-FR"/>
        </w:rPr>
      </w:pPr>
      <w:r w:rsidRPr="00C94441">
        <w:rPr>
          <w:lang w:val="fr-FR"/>
        </w:rPr>
        <w:t>3.4. Pilie</w:t>
      </w:r>
      <w:r w:rsidR="00F42F31" w:rsidRPr="00C94441">
        <w:rPr>
          <w:lang w:val="fr-FR"/>
        </w:rPr>
        <w:t xml:space="preserve">r IV - </w:t>
      </w:r>
      <w:r w:rsidRPr="00C94441">
        <w:rPr>
          <w:lang w:val="fr-FR"/>
        </w:rPr>
        <w:t>Responsabilité, intégrité et transparence du système de passation des marchés publics</w:t>
      </w:r>
      <w:bookmarkEnd w:id="38"/>
      <w:r w:rsidR="00F42F31" w:rsidRPr="00C94441">
        <w:rPr>
          <w:lang w:val="fr-FR"/>
        </w:rPr>
        <w:t xml:space="preserve"> </w:t>
      </w:r>
    </w:p>
    <w:p w14:paraId="6943729F" w14:textId="54ABC80C" w:rsidR="00F42F31" w:rsidRPr="00C94441" w:rsidRDefault="00C94441" w:rsidP="00F42F31">
      <w:pPr>
        <w:rPr>
          <w:lang w:val="fr-FR"/>
        </w:rPr>
      </w:pPr>
      <w:r w:rsidRPr="00C94441">
        <w:rPr>
          <w:lang w:val="fr-FR"/>
        </w:rPr>
        <w:t>Le Pilier IV comprend quatre indicateurs qui sont jugés nécessaires pour qu’un système fonctionne avec intégrité, dispose de contrôles appropriés favorisant sa mise en œuvre conformément au cadre législatif et réglementaire, et dispose de mesures appropriées pour faire face aux risques de corruption dans le système. Il aborde également d’importants aspects du système de passation des marchés qui comprend les parties prenantes, y compris la société civile, comme acteurs impliqués dans le système de contrôle. Ce Pilier se penche sur des aspects du système de passation des marchés et du cadre de gouvernance afin de s’assurer qu’ils sont définis et structurés de manière à contribuer aux aspects d’intégrité et de transparence.</w:t>
      </w:r>
    </w:p>
    <w:p w14:paraId="6A0F2BEC" w14:textId="3D75A4D7" w:rsidR="00F42F31" w:rsidRPr="00306980" w:rsidRDefault="00306980" w:rsidP="00F42F31">
      <w:pPr>
        <w:pStyle w:val="Heading3"/>
        <w:jc w:val="both"/>
        <w:rPr>
          <w:lang w:val="fr-FR"/>
        </w:rPr>
      </w:pPr>
      <w:bookmarkStart w:id="39" w:name="_Toc2929161"/>
      <w:r w:rsidRPr="00306980">
        <w:rPr>
          <w:lang w:val="fr-FR"/>
        </w:rPr>
        <w:t>Indicateu</w:t>
      </w:r>
      <w:r w:rsidR="00F42F31" w:rsidRPr="00306980">
        <w:rPr>
          <w:lang w:val="fr-FR"/>
        </w:rPr>
        <w:t xml:space="preserve">r 11. </w:t>
      </w:r>
      <w:r w:rsidRPr="00306980">
        <w:rPr>
          <w:lang w:val="fr-FR"/>
        </w:rPr>
        <w:t>La transparence et la participation de la société civile renforcent l’intégrité dans la passation des marchés.</w:t>
      </w:r>
      <w:bookmarkEnd w:id="39"/>
    </w:p>
    <w:p w14:paraId="07D63559" w14:textId="77777777" w:rsidR="00306980" w:rsidRPr="00B22629" w:rsidRDefault="00306980" w:rsidP="00306980">
      <w:pPr>
        <w:rPr>
          <w:lang w:val="fr-FR"/>
        </w:rPr>
      </w:pPr>
      <w:r w:rsidRPr="00306980">
        <w:rPr>
          <w:lang w:val="fr-FR"/>
        </w:rPr>
        <w:t xml:space="preserve">La société civile, en agissant comme dispositif de protection contre une utilisation inefficiente et inefficace des ressources publiques, peut contribuer à rendre la passation des marchés publics plus concurrentielle et plus équitable, à améliorer le rendement des contrats et à garantir des résultats. Les gouvernements donnent de plus en plus de moyens au public pour comprendre et contrôler les marchés publics. Cet indicateur évalue deux mécanismes par l’intermédiaire desquels la société civile peut participer au processus de passation des marchés publics : i) la divulgation de l’information et ii) l’implication directe de la société civile à travers la participation, le suivi et la surveillance. </w:t>
      </w:r>
    </w:p>
    <w:p w14:paraId="5A319407" w14:textId="77777777" w:rsidR="009C4328" w:rsidRDefault="009C4328" w:rsidP="009C4328">
      <w:pPr>
        <w:pStyle w:val="ListParagraph"/>
        <w:numPr>
          <w:ilvl w:val="0"/>
          <w:numId w:val="6"/>
        </w:numPr>
        <w:rPr>
          <w:b/>
        </w:rPr>
      </w:pPr>
      <w:bookmarkStart w:id="40" w:name="_Toc2929162"/>
      <w:r>
        <w:rPr>
          <w:b/>
        </w:rPr>
        <w:lastRenderedPageBreak/>
        <w:t>Synthèse de l’indicateur</w:t>
      </w:r>
    </w:p>
    <w:p w14:paraId="3B08B76C" w14:textId="77777777" w:rsidR="009C4328" w:rsidRPr="009C4328" w:rsidRDefault="009C4328" w:rsidP="009C4328">
      <w:pPr>
        <w:ind w:left="360"/>
        <w:rPr>
          <w:bCs/>
        </w:rPr>
      </w:pPr>
      <w:r w:rsidRPr="009C4328">
        <w:rPr>
          <w:bCs/>
        </w:rPr>
        <w:t>…</w:t>
      </w:r>
    </w:p>
    <w:p w14:paraId="58716CC5" w14:textId="77777777" w:rsidR="009C4328" w:rsidRPr="00382C63" w:rsidRDefault="009C4328" w:rsidP="009C4328">
      <w:pPr>
        <w:pStyle w:val="ListParagraph"/>
        <w:numPr>
          <w:ilvl w:val="0"/>
          <w:numId w:val="6"/>
        </w:numPr>
        <w:rPr>
          <w:b/>
        </w:rPr>
      </w:pPr>
      <w:r>
        <w:rPr>
          <w:b/>
        </w:rPr>
        <w:t>Conclusions</w:t>
      </w:r>
    </w:p>
    <w:p w14:paraId="1266A6CC" w14:textId="77777777" w:rsidR="009C4328" w:rsidRPr="009C4328" w:rsidRDefault="009C4328" w:rsidP="009C4328">
      <w:pPr>
        <w:ind w:left="360"/>
        <w:rPr>
          <w:bCs/>
        </w:rPr>
      </w:pPr>
      <w:r w:rsidRPr="009C4328">
        <w:rPr>
          <w:bCs/>
        </w:rPr>
        <w:t>…</w:t>
      </w:r>
    </w:p>
    <w:p w14:paraId="0719A2CD"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7D8738E8" w14:textId="77777777" w:rsidR="009C4328" w:rsidRPr="009C4328" w:rsidRDefault="009C4328" w:rsidP="009C4328">
      <w:pPr>
        <w:ind w:left="360"/>
        <w:rPr>
          <w:bCs/>
          <w:lang w:val="fr-FR"/>
        </w:rPr>
      </w:pPr>
      <w:r w:rsidRPr="009C4328">
        <w:rPr>
          <w:bCs/>
          <w:lang w:val="fr-FR"/>
        </w:rPr>
        <w:t>…</w:t>
      </w:r>
    </w:p>
    <w:p w14:paraId="479F2374" w14:textId="77777777" w:rsidR="009C4328" w:rsidRPr="00DC405F" w:rsidRDefault="009C4328" w:rsidP="009C4328">
      <w:pPr>
        <w:pStyle w:val="ListParagraph"/>
        <w:numPr>
          <w:ilvl w:val="0"/>
          <w:numId w:val="6"/>
        </w:numPr>
        <w:rPr>
          <w:b/>
          <w:lang w:val="fr-FR"/>
        </w:rPr>
      </w:pPr>
      <w:r w:rsidRPr="00DC405F">
        <w:rPr>
          <w:b/>
          <w:lang w:val="fr-FR"/>
        </w:rPr>
        <w:t>Recommandations</w:t>
      </w:r>
    </w:p>
    <w:p w14:paraId="3F1FE6B1" w14:textId="77777777" w:rsidR="009C4328" w:rsidRPr="009C4328" w:rsidRDefault="009C4328" w:rsidP="009C4328">
      <w:pPr>
        <w:ind w:left="360"/>
        <w:rPr>
          <w:lang w:val="fr-FR"/>
        </w:rPr>
      </w:pPr>
      <w:r w:rsidRPr="009C4328">
        <w:rPr>
          <w:lang w:val="fr-FR"/>
        </w:rPr>
        <w:t>…</w:t>
      </w:r>
    </w:p>
    <w:p w14:paraId="45E1EE11" w14:textId="7DB4D798"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11</w:t>
      </w:r>
    </w:p>
    <w:tbl>
      <w:tblPr>
        <w:tblStyle w:val="TableGrid"/>
        <w:tblW w:w="0" w:type="auto"/>
        <w:tblLook w:val="04A0" w:firstRow="1" w:lastRow="0" w:firstColumn="1" w:lastColumn="0" w:noHBand="0" w:noVBand="1"/>
      </w:tblPr>
      <w:tblGrid>
        <w:gridCol w:w="3116"/>
        <w:gridCol w:w="3117"/>
        <w:gridCol w:w="3117"/>
      </w:tblGrid>
      <w:tr w:rsidR="009C4328" w:rsidRPr="00803C52" w14:paraId="44775ECB" w14:textId="77777777" w:rsidTr="00B25046">
        <w:tc>
          <w:tcPr>
            <w:tcW w:w="3116" w:type="dxa"/>
            <w:shd w:val="clear" w:color="auto" w:fill="DADADA" w:themeFill="background2" w:themeFillShade="E6"/>
          </w:tcPr>
          <w:p w14:paraId="0776CCE2"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739EB13F"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2A02B21A" w14:textId="77777777" w:rsidR="009C4328" w:rsidRPr="00803C52" w:rsidRDefault="009C4328" w:rsidP="00B25046">
            <w:pPr>
              <w:rPr>
                <w:b/>
                <w:bCs/>
                <w:color w:val="auto"/>
                <w:lang w:val="en-GB"/>
              </w:rPr>
            </w:pPr>
            <w:r>
              <w:rPr>
                <w:b/>
                <w:bCs/>
                <w:color w:val="auto"/>
                <w:lang w:val="en-GB"/>
              </w:rPr>
              <w:t>Recommandations</w:t>
            </w:r>
          </w:p>
        </w:tc>
      </w:tr>
      <w:tr w:rsidR="009C4328" w:rsidRPr="00803C52" w14:paraId="16D7DAA4" w14:textId="77777777" w:rsidTr="00B25046">
        <w:tc>
          <w:tcPr>
            <w:tcW w:w="3116" w:type="dxa"/>
          </w:tcPr>
          <w:p w14:paraId="327C794C" w14:textId="77777777" w:rsidR="009C4328" w:rsidRPr="00803C52" w:rsidRDefault="009C4328" w:rsidP="00B25046">
            <w:pPr>
              <w:rPr>
                <w:color w:val="auto"/>
                <w:lang w:val="en-GB"/>
              </w:rPr>
            </w:pPr>
          </w:p>
        </w:tc>
        <w:tc>
          <w:tcPr>
            <w:tcW w:w="3117" w:type="dxa"/>
          </w:tcPr>
          <w:p w14:paraId="6C46337F" w14:textId="77777777" w:rsidR="009C4328" w:rsidRPr="00803C52" w:rsidRDefault="009C4328" w:rsidP="00B25046">
            <w:pPr>
              <w:rPr>
                <w:color w:val="auto"/>
                <w:lang w:val="en-GB"/>
              </w:rPr>
            </w:pPr>
          </w:p>
        </w:tc>
        <w:tc>
          <w:tcPr>
            <w:tcW w:w="3117" w:type="dxa"/>
          </w:tcPr>
          <w:p w14:paraId="5C3275A3" w14:textId="77777777" w:rsidR="009C4328" w:rsidRPr="00803C52" w:rsidRDefault="009C4328" w:rsidP="00B25046">
            <w:pPr>
              <w:rPr>
                <w:color w:val="auto"/>
                <w:lang w:val="en-GB"/>
              </w:rPr>
            </w:pPr>
          </w:p>
        </w:tc>
      </w:tr>
      <w:tr w:rsidR="009C4328" w:rsidRPr="00803C52" w14:paraId="5C8FC795" w14:textId="77777777" w:rsidTr="00B25046">
        <w:tc>
          <w:tcPr>
            <w:tcW w:w="3116" w:type="dxa"/>
          </w:tcPr>
          <w:p w14:paraId="71EB72AF" w14:textId="77777777" w:rsidR="009C4328" w:rsidRPr="00803C52" w:rsidRDefault="009C4328" w:rsidP="00B25046">
            <w:pPr>
              <w:rPr>
                <w:color w:val="auto"/>
                <w:lang w:val="en-GB"/>
              </w:rPr>
            </w:pPr>
          </w:p>
        </w:tc>
        <w:tc>
          <w:tcPr>
            <w:tcW w:w="3117" w:type="dxa"/>
          </w:tcPr>
          <w:p w14:paraId="709B8ABF" w14:textId="77777777" w:rsidR="009C4328" w:rsidRPr="00803C52" w:rsidRDefault="009C4328" w:rsidP="00B25046">
            <w:pPr>
              <w:rPr>
                <w:color w:val="auto"/>
                <w:lang w:val="en-GB"/>
              </w:rPr>
            </w:pPr>
          </w:p>
        </w:tc>
        <w:tc>
          <w:tcPr>
            <w:tcW w:w="3117" w:type="dxa"/>
          </w:tcPr>
          <w:p w14:paraId="1A26C63D" w14:textId="77777777" w:rsidR="009C4328" w:rsidRPr="00803C52" w:rsidRDefault="009C4328" w:rsidP="00B25046">
            <w:pPr>
              <w:rPr>
                <w:color w:val="auto"/>
                <w:lang w:val="en-GB"/>
              </w:rPr>
            </w:pPr>
          </w:p>
        </w:tc>
      </w:tr>
      <w:tr w:rsidR="009C4328" w:rsidRPr="00803C52" w14:paraId="046F1D85" w14:textId="77777777" w:rsidTr="00B25046">
        <w:tc>
          <w:tcPr>
            <w:tcW w:w="3116" w:type="dxa"/>
          </w:tcPr>
          <w:p w14:paraId="12E88C87" w14:textId="77777777" w:rsidR="009C4328" w:rsidRPr="00803C52" w:rsidRDefault="009C4328" w:rsidP="00B25046">
            <w:pPr>
              <w:rPr>
                <w:color w:val="auto"/>
                <w:lang w:val="en-GB"/>
              </w:rPr>
            </w:pPr>
          </w:p>
        </w:tc>
        <w:tc>
          <w:tcPr>
            <w:tcW w:w="3117" w:type="dxa"/>
          </w:tcPr>
          <w:p w14:paraId="7E63D202" w14:textId="77777777" w:rsidR="009C4328" w:rsidRPr="00803C52" w:rsidRDefault="009C4328" w:rsidP="00B25046">
            <w:pPr>
              <w:rPr>
                <w:color w:val="auto"/>
                <w:lang w:val="en-GB"/>
              </w:rPr>
            </w:pPr>
          </w:p>
        </w:tc>
        <w:tc>
          <w:tcPr>
            <w:tcW w:w="3117" w:type="dxa"/>
          </w:tcPr>
          <w:p w14:paraId="567C950E" w14:textId="77777777" w:rsidR="009C4328" w:rsidRPr="00803C52" w:rsidRDefault="009C4328" w:rsidP="00B25046">
            <w:pPr>
              <w:rPr>
                <w:color w:val="auto"/>
                <w:lang w:val="en-GB"/>
              </w:rPr>
            </w:pPr>
          </w:p>
        </w:tc>
      </w:tr>
      <w:tr w:rsidR="009C4328" w:rsidRPr="00803C52" w14:paraId="6C939D6A" w14:textId="77777777" w:rsidTr="00B25046">
        <w:tc>
          <w:tcPr>
            <w:tcW w:w="3116" w:type="dxa"/>
          </w:tcPr>
          <w:p w14:paraId="35CC2C37" w14:textId="77777777" w:rsidR="009C4328" w:rsidRPr="00803C52" w:rsidRDefault="009C4328" w:rsidP="00B25046">
            <w:pPr>
              <w:rPr>
                <w:color w:val="auto"/>
                <w:lang w:val="en-GB"/>
              </w:rPr>
            </w:pPr>
          </w:p>
        </w:tc>
        <w:tc>
          <w:tcPr>
            <w:tcW w:w="3117" w:type="dxa"/>
          </w:tcPr>
          <w:p w14:paraId="74C91CF5" w14:textId="77777777" w:rsidR="009C4328" w:rsidRPr="00803C52" w:rsidRDefault="009C4328" w:rsidP="00B25046">
            <w:pPr>
              <w:rPr>
                <w:color w:val="auto"/>
                <w:lang w:val="en-GB"/>
              </w:rPr>
            </w:pPr>
          </w:p>
        </w:tc>
        <w:tc>
          <w:tcPr>
            <w:tcW w:w="3117" w:type="dxa"/>
          </w:tcPr>
          <w:p w14:paraId="6268E12E" w14:textId="77777777" w:rsidR="009C4328" w:rsidRPr="00803C52" w:rsidRDefault="009C4328" w:rsidP="00B25046">
            <w:pPr>
              <w:rPr>
                <w:color w:val="auto"/>
                <w:lang w:val="en-GB"/>
              </w:rPr>
            </w:pPr>
          </w:p>
        </w:tc>
      </w:tr>
    </w:tbl>
    <w:p w14:paraId="760AE770" w14:textId="77777777" w:rsidR="009C4328" w:rsidRPr="009C4328" w:rsidRDefault="009C4328" w:rsidP="009C4328">
      <w:pPr>
        <w:rPr>
          <w:lang w:val="fr-FR"/>
        </w:rPr>
      </w:pPr>
    </w:p>
    <w:p w14:paraId="0421FE79" w14:textId="39B0B4C4" w:rsidR="00620EA8" w:rsidRPr="00306980" w:rsidRDefault="00834129" w:rsidP="00620EA8">
      <w:pPr>
        <w:pStyle w:val="Heading3"/>
        <w:rPr>
          <w:lang w:val="fr-FR"/>
        </w:rPr>
      </w:pPr>
      <w:r w:rsidRPr="00306980">
        <w:rPr>
          <w:lang w:val="fr-FR"/>
        </w:rPr>
        <w:t>Indicat</w:t>
      </w:r>
      <w:r w:rsidR="00306980" w:rsidRPr="00306980">
        <w:rPr>
          <w:lang w:val="fr-FR"/>
        </w:rPr>
        <w:t>eur</w:t>
      </w:r>
      <w:r w:rsidRPr="00306980">
        <w:rPr>
          <w:lang w:val="fr-FR"/>
        </w:rPr>
        <w:t xml:space="preserve"> 12.</w:t>
      </w:r>
      <w:r w:rsidR="00306980" w:rsidRPr="00306980">
        <w:rPr>
          <w:lang w:val="fr-FR"/>
        </w:rPr>
        <w:t xml:space="preserve"> Le pays est doté de mécanismes de contrôle et d’audit efficaces.</w:t>
      </w:r>
      <w:bookmarkEnd w:id="40"/>
    </w:p>
    <w:p w14:paraId="6E6C7039" w14:textId="785C811E" w:rsidR="00306980" w:rsidRPr="0064531F" w:rsidRDefault="00306980" w:rsidP="00306980">
      <w:pPr>
        <w:spacing w:after="0"/>
        <w:rPr>
          <w:lang w:val="fr-FR"/>
        </w:rPr>
      </w:pPr>
      <w:r w:rsidRPr="0064531F">
        <w:rPr>
          <w:lang w:val="fr-FR"/>
        </w:rPr>
        <w:t xml:space="preserve">L’objectif de cet indicateur est de déterminer la qualité, la fiabilité et l’intervention en temps utile des contrôles interne et externe dont il convient d’examiner l’efficacité. Pour ce qui est de cet indicateur, « l’efficacité » a le sens de mise en œuvre </w:t>
      </w:r>
      <w:r w:rsidRPr="00306980">
        <w:rPr>
          <w:lang w:val="fr-FR"/>
        </w:rPr>
        <w:t>rapide et rigoureuse des recommandations formulées par les auditeurs. Les évaluateurs doivent s’appuyer, en plus de leurs propres constatations, sur les évaluations les plus récentes des dépenses publiques et de la responsabilité financière (PEFA) et autres analyses disponibles.</w:t>
      </w:r>
    </w:p>
    <w:p w14:paraId="3094F599" w14:textId="77777777" w:rsidR="00620EA8" w:rsidRPr="00306980" w:rsidRDefault="00620EA8" w:rsidP="00620EA8">
      <w:pPr>
        <w:rPr>
          <w:lang w:val="fr-FR"/>
        </w:rPr>
      </w:pPr>
    </w:p>
    <w:p w14:paraId="1EDA9B4C" w14:textId="77777777" w:rsidR="009C4328" w:rsidRDefault="009C4328" w:rsidP="009C4328">
      <w:pPr>
        <w:pStyle w:val="ListParagraph"/>
        <w:numPr>
          <w:ilvl w:val="0"/>
          <w:numId w:val="6"/>
        </w:numPr>
        <w:rPr>
          <w:b/>
        </w:rPr>
      </w:pPr>
      <w:bookmarkStart w:id="41" w:name="_Toc2929163"/>
      <w:r>
        <w:rPr>
          <w:b/>
        </w:rPr>
        <w:t>Synthèse de l’indicateur</w:t>
      </w:r>
    </w:p>
    <w:p w14:paraId="43847CF0" w14:textId="77777777" w:rsidR="009C4328" w:rsidRPr="009C4328" w:rsidRDefault="009C4328" w:rsidP="009C4328">
      <w:pPr>
        <w:ind w:left="360"/>
        <w:rPr>
          <w:bCs/>
        </w:rPr>
      </w:pPr>
      <w:r w:rsidRPr="009C4328">
        <w:rPr>
          <w:bCs/>
        </w:rPr>
        <w:t>…</w:t>
      </w:r>
    </w:p>
    <w:p w14:paraId="4CB9E438" w14:textId="77777777" w:rsidR="009C4328" w:rsidRPr="00382C63" w:rsidRDefault="009C4328" w:rsidP="009C4328">
      <w:pPr>
        <w:pStyle w:val="ListParagraph"/>
        <w:numPr>
          <w:ilvl w:val="0"/>
          <w:numId w:val="6"/>
        </w:numPr>
        <w:rPr>
          <w:b/>
        </w:rPr>
      </w:pPr>
      <w:r>
        <w:rPr>
          <w:b/>
        </w:rPr>
        <w:t>Conclusions</w:t>
      </w:r>
    </w:p>
    <w:p w14:paraId="12751ACD" w14:textId="77777777" w:rsidR="009C4328" w:rsidRPr="009C4328" w:rsidRDefault="009C4328" w:rsidP="009C4328">
      <w:pPr>
        <w:ind w:left="360"/>
        <w:rPr>
          <w:bCs/>
        </w:rPr>
      </w:pPr>
      <w:r w:rsidRPr="009C4328">
        <w:rPr>
          <w:bCs/>
        </w:rPr>
        <w:t>…</w:t>
      </w:r>
    </w:p>
    <w:p w14:paraId="3191F7E0"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47DF1834" w14:textId="77777777" w:rsidR="009C4328" w:rsidRPr="009C4328" w:rsidRDefault="009C4328" w:rsidP="009C4328">
      <w:pPr>
        <w:ind w:left="360"/>
        <w:rPr>
          <w:bCs/>
          <w:lang w:val="fr-FR"/>
        </w:rPr>
      </w:pPr>
      <w:r w:rsidRPr="009C4328">
        <w:rPr>
          <w:bCs/>
          <w:lang w:val="fr-FR"/>
        </w:rPr>
        <w:t>…</w:t>
      </w:r>
    </w:p>
    <w:p w14:paraId="54B055D6" w14:textId="77777777" w:rsidR="009C4328" w:rsidRPr="00DC405F" w:rsidRDefault="009C4328" w:rsidP="009C4328">
      <w:pPr>
        <w:pStyle w:val="ListParagraph"/>
        <w:numPr>
          <w:ilvl w:val="0"/>
          <w:numId w:val="6"/>
        </w:numPr>
        <w:rPr>
          <w:b/>
          <w:lang w:val="fr-FR"/>
        </w:rPr>
      </w:pPr>
      <w:r w:rsidRPr="00DC405F">
        <w:rPr>
          <w:b/>
          <w:lang w:val="fr-FR"/>
        </w:rPr>
        <w:t>Recommandations</w:t>
      </w:r>
    </w:p>
    <w:p w14:paraId="0BD9CF82" w14:textId="77777777" w:rsidR="009C4328" w:rsidRPr="009C4328" w:rsidRDefault="009C4328" w:rsidP="009C4328">
      <w:pPr>
        <w:ind w:left="360"/>
        <w:rPr>
          <w:lang w:val="fr-FR"/>
        </w:rPr>
      </w:pPr>
      <w:r w:rsidRPr="009C4328">
        <w:rPr>
          <w:lang w:val="fr-FR"/>
        </w:rPr>
        <w:t>…</w:t>
      </w:r>
    </w:p>
    <w:p w14:paraId="3DFA5CC2" w14:textId="416975D1" w:rsidR="009C4328" w:rsidRPr="009C4328" w:rsidRDefault="009C4328" w:rsidP="009C4328">
      <w:pPr>
        <w:rPr>
          <w:b/>
          <w:bCs/>
          <w:lang w:val="fr-FR"/>
        </w:rPr>
      </w:pPr>
      <w:r w:rsidRPr="000D5A6E">
        <w:rPr>
          <w:b/>
          <w:bCs/>
          <w:lang w:val="fr-FR"/>
        </w:rPr>
        <w:lastRenderedPageBreak/>
        <w:t>Sommaire des lacunes substantielles e</w:t>
      </w:r>
      <w:r>
        <w:rPr>
          <w:b/>
          <w:bCs/>
          <w:lang w:val="fr-FR"/>
        </w:rPr>
        <w:t>t des recommandations pour l’indicateur 12</w:t>
      </w:r>
    </w:p>
    <w:tbl>
      <w:tblPr>
        <w:tblStyle w:val="TableGrid"/>
        <w:tblW w:w="0" w:type="auto"/>
        <w:tblLook w:val="04A0" w:firstRow="1" w:lastRow="0" w:firstColumn="1" w:lastColumn="0" w:noHBand="0" w:noVBand="1"/>
      </w:tblPr>
      <w:tblGrid>
        <w:gridCol w:w="3116"/>
        <w:gridCol w:w="3117"/>
        <w:gridCol w:w="3117"/>
      </w:tblGrid>
      <w:tr w:rsidR="009C4328" w:rsidRPr="00803C52" w14:paraId="3215F84C" w14:textId="77777777" w:rsidTr="00B25046">
        <w:tc>
          <w:tcPr>
            <w:tcW w:w="3116" w:type="dxa"/>
            <w:shd w:val="clear" w:color="auto" w:fill="DADADA" w:themeFill="background2" w:themeFillShade="E6"/>
          </w:tcPr>
          <w:p w14:paraId="48C55099"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54B1DA6B"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461516BC" w14:textId="77777777" w:rsidR="009C4328" w:rsidRPr="00803C52" w:rsidRDefault="009C4328" w:rsidP="00B25046">
            <w:pPr>
              <w:rPr>
                <w:b/>
                <w:bCs/>
                <w:color w:val="auto"/>
                <w:lang w:val="en-GB"/>
              </w:rPr>
            </w:pPr>
            <w:r>
              <w:rPr>
                <w:b/>
                <w:bCs/>
                <w:color w:val="auto"/>
                <w:lang w:val="en-GB"/>
              </w:rPr>
              <w:t>Recommandations</w:t>
            </w:r>
          </w:p>
        </w:tc>
      </w:tr>
      <w:tr w:rsidR="009C4328" w:rsidRPr="00803C52" w14:paraId="2692D7F9" w14:textId="77777777" w:rsidTr="00B25046">
        <w:tc>
          <w:tcPr>
            <w:tcW w:w="3116" w:type="dxa"/>
          </w:tcPr>
          <w:p w14:paraId="0FE358D3" w14:textId="77777777" w:rsidR="009C4328" w:rsidRPr="00803C52" w:rsidRDefault="009C4328" w:rsidP="00B25046">
            <w:pPr>
              <w:rPr>
                <w:color w:val="auto"/>
                <w:lang w:val="en-GB"/>
              </w:rPr>
            </w:pPr>
          </w:p>
        </w:tc>
        <w:tc>
          <w:tcPr>
            <w:tcW w:w="3117" w:type="dxa"/>
          </w:tcPr>
          <w:p w14:paraId="1FD348A2" w14:textId="77777777" w:rsidR="009C4328" w:rsidRPr="00803C52" w:rsidRDefault="009C4328" w:rsidP="00B25046">
            <w:pPr>
              <w:rPr>
                <w:color w:val="auto"/>
                <w:lang w:val="en-GB"/>
              </w:rPr>
            </w:pPr>
          </w:p>
        </w:tc>
        <w:tc>
          <w:tcPr>
            <w:tcW w:w="3117" w:type="dxa"/>
          </w:tcPr>
          <w:p w14:paraId="07962840" w14:textId="77777777" w:rsidR="009C4328" w:rsidRPr="00803C52" w:rsidRDefault="009C4328" w:rsidP="00B25046">
            <w:pPr>
              <w:rPr>
                <w:color w:val="auto"/>
                <w:lang w:val="en-GB"/>
              </w:rPr>
            </w:pPr>
          </w:p>
        </w:tc>
      </w:tr>
      <w:tr w:rsidR="009C4328" w:rsidRPr="00803C52" w14:paraId="25361262" w14:textId="77777777" w:rsidTr="00B25046">
        <w:tc>
          <w:tcPr>
            <w:tcW w:w="3116" w:type="dxa"/>
          </w:tcPr>
          <w:p w14:paraId="6A743230" w14:textId="77777777" w:rsidR="009C4328" w:rsidRPr="00803C52" w:rsidRDefault="009C4328" w:rsidP="00B25046">
            <w:pPr>
              <w:rPr>
                <w:color w:val="auto"/>
                <w:lang w:val="en-GB"/>
              </w:rPr>
            </w:pPr>
          </w:p>
        </w:tc>
        <w:tc>
          <w:tcPr>
            <w:tcW w:w="3117" w:type="dxa"/>
          </w:tcPr>
          <w:p w14:paraId="06B64743" w14:textId="77777777" w:rsidR="009C4328" w:rsidRPr="00803C52" w:rsidRDefault="009C4328" w:rsidP="00B25046">
            <w:pPr>
              <w:rPr>
                <w:color w:val="auto"/>
                <w:lang w:val="en-GB"/>
              </w:rPr>
            </w:pPr>
          </w:p>
        </w:tc>
        <w:tc>
          <w:tcPr>
            <w:tcW w:w="3117" w:type="dxa"/>
          </w:tcPr>
          <w:p w14:paraId="19D8976E" w14:textId="77777777" w:rsidR="009C4328" w:rsidRPr="00803C52" w:rsidRDefault="009C4328" w:rsidP="00B25046">
            <w:pPr>
              <w:rPr>
                <w:color w:val="auto"/>
                <w:lang w:val="en-GB"/>
              </w:rPr>
            </w:pPr>
          </w:p>
        </w:tc>
      </w:tr>
      <w:tr w:rsidR="009C4328" w:rsidRPr="00803C52" w14:paraId="043F1141" w14:textId="77777777" w:rsidTr="00B25046">
        <w:tc>
          <w:tcPr>
            <w:tcW w:w="3116" w:type="dxa"/>
          </w:tcPr>
          <w:p w14:paraId="266BEEA7" w14:textId="77777777" w:rsidR="009C4328" w:rsidRPr="00803C52" w:rsidRDefault="009C4328" w:rsidP="00B25046">
            <w:pPr>
              <w:rPr>
                <w:color w:val="auto"/>
                <w:lang w:val="en-GB"/>
              </w:rPr>
            </w:pPr>
          </w:p>
        </w:tc>
        <w:tc>
          <w:tcPr>
            <w:tcW w:w="3117" w:type="dxa"/>
          </w:tcPr>
          <w:p w14:paraId="15AF4739" w14:textId="77777777" w:rsidR="009C4328" w:rsidRPr="00803C52" w:rsidRDefault="009C4328" w:rsidP="00B25046">
            <w:pPr>
              <w:rPr>
                <w:color w:val="auto"/>
                <w:lang w:val="en-GB"/>
              </w:rPr>
            </w:pPr>
          </w:p>
        </w:tc>
        <w:tc>
          <w:tcPr>
            <w:tcW w:w="3117" w:type="dxa"/>
          </w:tcPr>
          <w:p w14:paraId="004C2549" w14:textId="77777777" w:rsidR="009C4328" w:rsidRPr="00803C52" w:rsidRDefault="009C4328" w:rsidP="00B25046">
            <w:pPr>
              <w:rPr>
                <w:color w:val="auto"/>
                <w:lang w:val="en-GB"/>
              </w:rPr>
            </w:pPr>
          </w:p>
        </w:tc>
      </w:tr>
      <w:tr w:rsidR="009C4328" w:rsidRPr="00803C52" w14:paraId="555F4990" w14:textId="77777777" w:rsidTr="00B25046">
        <w:tc>
          <w:tcPr>
            <w:tcW w:w="3116" w:type="dxa"/>
          </w:tcPr>
          <w:p w14:paraId="028592C8" w14:textId="77777777" w:rsidR="009C4328" w:rsidRPr="00803C52" w:rsidRDefault="009C4328" w:rsidP="00B25046">
            <w:pPr>
              <w:rPr>
                <w:color w:val="auto"/>
                <w:lang w:val="en-GB"/>
              </w:rPr>
            </w:pPr>
          </w:p>
        </w:tc>
        <w:tc>
          <w:tcPr>
            <w:tcW w:w="3117" w:type="dxa"/>
          </w:tcPr>
          <w:p w14:paraId="595CABED" w14:textId="77777777" w:rsidR="009C4328" w:rsidRPr="00803C52" w:rsidRDefault="009C4328" w:rsidP="00B25046">
            <w:pPr>
              <w:rPr>
                <w:color w:val="auto"/>
                <w:lang w:val="en-GB"/>
              </w:rPr>
            </w:pPr>
          </w:p>
        </w:tc>
        <w:tc>
          <w:tcPr>
            <w:tcW w:w="3117" w:type="dxa"/>
          </w:tcPr>
          <w:p w14:paraId="533C8FA3" w14:textId="77777777" w:rsidR="009C4328" w:rsidRPr="00803C52" w:rsidRDefault="009C4328" w:rsidP="00B25046">
            <w:pPr>
              <w:rPr>
                <w:color w:val="auto"/>
                <w:lang w:val="en-GB"/>
              </w:rPr>
            </w:pPr>
          </w:p>
        </w:tc>
      </w:tr>
    </w:tbl>
    <w:p w14:paraId="439601FD" w14:textId="77777777" w:rsidR="009C4328" w:rsidRPr="009C4328" w:rsidRDefault="009C4328" w:rsidP="009C4328">
      <w:pPr>
        <w:rPr>
          <w:lang w:val="fr-FR"/>
        </w:rPr>
      </w:pPr>
    </w:p>
    <w:p w14:paraId="33CF4866" w14:textId="74E87AB8" w:rsidR="00620EA8" w:rsidRPr="00306980" w:rsidRDefault="00306980" w:rsidP="00620EA8">
      <w:pPr>
        <w:pStyle w:val="Heading3"/>
        <w:rPr>
          <w:lang w:val="fr-FR"/>
        </w:rPr>
      </w:pPr>
      <w:r w:rsidRPr="00306980">
        <w:rPr>
          <w:lang w:val="fr-FR"/>
        </w:rPr>
        <w:t>Indicateu</w:t>
      </w:r>
      <w:r w:rsidR="00834129" w:rsidRPr="00306980">
        <w:rPr>
          <w:lang w:val="fr-FR"/>
        </w:rPr>
        <w:t>r 13.</w:t>
      </w:r>
      <w:r w:rsidR="00620EA8" w:rsidRPr="00306980">
        <w:rPr>
          <w:lang w:val="fr-FR"/>
        </w:rPr>
        <w:t xml:space="preserve"> </w:t>
      </w:r>
      <w:r w:rsidRPr="00306980">
        <w:rPr>
          <w:lang w:val="fr-FR"/>
        </w:rPr>
        <w:t>Les mécanismes de recours de la passation des marchés sont efficaces et efficients.</w:t>
      </w:r>
      <w:bookmarkEnd w:id="41"/>
    </w:p>
    <w:p w14:paraId="3219523D" w14:textId="7C5F5A6A" w:rsidR="00620EA8" w:rsidRPr="00306980" w:rsidRDefault="00306980" w:rsidP="00620EA8">
      <w:pPr>
        <w:rPr>
          <w:lang w:val="fr-FR"/>
        </w:rPr>
      </w:pPr>
      <w:r w:rsidRPr="00306980">
        <w:rPr>
          <w:lang w:val="fr-FR"/>
        </w:rPr>
        <w:t xml:space="preserve">Le Pilier I traite de certains aspects du mécanisme de recours tel que définis dans le cadre juridique, y compris la création et le champ d’application. Cet indicateur évalue le mécanisme de recours de manière plus approfondie intéressant un éventail de questions spécifiques ayant trait à sa capacité à contribuer efficacement à un environnement respectueux des normes dans le pays et à l’intégrité du système de passation des marchés publics. </w:t>
      </w:r>
      <w:r w:rsidR="00620EA8" w:rsidRPr="00306980">
        <w:rPr>
          <w:lang w:val="fr-FR"/>
        </w:rPr>
        <w:t xml:space="preserve"> </w:t>
      </w:r>
    </w:p>
    <w:p w14:paraId="091749F2" w14:textId="77777777" w:rsidR="009C4328" w:rsidRDefault="009C4328" w:rsidP="009C4328">
      <w:pPr>
        <w:pStyle w:val="ListParagraph"/>
        <w:numPr>
          <w:ilvl w:val="0"/>
          <w:numId w:val="6"/>
        </w:numPr>
        <w:rPr>
          <w:b/>
        </w:rPr>
      </w:pPr>
      <w:r>
        <w:rPr>
          <w:b/>
        </w:rPr>
        <w:t>Synthèse de l’indicateur</w:t>
      </w:r>
    </w:p>
    <w:p w14:paraId="5D7C7A37" w14:textId="77777777" w:rsidR="009C4328" w:rsidRPr="009C4328" w:rsidRDefault="009C4328" w:rsidP="009C4328">
      <w:pPr>
        <w:ind w:left="360"/>
        <w:rPr>
          <w:bCs/>
        </w:rPr>
      </w:pPr>
      <w:r w:rsidRPr="009C4328">
        <w:rPr>
          <w:bCs/>
        </w:rPr>
        <w:t>…</w:t>
      </w:r>
    </w:p>
    <w:p w14:paraId="0B697DC1" w14:textId="77777777" w:rsidR="009C4328" w:rsidRPr="00382C63" w:rsidRDefault="009C4328" w:rsidP="009C4328">
      <w:pPr>
        <w:pStyle w:val="ListParagraph"/>
        <w:numPr>
          <w:ilvl w:val="0"/>
          <w:numId w:val="6"/>
        </w:numPr>
        <w:rPr>
          <w:b/>
        </w:rPr>
      </w:pPr>
      <w:r>
        <w:rPr>
          <w:b/>
        </w:rPr>
        <w:t>Conclusions</w:t>
      </w:r>
    </w:p>
    <w:p w14:paraId="690A0C8F" w14:textId="77777777" w:rsidR="009C4328" w:rsidRPr="009C4328" w:rsidRDefault="009C4328" w:rsidP="009C4328">
      <w:pPr>
        <w:ind w:left="360"/>
        <w:rPr>
          <w:bCs/>
        </w:rPr>
      </w:pPr>
      <w:r w:rsidRPr="009C4328">
        <w:rPr>
          <w:bCs/>
        </w:rPr>
        <w:t>…</w:t>
      </w:r>
    </w:p>
    <w:p w14:paraId="4190B3AC"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6749B2A3" w14:textId="77777777" w:rsidR="009C4328" w:rsidRPr="009C4328" w:rsidRDefault="009C4328" w:rsidP="009C4328">
      <w:pPr>
        <w:ind w:left="360"/>
        <w:rPr>
          <w:bCs/>
          <w:lang w:val="fr-FR"/>
        </w:rPr>
      </w:pPr>
      <w:r w:rsidRPr="009C4328">
        <w:rPr>
          <w:bCs/>
          <w:lang w:val="fr-FR"/>
        </w:rPr>
        <w:t>…</w:t>
      </w:r>
    </w:p>
    <w:p w14:paraId="1156F94D" w14:textId="77777777" w:rsidR="009C4328" w:rsidRPr="00DC405F" w:rsidRDefault="009C4328" w:rsidP="009C4328">
      <w:pPr>
        <w:pStyle w:val="ListParagraph"/>
        <w:numPr>
          <w:ilvl w:val="0"/>
          <w:numId w:val="6"/>
        </w:numPr>
        <w:rPr>
          <w:b/>
          <w:lang w:val="fr-FR"/>
        </w:rPr>
      </w:pPr>
      <w:r w:rsidRPr="00DC405F">
        <w:rPr>
          <w:b/>
          <w:lang w:val="fr-FR"/>
        </w:rPr>
        <w:t>Recommandations</w:t>
      </w:r>
    </w:p>
    <w:p w14:paraId="50A6A988" w14:textId="77777777" w:rsidR="009C4328" w:rsidRPr="009C4328" w:rsidRDefault="009C4328" w:rsidP="009C4328">
      <w:pPr>
        <w:ind w:left="360"/>
        <w:rPr>
          <w:lang w:val="fr-FR"/>
        </w:rPr>
      </w:pPr>
      <w:r w:rsidRPr="009C4328">
        <w:rPr>
          <w:lang w:val="fr-FR"/>
        </w:rPr>
        <w:t>…</w:t>
      </w:r>
    </w:p>
    <w:p w14:paraId="24C2A6D7" w14:textId="0F24AFAD"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13</w:t>
      </w:r>
    </w:p>
    <w:tbl>
      <w:tblPr>
        <w:tblStyle w:val="TableGrid"/>
        <w:tblW w:w="0" w:type="auto"/>
        <w:tblLook w:val="04A0" w:firstRow="1" w:lastRow="0" w:firstColumn="1" w:lastColumn="0" w:noHBand="0" w:noVBand="1"/>
      </w:tblPr>
      <w:tblGrid>
        <w:gridCol w:w="3116"/>
        <w:gridCol w:w="3117"/>
        <w:gridCol w:w="3117"/>
      </w:tblGrid>
      <w:tr w:rsidR="009C4328" w:rsidRPr="00803C52" w14:paraId="485C839A" w14:textId="77777777" w:rsidTr="00B25046">
        <w:tc>
          <w:tcPr>
            <w:tcW w:w="3116" w:type="dxa"/>
            <w:shd w:val="clear" w:color="auto" w:fill="DADADA" w:themeFill="background2" w:themeFillShade="E6"/>
          </w:tcPr>
          <w:p w14:paraId="5A87572D"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152847B8"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455426AD" w14:textId="77777777" w:rsidR="009C4328" w:rsidRPr="00803C52" w:rsidRDefault="009C4328" w:rsidP="00B25046">
            <w:pPr>
              <w:rPr>
                <w:b/>
                <w:bCs/>
                <w:color w:val="auto"/>
                <w:lang w:val="en-GB"/>
              </w:rPr>
            </w:pPr>
            <w:r>
              <w:rPr>
                <w:b/>
                <w:bCs/>
                <w:color w:val="auto"/>
                <w:lang w:val="en-GB"/>
              </w:rPr>
              <w:t>Recommandations</w:t>
            </w:r>
          </w:p>
        </w:tc>
      </w:tr>
      <w:tr w:rsidR="009C4328" w:rsidRPr="00803C52" w14:paraId="7A7CB240" w14:textId="77777777" w:rsidTr="00B25046">
        <w:tc>
          <w:tcPr>
            <w:tcW w:w="3116" w:type="dxa"/>
          </w:tcPr>
          <w:p w14:paraId="20319319" w14:textId="77777777" w:rsidR="009C4328" w:rsidRPr="00803C52" w:rsidRDefault="009C4328" w:rsidP="00B25046">
            <w:pPr>
              <w:rPr>
                <w:color w:val="auto"/>
                <w:lang w:val="en-GB"/>
              </w:rPr>
            </w:pPr>
          </w:p>
        </w:tc>
        <w:tc>
          <w:tcPr>
            <w:tcW w:w="3117" w:type="dxa"/>
          </w:tcPr>
          <w:p w14:paraId="28E4EBFE" w14:textId="77777777" w:rsidR="009C4328" w:rsidRPr="00803C52" w:rsidRDefault="009C4328" w:rsidP="00B25046">
            <w:pPr>
              <w:rPr>
                <w:color w:val="auto"/>
                <w:lang w:val="en-GB"/>
              </w:rPr>
            </w:pPr>
          </w:p>
        </w:tc>
        <w:tc>
          <w:tcPr>
            <w:tcW w:w="3117" w:type="dxa"/>
          </w:tcPr>
          <w:p w14:paraId="713E34CE" w14:textId="77777777" w:rsidR="009C4328" w:rsidRPr="00803C52" w:rsidRDefault="009C4328" w:rsidP="00B25046">
            <w:pPr>
              <w:rPr>
                <w:color w:val="auto"/>
                <w:lang w:val="en-GB"/>
              </w:rPr>
            </w:pPr>
          </w:p>
        </w:tc>
      </w:tr>
      <w:tr w:rsidR="009C4328" w:rsidRPr="00803C52" w14:paraId="4DBED74D" w14:textId="77777777" w:rsidTr="00B25046">
        <w:tc>
          <w:tcPr>
            <w:tcW w:w="3116" w:type="dxa"/>
          </w:tcPr>
          <w:p w14:paraId="1CCF455A" w14:textId="77777777" w:rsidR="009C4328" w:rsidRPr="00803C52" w:rsidRDefault="009C4328" w:rsidP="00B25046">
            <w:pPr>
              <w:rPr>
                <w:color w:val="auto"/>
                <w:lang w:val="en-GB"/>
              </w:rPr>
            </w:pPr>
          </w:p>
        </w:tc>
        <w:tc>
          <w:tcPr>
            <w:tcW w:w="3117" w:type="dxa"/>
          </w:tcPr>
          <w:p w14:paraId="56A44A29" w14:textId="77777777" w:rsidR="009C4328" w:rsidRPr="00803C52" w:rsidRDefault="009C4328" w:rsidP="00B25046">
            <w:pPr>
              <w:rPr>
                <w:color w:val="auto"/>
                <w:lang w:val="en-GB"/>
              </w:rPr>
            </w:pPr>
          </w:p>
        </w:tc>
        <w:tc>
          <w:tcPr>
            <w:tcW w:w="3117" w:type="dxa"/>
          </w:tcPr>
          <w:p w14:paraId="77BDF722" w14:textId="77777777" w:rsidR="009C4328" w:rsidRPr="00803C52" w:rsidRDefault="009C4328" w:rsidP="00B25046">
            <w:pPr>
              <w:rPr>
                <w:color w:val="auto"/>
                <w:lang w:val="en-GB"/>
              </w:rPr>
            </w:pPr>
          </w:p>
        </w:tc>
      </w:tr>
      <w:tr w:rsidR="009C4328" w:rsidRPr="00803C52" w14:paraId="37B38848" w14:textId="77777777" w:rsidTr="00B25046">
        <w:tc>
          <w:tcPr>
            <w:tcW w:w="3116" w:type="dxa"/>
          </w:tcPr>
          <w:p w14:paraId="2D5679DE" w14:textId="77777777" w:rsidR="009C4328" w:rsidRPr="00803C52" w:rsidRDefault="009C4328" w:rsidP="00B25046">
            <w:pPr>
              <w:rPr>
                <w:color w:val="auto"/>
                <w:lang w:val="en-GB"/>
              </w:rPr>
            </w:pPr>
          </w:p>
        </w:tc>
        <w:tc>
          <w:tcPr>
            <w:tcW w:w="3117" w:type="dxa"/>
          </w:tcPr>
          <w:p w14:paraId="698E0BC5" w14:textId="77777777" w:rsidR="009C4328" w:rsidRPr="00803C52" w:rsidRDefault="009C4328" w:rsidP="00B25046">
            <w:pPr>
              <w:rPr>
                <w:color w:val="auto"/>
                <w:lang w:val="en-GB"/>
              </w:rPr>
            </w:pPr>
          </w:p>
        </w:tc>
        <w:tc>
          <w:tcPr>
            <w:tcW w:w="3117" w:type="dxa"/>
          </w:tcPr>
          <w:p w14:paraId="09666168" w14:textId="77777777" w:rsidR="009C4328" w:rsidRPr="00803C52" w:rsidRDefault="009C4328" w:rsidP="00B25046">
            <w:pPr>
              <w:rPr>
                <w:color w:val="auto"/>
                <w:lang w:val="en-GB"/>
              </w:rPr>
            </w:pPr>
          </w:p>
        </w:tc>
      </w:tr>
      <w:tr w:rsidR="009C4328" w:rsidRPr="00803C52" w14:paraId="21202F8C" w14:textId="77777777" w:rsidTr="00B25046">
        <w:tc>
          <w:tcPr>
            <w:tcW w:w="3116" w:type="dxa"/>
          </w:tcPr>
          <w:p w14:paraId="7D800027" w14:textId="77777777" w:rsidR="009C4328" w:rsidRPr="00803C52" w:rsidRDefault="009C4328" w:rsidP="00B25046">
            <w:pPr>
              <w:rPr>
                <w:color w:val="auto"/>
                <w:lang w:val="en-GB"/>
              </w:rPr>
            </w:pPr>
          </w:p>
        </w:tc>
        <w:tc>
          <w:tcPr>
            <w:tcW w:w="3117" w:type="dxa"/>
          </w:tcPr>
          <w:p w14:paraId="3292DBBE" w14:textId="77777777" w:rsidR="009C4328" w:rsidRPr="00803C52" w:rsidRDefault="009C4328" w:rsidP="00B25046">
            <w:pPr>
              <w:rPr>
                <w:color w:val="auto"/>
                <w:lang w:val="en-GB"/>
              </w:rPr>
            </w:pPr>
          </w:p>
        </w:tc>
        <w:tc>
          <w:tcPr>
            <w:tcW w:w="3117" w:type="dxa"/>
          </w:tcPr>
          <w:p w14:paraId="4704E05D" w14:textId="77777777" w:rsidR="009C4328" w:rsidRPr="00803C52" w:rsidRDefault="009C4328" w:rsidP="00B25046">
            <w:pPr>
              <w:rPr>
                <w:color w:val="auto"/>
                <w:lang w:val="en-GB"/>
              </w:rPr>
            </w:pPr>
          </w:p>
        </w:tc>
      </w:tr>
    </w:tbl>
    <w:p w14:paraId="6ACCC694" w14:textId="77777777" w:rsidR="009C4328" w:rsidRPr="009C4328" w:rsidRDefault="009C4328" w:rsidP="009C4328">
      <w:pPr>
        <w:rPr>
          <w:lang w:val="fr-FR"/>
        </w:rPr>
      </w:pPr>
    </w:p>
    <w:p w14:paraId="3CCEEF47" w14:textId="77777777" w:rsidR="00620EA8" w:rsidRDefault="00620EA8" w:rsidP="00620EA8"/>
    <w:p w14:paraId="69BE4564" w14:textId="361EEF9E" w:rsidR="00620EA8" w:rsidRPr="00306980" w:rsidRDefault="00306980" w:rsidP="00620EA8">
      <w:pPr>
        <w:pStyle w:val="Heading3"/>
        <w:rPr>
          <w:lang w:val="fr-FR"/>
        </w:rPr>
      </w:pPr>
      <w:bookmarkStart w:id="42" w:name="_Toc2929164"/>
      <w:r w:rsidRPr="00306980">
        <w:rPr>
          <w:lang w:val="fr-FR"/>
        </w:rPr>
        <w:lastRenderedPageBreak/>
        <w:t>Indicateu</w:t>
      </w:r>
      <w:r w:rsidR="00834129" w:rsidRPr="00306980">
        <w:rPr>
          <w:lang w:val="fr-FR"/>
        </w:rPr>
        <w:t>r 14.</w:t>
      </w:r>
      <w:r w:rsidRPr="00306980">
        <w:rPr>
          <w:lang w:val="fr-FR"/>
        </w:rPr>
        <w:t xml:space="preserve"> Le pays a mis en place des mesures d’ordre éthique et de lutte contre la corruption.</w:t>
      </w:r>
      <w:bookmarkEnd w:id="42"/>
    </w:p>
    <w:p w14:paraId="4378FBEC" w14:textId="27B12EE5" w:rsidR="00620EA8" w:rsidRPr="00306980" w:rsidRDefault="00306980" w:rsidP="00620EA8">
      <w:pPr>
        <w:rPr>
          <w:lang w:val="fr-FR"/>
        </w:rPr>
      </w:pPr>
      <w:r w:rsidRPr="00306980">
        <w:rPr>
          <w:lang w:val="fr-FR"/>
        </w:rPr>
        <w:t>Cet indicateur évalue i) la nature et la portée des dispositions relatives à la lutte contre la corruption dans le système de passation des marchés et ii) comment elles sont mises en œuvre et gérées en pratique. Cet indicateur permet d’évaluer également si le système favorise l’ouverture et établit un équilibre entre les intérêts des parties prenantes et si le secteur privé et la société civile soutiennent la création d’un marché des acquisitions publique réputé pour son intégrité.</w:t>
      </w:r>
    </w:p>
    <w:p w14:paraId="4A36474F" w14:textId="77777777" w:rsidR="009C4328" w:rsidRDefault="009C4328" w:rsidP="009C4328">
      <w:pPr>
        <w:pStyle w:val="ListParagraph"/>
        <w:numPr>
          <w:ilvl w:val="0"/>
          <w:numId w:val="6"/>
        </w:numPr>
        <w:rPr>
          <w:b/>
        </w:rPr>
      </w:pPr>
      <w:bookmarkStart w:id="43" w:name="_Toc2929165"/>
      <w:r>
        <w:rPr>
          <w:b/>
        </w:rPr>
        <w:t>Synthèse de l’indicateur</w:t>
      </w:r>
    </w:p>
    <w:p w14:paraId="1F5A6BD8" w14:textId="77777777" w:rsidR="009C4328" w:rsidRPr="009C4328" w:rsidRDefault="009C4328" w:rsidP="009C4328">
      <w:pPr>
        <w:ind w:left="360"/>
        <w:rPr>
          <w:bCs/>
        </w:rPr>
      </w:pPr>
      <w:r w:rsidRPr="009C4328">
        <w:rPr>
          <w:bCs/>
        </w:rPr>
        <w:t>…</w:t>
      </w:r>
    </w:p>
    <w:p w14:paraId="6AE7F9DC" w14:textId="77777777" w:rsidR="009C4328" w:rsidRPr="00382C63" w:rsidRDefault="009C4328" w:rsidP="009C4328">
      <w:pPr>
        <w:pStyle w:val="ListParagraph"/>
        <w:numPr>
          <w:ilvl w:val="0"/>
          <w:numId w:val="6"/>
        </w:numPr>
        <w:rPr>
          <w:b/>
        </w:rPr>
      </w:pPr>
      <w:r>
        <w:rPr>
          <w:b/>
        </w:rPr>
        <w:t>Conclusions</w:t>
      </w:r>
    </w:p>
    <w:p w14:paraId="60695632" w14:textId="77777777" w:rsidR="009C4328" w:rsidRPr="009C4328" w:rsidRDefault="009C4328" w:rsidP="009C4328">
      <w:pPr>
        <w:ind w:left="360"/>
        <w:rPr>
          <w:bCs/>
        </w:rPr>
      </w:pPr>
      <w:r w:rsidRPr="009C4328">
        <w:rPr>
          <w:bCs/>
        </w:rPr>
        <w:t>…</w:t>
      </w:r>
    </w:p>
    <w:p w14:paraId="441C9DF2" w14:textId="77777777" w:rsidR="009C4328" w:rsidRPr="00DC405F" w:rsidRDefault="009C4328" w:rsidP="009C4328">
      <w:pPr>
        <w:pStyle w:val="ListParagraph"/>
        <w:numPr>
          <w:ilvl w:val="0"/>
          <w:numId w:val="6"/>
        </w:numPr>
        <w:rPr>
          <w:b/>
          <w:lang w:val="fr-FR"/>
        </w:rPr>
      </w:pPr>
      <w:r w:rsidRPr="00DC405F">
        <w:rPr>
          <w:b/>
          <w:lang w:val="fr-FR"/>
        </w:rPr>
        <w:t xml:space="preserve">Lacunes </w:t>
      </w:r>
    </w:p>
    <w:p w14:paraId="18E42854" w14:textId="77777777" w:rsidR="009C4328" w:rsidRPr="009C4328" w:rsidRDefault="009C4328" w:rsidP="009C4328">
      <w:pPr>
        <w:ind w:left="360"/>
        <w:rPr>
          <w:bCs/>
          <w:lang w:val="fr-FR"/>
        </w:rPr>
      </w:pPr>
      <w:r w:rsidRPr="009C4328">
        <w:rPr>
          <w:bCs/>
          <w:lang w:val="fr-FR"/>
        </w:rPr>
        <w:t>…</w:t>
      </w:r>
    </w:p>
    <w:p w14:paraId="03EBE913" w14:textId="77777777" w:rsidR="009C4328" w:rsidRPr="00DC405F" w:rsidRDefault="009C4328" w:rsidP="009C4328">
      <w:pPr>
        <w:pStyle w:val="ListParagraph"/>
        <w:numPr>
          <w:ilvl w:val="0"/>
          <w:numId w:val="6"/>
        </w:numPr>
        <w:rPr>
          <w:b/>
          <w:lang w:val="fr-FR"/>
        </w:rPr>
      </w:pPr>
      <w:r w:rsidRPr="00DC405F">
        <w:rPr>
          <w:b/>
          <w:lang w:val="fr-FR"/>
        </w:rPr>
        <w:t>Recommandations</w:t>
      </w:r>
    </w:p>
    <w:p w14:paraId="0C59271E" w14:textId="77777777" w:rsidR="009C4328" w:rsidRPr="009C4328" w:rsidRDefault="009C4328" w:rsidP="009C4328">
      <w:pPr>
        <w:ind w:left="360"/>
        <w:rPr>
          <w:lang w:val="fr-FR"/>
        </w:rPr>
      </w:pPr>
      <w:r w:rsidRPr="009C4328">
        <w:rPr>
          <w:lang w:val="fr-FR"/>
        </w:rPr>
        <w:t>…</w:t>
      </w:r>
    </w:p>
    <w:p w14:paraId="533E59A0" w14:textId="23B990C2" w:rsidR="009C4328" w:rsidRPr="009C4328" w:rsidRDefault="009C4328" w:rsidP="009C4328">
      <w:pPr>
        <w:rPr>
          <w:b/>
          <w:bCs/>
          <w:lang w:val="fr-FR"/>
        </w:rPr>
      </w:pPr>
      <w:r w:rsidRPr="000D5A6E">
        <w:rPr>
          <w:b/>
          <w:bCs/>
          <w:lang w:val="fr-FR"/>
        </w:rPr>
        <w:t>Sommaire des lacunes substantielles e</w:t>
      </w:r>
      <w:r>
        <w:rPr>
          <w:b/>
          <w:bCs/>
          <w:lang w:val="fr-FR"/>
        </w:rPr>
        <w:t>t des recommandations pour l’indicateur 14</w:t>
      </w:r>
    </w:p>
    <w:tbl>
      <w:tblPr>
        <w:tblStyle w:val="TableGrid"/>
        <w:tblW w:w="0" w:type="auto"/>
        <w:tblLook w:val="04A0" w:firstRow="1" w:lastRow="0" w:firstColumn="1" w:lastColumn="0" w:noHBand="0" w:noVBand="1"/>
      </w:tblPr>
      <w:tblGrid>
        <w:gridCol w:w="3116"/>
        <w:gridCol w:w="3117"/>
        <w:gridCol w:w="3117"/>
      </w:tblGrid>
      <w:tr w:rsidR="009C4328" w:rsidRPr="00803C52" w14:paraId="3E6619A0" w14:textId="77777777" w:rsidTr="00B25046">
        <w:tc>
          <w:tcPr>
            <w:tcW w:w="3116" w:type="dxa"/>
            <w:shd w:val="clear" w:color="auto" w:fill="DADADA" w:themeFill="background2" w:themeFillShade="E6"/>
          </w:tcPr>
          <w:p w14:paraId="1A014404" w14:textId="77777777" w:rsidR="009C4328" w:rsidRPr="00803C52" w:rsidRDefault="009C4328" w:rsidP="00B25046">
            <w:pPr>
              <w:rPr>
                <w:b/>
                <w:bCs/>
                <w:color w:val="auto"/>
                <w:lang w:val="en-GB"/>
              </w:rPr>
            </w:pPr>
            <w:r>
              <w:rPr>
                <w:b/>
                <w:bCs/>
                <w:color w:val="auto"/>
                <w:lang w:val="en-GB"/>
              </w:rPr>
              <w:t>Lacunes substantielles</w:t>
            </w:r>
          </w:p>
        </w:tc>
        <w:tc>
          <w:tcPr>
            <w:tcW w:w="3117" w:type="dxa"/>
            <w:shd w:val="clear" w:color="auto" w:fill="DADADA" w:themeFill="background2" w:themeFillShade="E6"/>
          </w:tcPr>
          <w:p w14:paraId="3D9B0EB7" w14:textId="77777777" w:rsidR="009C4328" w:rsidRPr="000D5A6E" w:rsidRDefault="009C4328" w:rsidP="00B25046">
            <w:pPr>
              <w:rPr>
                <w:b/>
                <w:bCs/>
                <w:color w:val="auto"/>
                <w:lang w:val="fr-FR"/>
              </w:rPr>
            </w:pPr>
            <w:r w:rsidRPr="000D5A6E">
              <w:rPr>
                <w:b/>
                <w:bCs/>
                <w:color w:val="auto"/>
                <w:lang w:val="fr-FR"/>
              </w:rPr>
              <w:t>Classification du risqu</w:t>
            </w:r>
            <w:r>
              <w:rPr>
                <w:b/>
                <w:bCs/>
                <w:color w:val="auto"/>
                <w:lang w:val="fr-FR"/>
              </w:rPr>
              <w:t>e</w:t>
            </w:r>
            <w:r w:rsidRPr="000D5A6E">
              <w:rPr>
                <w:b/>
                <w:bCs/>
                <w:color w:val="auto"/>
                <w:lang w:val="fr-FR"/>
              </w:rPr>
              <w:t xml:space="preserve"> et d</w:t>
            </w:r>
            <w:r>
              <w:rPr>
                <w:b/>
                <w:bCs/>
                <w:color w:val="auto"/>
                <w:lang w:val="fr-FR"/>
              </w:rPr>
              <w:t>es signaux d’alerte</w:t>
            </w:r>
          </w:p>
        </w:tc>
        <w:tc>
          <w:tcPr>
            <w:tcW w:w="3117" w:type="dxa"/>
            <w:shd w:val="clear" w:color="auto" w:fill="DADADA" w:themeFill="background2" w:themeFillShade="E6"/>
          </w:tcPr>
          <w:p w14:paraId="00906457" w14:textId="77777777" w:rsidR="009C4328" w:rsidRPr="00803C52" w:rsidRDefault="009C4328" w:rsidP="00B25046">
            <w:pPr>
              <w:rPr>
                <w:b/>
                <w:bCs/>
                <w:color w:val="auto"/>
                <w:lang w:val="en-GB"/>
              </w:rPr>
            </w:pPr>
            <w:r>
              <w:rPr>
                <w:b/>
                <w:bCs/>
                <w:color w:val="auto"/>
                <w:lang w:val="en-GB"/>
              </w:rPr>
              <w:t>Recommandations</w:t>
            </w:r>
          </w:p>
        </w:tc>
      </w:tr>
      <w:tr w:rsidR="009C4328" w:rsidRPr="00803C52" w14:paraId="235CE542" w14:textId="77777777" w:rsidTr="00B25046">
        <w:tc>
          <w:tcPr>
            <w:tcW w:w="3116" w:type="dxa"/>
          </w:tcPr>
          <w:p w14:paraId="6DF1D58E" w14:textId="77777777" w:rsidR="009C4328" w:rsidRPr="00803C52" w:rsidRDefault="009C4328" w:rsidP="00B25046">
            <w:pPr>
              <w:rPr>
                <w:color w:val="auto"/>
                <w:lang w:val="en-GB"/>
              </w:rPr>
            </w:pPr>
          </w:p>
        </w:tc>
        <w:tc>
          <w:tcPr>
            <w:tcW w:w="3117" w:type="dxa"/>
          </w:tcPr>
          <w:p w14:paraId="719AAA5C" w14:textId="77777777" w:rsidR="009C4328" w:rsidRPr="00803C52" w:rsidRDefault="009C4328" w:rsidP="00B25046">
            <w:pPr>
              <w:rPr>
                <w:color w:val="auto"/>
                <w:lang w:val="en-GB"/>
              </w:rPr>
            </w:pPr>
          </w:p>
        </w:tc>
        <w:tc>
          <w:tcPr>
            <w:tcW w:w="3117" w:type="dxa"/>
          </w:tcPr>
          <w:p w14:paraId="55867C56" w14:textId="77777777" w:rsidR="009C4328" w:rsidRPr="00803C52" w:rsidRDefault="009C4328" w:rsidP="00B25046">
            <w:pPr>
              <w:rPr>
                <w:color w:val="auto"/>
                <w:lang w:val="en-GB"/>
              </w:rPr>
            </w:pPr>
          </w:p>
        </w:tc>
      </w:tr>
      <w:tr w:rsidR="009C4328" w:rsidRPr="00803C52" w14:paraId="35583E96" w14:textId="77777777" w:rsidTr="00B25046">
        <w:tc>
          <w:tcPr>
            <w:tcW w:w="3116" w:type="dxa"/>
          </w:tcPr>
          <w:p w14:paraId="3DD3CBAD" w14:textId="77777777" w:rsidR="009C4328" w:rsidRPr="00803C52" w:rsidRDefault="009C4328" w:rsidP="00B25046">
            <w:pPr>
              <w:rPr>
                <w:color w:val="auto"/>
                <w:lang w:val="en-GB"/>
              </w:rPr>
            </w:pPr>
          </w:p>
        </w:tc>
        <w:tc>
          <w:tcPr>
            <w:tcW w:w="3117" w:type="dxa"/>
          </w:tcPr>
          <w:p w14:paraId="01397641" w14:textId="77777777" w:rsidR="009C4328" w:rsidRPr="00803C52" w:rsidRDefault="009C4328" w:rsidP="00B25046">
            <w:pPr>
              <w:rPr>
                <w:color w:val="auto"/>
                <w:lang w:val="en-GB"/>
              </w:rPr>
            </w:pPr>
          </w:p>
        </w:tc>
        <w:tc>
          <w:tcPr>
            <w:tcW w:w="3117" w:type="dxa"/>
          </w:tcPr>
          <w:p w14:paraId="147A5D41" w14:textId="77777777" w:rsidR="009C4328" w:rsidRPr="00803C52" w:rsidRDefault="009C4328" w:rsidP="00B25046">
            <w:pPr>
              <w:rPr>
                <w:color w:val="auto"/>
                <w:lang w:val="en-GB"/>
              </w:rPr>
            </w:pPr>
          </w:p>
        </w:tc>
      </w:tr>
      <w:tr w:rsidR="009C4328" w:rsidRPr="00803C52" w14:paraId="6B0F8DC6" w14:textId="77777777" w:rsidTr="00B25046">
        <w:tc>
          <w:tcPr>
            <w:tcW w:w="3116" w:type="dxa"/>
          </w:tcPr>
          <w:p w14:paraId="1565D9C6" w14:textId="77777777" w:rsidR="009C4328" w:rsidRPr="00803C52" w:rsidRDefault="009C4328" w:rsidP="00B25046">
            <w:pPr>
              <w:rPr>
                <w:color w:val="auto"/>
                <w:lang w:val="en-GB"/>
              </w:rPr>
            </w:pPr>
          </w:p>
        </w:tc>
        <w:tc>
          <w:tcPr>
            <w:tcW w:w="3117" w:type="dxa"/>
          </w:tcPr>
          <w:p w14:paraId="7F603184" w14:textId="77777777" w:rsidR="009C4328" w:rsidRPr="00803C52" w:rsidRDefault="009C4328" w:rsidP="00B25046">
            <w:pPr>
              <w:rPr>
                <w:color w:val="auto"/>
                <w:lang w:val="en-GB"/>
              </w:rPr>
            </w:pPr>
          </w:p>
        </w:tc>
        <w:tc>
          <w:tcPr>
            <w:tcW w:w="3117" w:type="dxa"/>
          </w:tcPr>
          <w:p w14:paraId="2858A06F" w14:textId="77777777" w:rsidR="009C4328" w:rsidRPr="00803C52" w:rsidRDefault="009C4328" w:rsidP="00B25046">
            <w:pPr>
              <w:rPr>
                <w:color w:val="auto"/>
                <w:lang w:val="en-GB"/>
              </w:rPr>
            </w:pPr>
          </w:p>
        </w:tc>
      </w:tr>
      <w:tr w:rsidR="009C4328" w:rsidRPr="00803C52" w14:paraId="3E12FFEC" w14:textId="77777777" w:rsidTr="00B25046">
        <w:tc>
          <w:tcPr>
            <w:tcW w:w="3116" w:type="dxa"/>
          </w:tcPr>
          <w:p w14:paraId="4EBEE1C2" w14:textId="77777777" w:rsidR="009C4328" w:rsidRPr="00803C52" w:rsidRDefault="009C4328" w:rsidP="00B25046">
            <w:pPr>
              <w:rPr>
                <w:color w:val="auto"/>
                <w:lang w:val="en-GB"/>
              </w:rPr>
            </w:pPr>
          </w:p>
        </w:tc>
        <w:tc>
          <w:tcPr>
            <w:tcW w:w="3117" w:type="dxa"/>
          </w:tcPr>
          <w:p w14:paraId="0BE7C0FF" w14:textId="77777777" w:rsidR="009C4328" w:rsidRPr="00803C52" w:rsidRDefault="009C4328" w:rsidP="00B25046">
            <w:pPr>
              <w:rPr>
                <w:color w:val="auto"/>
                <w:lang w:val="en-GB"/>
              </w:rPr>
            </w:pPr>
          </w:p>
        </w:tc>
        <w:tc>
          <w:tcPr>
            <w:tcW w:w="3117" w:type="dxa"/>
          </w:tcPr>
          <w:p w14:paraId="54E3B13B" w14:textId="77777777" w:rsidR="009C4328" w:rsidRPr="00803C52" w:rsidRDefault="009C4328" w:rsidP="00B25046">
            <w:pPr>
              <w:rPr>
                <w:color w:val="auto"/>
                <w:lang w:val="en-GB"/>
              </w:rPr>
            </w:pPr>
          </w:p>
        </w:tc>
      </w:tr>
    </w:tbl>
    <w:p w14:paraId="79F0D241" w14:textId="77777777" w:rsidR="009C4328" w:rsidRPr="009C4328" w:rsidRDefault="009C4328" w:rsidP="009C4328">
      <w:pPr>
        <w:rPr>
          <w:lang w:val="fr-FR"/>
        </w:rPr>
      </w:pPr>
    </w:p>
    <w:p w14:paraId="396EF906" w14:textId="5D26582A" w:rsidR="0053036B" w:rsidRPr="0053036B" w:rsidRDefault="00306980" w:rsidP="0053036B">
      <w:pPr>
        <w:pStyle w:val="Heading1"/>
      </w:pPr>
      <w:r>
        <w:t xml:space="preserve">4. </w:t>
      </w:r>
      <w:r w:rsidRPr="00306980">
        <w:rPr>
          <w:lang w:val="fr-FR"/>
        </w:rPr>
        <w:t>Recomma</w:t>
      </w:r>
      <w:r w:rsidR="0053036B" w:rsidRPr="00306980">
        <w:rPr>
          <w:lang w:val="fr-FR"/>
        </w:rPr>
        <w:t>ndations</w:t>
      </w:r>
      <w:r w:rsidRPr="00306980">
        <w:rPr>
          <w:lang w:val="fr-FR"/>
        </w:rPr>
        <w:t xml:space="preserve"> consolidé</w:t>
      </w:r>
      <w:r w:rsidR="003433BB">
        <w:rPr>
          <w:lang w:val="fr-FR"/>
        </w:rPr>
        <w:t>e</w:t>
      </w:r>
      <w:r w:rsidRPr="00306980">
        <w:rPr>
          <w:lang w:val="fr-FR"/>
        </w:rPr>
        <w:t>s</w:t>
      </w:r>
      <w:bookmarkEnd w:id="43"/>
    </w:p>
    <w:p w14:paraId="7154207C" w14:textId="720A90C6" w:rsidR="0053036B" w:rsidRPr="0053036B" w:rsidRDefault="003433BB" w:rsidP="0053036B">
      <w:pPr>
        <w:tabs>
          <w:tab w:val="left" w:pos="2565"/>
        </w:tabs>
        <w:rPr>
          <w:b/>
          <w:bCs/>
        </w:rPr>
      </w:pPr>
      <w:commentRangeStart w:id="44"/>
      <w:r>
        <w:rPr>
          <w:b/>
          <w:bCs/>
        </w:rPr>
        <w:t>…</w:t>
      </w:r>
      <w:commentRangeEnd w:id="44"/>
      <w:r>
        <w:rPr>
          <w:rStyle w:val="CommentReference"/>
        </w:rPr>
        <w:commentReference w:id="44"/>
      </w:r>
    </w:p>
    <w:p w14:paraId="436F35EC" w14:textId="0B3C4CB3" w:rsidR="0053036B" w:rsidRPr="003433BB" w:rsidRDefault="00306980" w:rsidP="0053036B">
      <w:pPr>
        <w:pStyle w:val="Heading1"/>
        <w:rPr>
          <w:lang w:val="fr-FR"/>
        </w:rPr>
      </w:pPr>
      <w:bookmarkStart w:id="45" w:name="_Toc2929166"/>
      <w:r w:rsidRPr="003433BB">
        <w:rPr>
          <w:lang w:val="fr-FR"/>
        </w:rPr>
        <w:t xml:space="preserve">5. </w:t>
      </w:r>
      <w:r w:rsidR="0053036B" w:rsidRPr="00306980">
        <w:rPr>
          <w:lang w:val="fr-FR"/>
        </w:rPr>
        <w:t>Plan</w:t>
      </w:r>
      <w:r w:rsidRPr="00306980">
        <w:rPr>
          <w:lang w:val="fr-FR"/>
        </w:rPr>
        <w:t>ification stratégique</w:t>
      </w:r>
      <w:bookmarkEnd w:id="45"/>
    </w:p>
    <w:p w14:paraId="43F26A40" w14:textId="6B02987D" w:rsidR="0053036B" w:rsidRDefault="003433BB" w:rsidP="0053036B">
      <w:pPr>
        <w:tabs>
          <w:tab w:val="left" w:pos="2565"/>
        </w:tabs>
        <w:rPr>
          <w:lang w:val="fr-FR"/>
        </w:rPr>
      </w:pPr>
      <w:commentRangeStart w:id="46"/>
      <w:r>
        <w:rPr>
          <w:lang w:val="fr-FR"/>
        </w:rPr>
        <w:t>…</w:t>
      </w:r>
      <w:commentRangeEnd w:id="46"/>
      <w:r>
        <w:rPr>
          <w:rStyle w:val="CommentReference"/>
        </w:rPr>
        <w:commentReference w:id="46"/>
      </w:r>
    </w:p>
    <w:tbl>
      <w:tblPr>
        <w:tblStyle w:val="TableGrid"/>
        <w:tblW w:w="0" w:type="auto"/>
        <w:tblLook w:val="04A0" w:firstRow="1" w:lastRow="0" w:firstColumn="1" w:lastColumn="0" w:noHBand="0" w:noVBand="1"/>
      </w:tblPr>
      <w:tblGrid>
        <w:gridCol w:w="4390"/>
        <w:gridCol w:w="2409"/>
        <w:gridCol w:w="2551"/>
      </w:tblGrid>
      <w:tr w:rsidR="003433BB" w:rsidRPr="00803C52" w14:paraId="7562167B" w14:textId="77777777" w:rsidTr="00B25046">
        <w:tc>
          <w:tcPr>
            <w:tcW w:w="4390" w:type="dxa"/>
            <w:shd w:val="clear" w:color="auto" w:fill="DADADA" w:themeFill="background2" w:themeFillShade="E6"/>
          </w:tcPr>
          <w:p w14:paraId="009517E5" w14:textId="30CECBFB" w:rsidR="003433BB" w:rsidRPr="00803C52" w:rsidRDefault="003433BB" w:rsidP="00B25046">
            <w:pPr>
              <w:rPr>
                <w:b/>
                <w:bCs/>
                <w:color w:val="auto"/>
                <w:lang w:val="en-GB"/>
              </w:rPr>
            </w:pPr>
            <w:r>
              <w:rPr>
                <w:b/>
                <w:bCs/>
                <w:color w:val="auto"/>
                <w:lang w:val="en-GB"/>
              </w:rPr>
              <w:t>Actions proposes</w:t>
            </w:r>
          </w:p>
        </w:tc>
        <w:tc>
          <w:tcPr>
            <w:tcW w:w="2409" w:type="dxa"/>
            <w:shd w:val="clear" w:color="auto" w:fill="DADADA" w:themeFill="background2" w:themeFillShade="E6"/>
          </w:tcPr>
          <w:p w14:paraId="72C26296" w14:textId="266330F3" w:rsidR="003433BB" w:rsidRPr="00803C52" w:rsidRDefault="003433BB" w:rsidP="00B25046">
            <w:pPr>
              <w:rPr>
                <w:b/>
                <w:bCs/>
                <w:color w:val="auto"/>
                <w:lang w:val="en-GB"/>
              </w:rPr>
            </w:pPr>
            <w:r>
              <w:rPr>
                <w:b/>
                <w:bCs/>
                <w:color w:val="auto"/>
                <w:lang w:val="en-GB"/>
              </w:rPr>
              <w:t>Échéancier</w:t>
            </w:r>
          </w:p>
        </w:tc>
        <w:tc>
          <w:tcPr>
            <w:tcW w:w="2551" w:type="dxa"/>
            <w:shd w:val="clear" w:color="auto" w:fill="DADADA" w:themeFill="background2" w:themeFillShade="E6"/>
          </w:tcPr>
          <w:p w14:paraId="264D0FC1" w14:textId="415DD248" w:rsidR="003433BB" w:rsidRPr="00803C52" w:rsidRDefault="003433BB" w:rsidP="00B25046">
            <w:pPr>
              <w:rPr>
                <w:b/>
                <w:bCs/>
                <w:color w:val="auto"/>
                <w:lang w:val="en-GB"/>
              </w:rPr>
            </w:pPr>
            <w:r>
              <w:rPr>
                <w:b/>
                <w:bCs/>
                <w:color w:val="auto"/>
                <w:lang w:val="en-GB"/>
              </w:rPr>
              <w:t>Institutions responsables</w:t>
            </w:r>
          </w:p>
        </w:tc>
      </w:tr>
      <w:tr w:rsidR="003433BB" w:rsidRPr="00803C52" w14:paraId="6678CFF1" w14:textId="77777777" w:rsidTr="00B25046">
        <w:tc>
          <w:tcPr>
            <w:tcW w:w="4390" w:type="dxa"/>
          </w:tcPr>
          <w:p w14:paraId="4F0575CD" w14:textId="77777777" w:rsidR="003433BB" w:rsidRPr="00803C52" w:rsidRDefault="003433BB" w:rsidP="00B25046">
            <w:pPr>
              <w:rPr>
                <w:color w:val="auto"/>
                <w:lang w:val="en-GB"/>
              </w:rPr>
            </w:pPr>
          </w:p>
        </w:tc>
        <w:tc>
          <w:tcPr>
            <w:tcW w:w="2409" w:type="dxa"/>
          </w:tcPr>
          <w:p w14:paraId="1F8522E6" w14:textId="77777777" w:rsidR="003433BB" w:rsidRPr="00803C52" w:rsidRDefault="003433BB" w:rsidP="00B25046">
            <w:pPr>
              <w:rPr>
                <w:color w:val="auto"/>
                <w:lang w:val="en-GB"/>
              </w:rPr>
            </w:pPr>
          </w:p>
        </w:tc>
        <w:tc>
          <w:tcPr>
            <w:tcW w:w="2551" w:type="dxa"/>
          </w:tcPr>
          <w:p w14:paraId="51989AD5" w14:textId="77777777" w:rsidR="003433BB" w:rsidRPr="00803C52" w:rsidRDefault="003433BB" w:rsidP="00B25046">
            <w:pPr>
              <w:rPr>
                <w:color w:val="auto"/>
                <w:lang w:val="en-GB"/>
              </w:rPr>
            </w:pPr>
          </w:p>
        </w:tc>
      </w:tr>
      <w:tr w:rsidR="003433BB" w:rsidRPr="00803C52" w14:paraId="28EF0B30" w14:textId="77777777" w:rsidTr="00B25046">
        <w:tc>
          <w:tcPr>
            <w:tcW w:w="4390" w:type="dxa"/>
          </w:tcPr>
          <w:p w14:paraId="43CE4657" w14:textId="77777777" w:rsidR="003433BB" w:rsidRPr="00803C52" w:rsidRDefault="003433BB" w:rsidP="00B25046">
            <w:pPr>
              <w:rPr>
                <w:color w:val="auto"/>
                <w:lang w:val="en-GB"/>
              </w:rPr>
            </w:pPr>
          </w:p>
        </w:tc>
        <w:tc>
          <w:tcPr>
            <w:tcW w:w="2409" w:type="dxa"/>
          </w:tcPr>
          <w:p w14:paraId="5B6D3FC3" w14:textId="77777777" w:rsidR="003433BB" w:rsidRPr="00803C52" w:rsidRDefault="003433BB" w:rsidP="00B25046">
            <w:pPr>
              <w:rPr>
                <w:color w:val="auto"/>
                <w:lang w:val="en-GB"/>
              </w:rPr>
            </w:pPr>
          </w:p>
        </w:tc>
        <w:tc>
          <w:tcPr>
            <w:tcW w:w="2551" w:type="dxa"/>
          </w:tcPr>
          <w:p w14:paraId="0933F29C" w14:textId="77777777" w:rsidR="003433BB" w:rsidRPr="00803C52" w:rsidRDefault="003433BB" w:rsidP="00B25046">
            <w:pPr>
              <w:rPr>
                <w:color w:val="auto"/>
                <w:lang w:val="en-GB"/>
              </w:rPr>
            </w:pPr>
          </w:p>
        </w:tc>
      </w:tr>
      <w:tr w:rsidR="003433BB" w:rsidRPr="00803C52" w14:paraId="1CC857CD" w14:textId="77777777" w:rsidTr="00B25046">
        <w:tc>
          <w:tcPr>
            <w:tcW w:w="4390" w:type="dxa"/>
          </w:tcPr>
          <w:p w14:paraId="758CF2F9" w14:textId="77777777" w:rsidR="003433BB" w:rsidRPr="00803C52" w:rsidRDefault="003433BB" w:rsidP="00B25046">
            <w:pPr>
              <w:rPr>
                <w:color w:val="auto"/>
                <w:lang w:val="en-GB"/>
              </w:rPr>
            </w:pPr>
          </w:p>
        </w:tc>
        <w:tc>
          <w:tcPr>
            <w:tcW w:w="2409" w:type="dxa"/>
          </w:tcPr>
          <w:p w14:paraId="3B521FB0" w14:textId="77777777" w:rsidR="003433BB" w:rsidRPr="00803C52" w:rsidRDefault="003433BB" w:rsidP="00B25046">
            <w:pPr>
              <w:rPr>
                <w:color w:val="auto"/>
                <w:lang w:val="en-GB"/>
              </w:rPr>
            </w:pPr>
          </w:p>
        </w:tc>
        <w:tc>
          <w:tcPr>
            <w:tcW w:w="2551" w:type="dxa"/>
          </w:tcPr>
          <w:p w14:paraId="589665B3" w14:textId="77777777" w:rsidR="003433BB" w:rsidRPr="00803C52" w:rsidRDefault="003433BB" w:rsidP="00B25046">
            <w:pPr>
              <w:rPr>
                <w:color w:val="auto"/>
                <w:lang w:val="en-GB"/>
              </w:rPr>
            </w:pPr>
          </w:p>
        </w:tc>
      </w:tr>
      <w:tr w:rsidR="003433BB" w:rsidRPr="00803C52" w14:paraId="1F891E0E" w14:textId="77777777" w:rsidTr="00B25046">
        <w:tc>
          <w:tcPr>
            <w:tcW w:w="4390" w:type="dxa"/>
          </w:tcPr>
          <w:p w14:paraId="4CDD09CC" w14:textId="77777777" w:rsidR="003433BB" w:rsidRPr="00803C52" w:rsidRDefault="003433BB" w:rsidP="00B25046">
            <w:pPr>
              <w:rPr>
                <w:color w:val="auto"/>
                <w:lang w:val="en-GB"/>
              </w:rPr>
            </w:pPr>
          </w:p>
        </w:tc>
        <w:tc>
          <w:tcPr>
            <w:tcW w:w="2409" w:type="dxa"/>
          </w:tcPr>
          <w:p w14:paraId="56CDA509" w14:textId="77777777" w:rsidR="003433BB" w:rsidRPr="00803C52" w:rsidRDefault="003433BB" w:rsidP="00B25046">
            <w:pPr>
              <w:rPr>
                <w:color w:val="auto"/>
                <w:lang w:val="en-GB"/>
              </w:rPr>
            </w:pPr>
          </w:p>
        </w:tc>
        <w:tc>
          <w:tcPr>
            <w:tcW w:w="2551" w:type="dxa"/>
          </w:tcPr>
          <w:p w14:paraId="2A412083" w14:textId="77777777" w:rsidR="003433BB" w:rsidRPr="00803C52" w:rsidRDefault="003433BB" w:rsidP="00B25046">
            <w:pPr>
              <w:rPr>
                <w:color w:val="auto"/>
                <w:lang w:val="en-GB"/>
              </w:rPr>
            </w:pPr>
          </w:p>
        </w:tc>
      </w:tr>
      <w:tr w:rsidR="003433BB" w:rsidRPr="00803C52" w14:paraId="660A676B" w14:textId="77777777" w:rsidTr="00B25046">
        <w:tc>
          <w:tcPr>
            <w:tcW w:w="4390" w:type="dxa"/>
          </w:tcPr>
          <w:p w14:paraId="6A52B81B" w14:textId="77777777" w:rsidR="003433BB" w:rsidRPr="00803C52" w:rsidRDefault="003433BB" w:rsidP="00B25046">
            <w:pPr>
              <w:rPr>
                <w:color w:val="auto"/>
                <w:lang w:val="en-GB"/>
              </w:rPr>
            </w:pPr>
          </w:p>
        </w:tc>
        <w:tc>
          <w:tcPr>
            <w:tcW w:w="2409" w:type="dxa"/>
          </w:tcPr>
          <w:p w14:paraId="026DC66B" w14:textId="77777777" w:rsidR="003433BB" w:rsidRPr="00803C52" w:rsidRDefault="003433BB" w:rsidP="00B25046">
            <w:pPr>
              <w:rPr>
                <w:color w:val="auto"/>
                <w:lang w:val="en-GB"/>
              </w:rPr>
            </w:pPr>
          </w:p>
        </w:tc>
        <w:tc>
          <w:tcPr>
            <w:tcW w:w="2551" w:type="dxa"/>
          </w:tcPr>
          <w:p w14:paraId="4861ABD8" w14:textId="77777777" w:rsidR="003433BB" w:rsidRPr="00803C52" w:rsidRDefault="003433BB" w:rsidP="00B25046">
            <w:pPr>
              <w:rPr>
                <w:color w:val="auto"/>
                <w:lang w:val="en-GB"/>
              </w:rPr>
            </w:pPr>
          </w:p>
        </w:tc>
      </w:tr>
    </w:tbl>
    <w:p w14:paraId="5DA0E599" w14:textId="77777777" w:rsidR="003433BB" w:rsidRPr="00306980" w:rsidRDefault="003433BB" w:rsidP="0053036B">
      <w:pPr>
        <w:tabs>
          <w:tab w:val="left" w:pos="2565"/>
        </w:tabs>
        <w:rPr>
          <w:b/>
          <w:bCs/>
          <w:lang w:val="fr-FR"/>
        </w:rPr>
      </w:pPr>
    </w:p>
    <w:p w14:paraId="3DAF5524" w14:textId="15D08195" w:rsidR="0053036B" w:rsidRPr="00306980" w:rsidRDefault="0053036B" w:rsidP="0053036B">
      <w:pPr>
        <w:pStyle w:val="Heading1"/>
        <w:rPr>
          <w:lang w:val="fr-FR"/>
        </w:rPr>
      </w:pPr>
      <w:bookmarkStart w:id="47" w:name="_Toc2929167"/>
      <w:r w:rsidRPr="00306980">
        <w:rPr>
          <w:lang w:val="fr-FR"/>
        </w:rPr>
        <w:t xml:space="preserve">6.  </w:t>
      </w:r>
      <w:r w:rsidR="00306980" w:rsidRPr="00306980">
        <w:rPr>
          <w:lang w:val="fr-FR"/>
        </w:rPr>
        <w:t>Informations concernant la validation</w:t>
      </w:r>
      <w:bookmarkEnd w:id="47"/>
    </w:p>
    <w:p w14:paraId="45E30200" w14:textId="05D3F41A" w:rsidR="0053036B" w:rsidRPr="00306980" w:rsidRDefault="003433BB" w:rsidP="00620EA8">
      <w:pPr>
        <w:rPr>
          <w:lang w:val="fr-FR"/>
        </w:rPr>
      </w:pPr>
      <w:commentRangeStart w:id="48"/>
      <w:r>
        <w:rPr>
          <w:lang w:val="fr-FR"/>
        </w:rPr>
        <w:t>…</w:t>
      </w:r>
      <w:commentRangeEnd w:id="48"/>
      <w:r>
        <w:rPr>
          <w:rStyle w:val="CommentReference"/>
        </w:rPr>
        <w:commentReference w:id="48"/>
      </w:r>
    </w:p>
    <w:p w14:paraId="74F38FFF" w14:textId="6BB15472" w:rsidR="009719C4" w:rsidRPr="00306980" w:rsidRDefault="0053036B" w:rsidP="00620EA8">
      <w:pPr>
        <w:tabs>
          <w:tab w:val="left" w:pos="2565"/>
        </w:tabs>
        <w:rPr>
          <w:lang w:val="fr-FR"/>
        </w:rPr>
      </w:pPr>
      <w:r w:rsidRPr="00306980">
        <w:rPr>
          <w:b/>
          <w:bCs/>
          <w:lang w:val="fr-FR"/>
        </w:rPr>
        <w:br/>
      </w:r>
    </w:p>
    <w:p w14:paraId="0D018191" w14:textId="77777777" w:rsidR="00620EA8" w:rsidRPr="00306980" w:rsidRDefault="00620EA8" w:rsidP="00620EA8">
      <w:pPr>
        <w:tabs>
          <w:tab w:val="left" w:pos="2565"/>
        </w:tabs>
        <w:rPr>
          <w:lang w:val="fr-FR"/>
        </w:rPr>
      </w:pPr>
    </w:p>
    <w:p w14:paraId="0DD45D96" w14:textId="77777777" w:rsidR="00620EA8" w:rsidRPr="00306980" w:rsidRDefault="00620EA8" w:rsidP="00620EA8">
      <w:pPr>
        <w:tabs>
          <w:tab w:val="left" w:pos="2565"/>
        </w:tabs>
        <w:rPr>
          <w:lang w:val="fr-FR"/>
        </w:rPr>
      </w:pPr>
    </w:p>
    <w:p w14:paraId="27170907" w14:textId="77777777" w:rsidR="00620EA8" w:rsidRPr="00306980" w:rsidRDefault="00620EA8" w:rsidP="00620EA8">
      <w:pPr>
        <w:tabs>
          <w:tab w:val="left" w:pos="2565"/>
        </w:tabs>
        <w:rPr>
          <w:lang w:val="fr-FR"/>
        </w:rPr>
      </w:pPr>
    </w:p>
    <w:p w14:paraId="39C21A99" w14:textId="77777777" w:rsidR="00620EA8" w:rsidRPr="00306980" w:rsidRDefault="00620EA8" w:rsidP="00620EA8">
      <w:pPr>
        <w:tabs>
          <w:tab w:val="left" w:pos="2565"/>
        </w:tabs>
        <w:rPr>
          <w:lang w:val="fr-FR"/>
        </w:rPr>
      </w:pPr>
    </w:p>
    <w:p w14:paraId="7E49CD24" w14:textId="339CB8E5" w:rsidR="009719C4" w:rsidRPr="00306980" w:rsidRDefault="009719C4" w:rsidP="009719C4">
      <w:pPr>
        <w:pStyle w:val="Heading1"/>
        <w:rPr>
          <w:lang w:val="fr-FR"/>
        </w:rPr>
      </w:pPr>
      <w:bookmarkStart w:id="49" w:name="_Toc2929168"/>
      <w:r w:rsidRPr="00306980">
        <w:rPr>
          <w:lang w:val="fr-FR"/>
        </w:rPr>
        <w:t>Annex</w:t>
      </w:r>
      <w:r w:rsidR="00306980" w:rsidRPr="00306980">
        <w:rPr>
          <w:lang w:val="fr-FR"/>
        </w:rPr>
        <w:t>e</w:t>
      </w:r>
      <w:bookmarkEnd w:id="49"/>
    </w:p>
    <w:p w14:paraId="73B33EE1" w14:textId="688D640A" w:rsidR="009719C4" w:rsidRPr="00306980" w:rsidRDefault="003433BB" w:rsidP="00620EA8">
      <w:pPr>
        <w:rPr>
          <w:lang w:val="fr-FR"/>
        </w:rPr>
      </w:pPr>
      <w:commentRangeStart w:id="50"/>
      <w:r>
        <w:rPr>
          <w:lang w:val="fr-FR"/>
        </w:rPr>
        <w:t>…</w:t>
      </w:r>
      <w:commentRangeEnd w:id="50"/>
      <w:r>
        <w:rPr>
          <w:rStyle w:val="CommentReference"/>
        </w:rPr>
        <w:commentReference w:id="50"/>
      </w:r>
    </w:p>
    <w:sectPr w:rsidR="009719C4" w:rsidRPr="00306980" w:rsidSect="006A36EB">
      <w:footerReference w:type="default" r:id="rId19"/>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ZIEL Justine, GOV/IPP" w:date="2023-01-19T11:35:00Z" w:initials="DJG">
    <w:p w14:paraId="7668D82D" w14:textId="4B4A9490" w:rsidR="00056F61" w:rsidRPr="00056F61" w:rsidRDefault="00056F61">
      <w:pPr>
        <w:pStyle w:val="CommentText"/>
        <w:rPr>
          <w:lang w:val="fr-FR"/>
        </w:rPr>
      </w:pPr>
      <w:r>
        <w:rPr>
          <w:rStyle w:val="CommentReference"/>
        </w:rPr>
        <w:annotationRef/>
      </w:r>
      <w:r w:rsidRPr="00056F61">
        <w:rPr>
          <w:lang w:val="fr-FR"/>
        </w:rPr>
        <w:t xml:space="preserve">Le texte </w:t>
      </w:r>
      <w:r>
        <w:rPr>
          <w:lang w:val="fr-FR"/>
        </w:rPr>
        <w:t xml:space="preserve">sur </w:t>
      </w:r>
      <w:r w:rsidRPr="00056F61">
        <w:rPr>
          <w:lang w:val="fr-FR"/>
        </w:rPr>
        <w:t>cette page d</w:t>
      </w:r>
      <w:r>
        <w:rPr>
          <w:lang w:val="fr-FR"/>
        </w:rPr>
        <w:t>evrait être remplacé par ÉVALUATION DU SYSTÈME DE PASSATION DES MARCHÉS DE [PAYS] [ANNÉE]</w:t>
      </w:r>
    </w:p>
  </w:comment>
  <w:comment w:id="1" w:author="DEZIEL Justine, GOV/IPP" w:date="2023-01-19T11:55:00Z" w:initials="DJG">
    <w:p w14:paraId="09BCB705" w14:textId="26722272" w:rsidR="00901B11" w:rsidRPr="00901B11" w:rsidRDefault="00901B11">
      <w:pPr>
        <w:pStyle w:val="CommentText"/>
        <w:rPr>
          <w:lang w:val="fr-FR"/>
        </w:rPr>
      </w:pPr>
      <w:r>
        <w:rPr>
          <w:rStyle w:val="CommentReference"/>
        </w:rPr>
        <w:annotationRef/>
      </w:r>
      <w:r w:rsidRPr="00901B11">
        <w:rPr>
          <w:lang w:val="fr-FR"/>
        </w:rPr>
        <w:t xml:space="preserve">Les commentaires compris dans ce </w:t>
      </w:r>
      <w:r>
        <w:rPr>
          <w:lang w:val="fr-FR"/>
        </w:rPr>
        <w:t xml:space="preserve">document sont conçus </w:t>
      </w:r>
      <w:r w:rsidR="004C6784">
        <w:rPr>
          <w:lang w:val="fr-FR"/>
        </w:rPr>
        <w:t>fournir une orientation additionnelle pour les évaluateurs et doivent être supprimés du rapport final</w:t>
      </w:r>
    </w:p>
  </w:comment>
  <w:comment w:id="2" w:author="DEZIEL Justine, GOV/IPP" w:date="2023-01-19T12:38:00Z" w:initials="DJG">
    <w:p w14:paraId="213F6554" w14:textId="77777777" w:rsidR="004C6784" w:rsidRPr="00F134AC" w:rsidRDefault="004C6784">
      <w:pPr>
        <w:pStyle w:val="CommentText"/>
        <w:rPr>
          <w:lang w:val="fr-FR"/>
        </w:rPr>
      </w:pPr>
      <w:r>
        <w:rPr>
          <w:rStyle w:val="CommentReference"/>
        </w:rPr>
        <w:annotationRef/>
      </w:r>
      <w:r w:rsidRPr="00F134AC">
        <w:rPr>
          <w:lang w:val="fr-FR"/>
        </w:rPr>
        <w:t>Ce modèle est obligatoire.</w:t>
      </w:r>
    </w:p>
    <w:p w14:paraId="793920CD" w14:textId="77777777" w:rsidR="004C6784" w:rsidRPr="00F134AC" w:rsidRDefault="004C6784">
      <w:pPr>
        <w:pStyle w:val="CommentText"/>
        <w:rPr>
          <w:lang w:val="fr-FR"/>
        </w:rPr>
      </w:pPr>
    </w:p>
    <w:p w14:paraId="1D235872" w14:textId="77777777" w:rsidR="004C6784" w:rsidRDefault="004C6784">
      <w:pPr>
        <w:pStyle w:val="CommentText"/>
        <w:rPr>
          <w:lang w:val="fr-FR"/>
        </w:rPr>
      </w:pPr>
      <w:r w:rsidRPr="004C6784">
        <w:rPr>
          <w:lang w:val="fr-FR"/>
        </w:rPr>
        <w:t>Tous les rapports d’évaluation doivent s</w:t>
      </w:r>
      <w:r>
        <w:rPr>
          <w:lang w:val="fr-FR"/>
        </w:rPr>
        <w:t>uivre la structure globale du modèle et inclure le contenu indiqué.</w:t>
      </w:r>
    </w:p>
    <w:p w14:paraId="00F5C1AD" w14:textId="77777777" w:rsidR="004C6784" w:rsidRDefault="004C6784">
      <w:pPr>
        <w:pStyle w:val="CommentText"/>
        <w:rPr>
          <w:lang w:val="fr-FR"/>
        </w:rPr>
      </w:pPr>
    </w:p>
    <w:p w14:paraId="34CB32B7" w14:textId="5BE3A32F" w:rsidR="000004C4" w:rsidRPr="000004C4" w:rsidRDefault="000004C4" w:rsidP="000004C4">
      <w:pPr>
        <w:pStyle w:val="CommentText"/>
        <w:rPr>
          <w:lang w:val="fr-FR"/>
        </w:rPr>
      </w:pPr>
      <w:r w:rsidRPr="000004C4">
        <w:rPr>
          <w:lang w:val="fr-FR"/>
        </w:rPr>
        <w:t>En outre, les auteurs sont libres d'adapter le style de la prose elle-même à leur contexte spécifique. Ceci inclut :</w:t>
      </w:r>
    </w:p>
    <w:p w14:paraId="726559C3" w14:textId="6DF895A0" w:rsidR="000004C4" w:rsidRPr="000004C4" w:rsidRDefault="000004C4" w:rsidP="000004C4">
      <w:pPr>
        <w:pStyle w:val="CommentText"/>
        <w:numPr>
          <w:ilvl w:val="0"/>
          <w:numId w:val="16"/>
        </w:numPr>
        <w:rPr>
          <w:lang w:val="fr-FR"/>
        </w:rPr>
      </w:pPr>
      <w:r w:rsidRPr="000004C4">
        <w:rPr>
          <w:lang w:val="fr-FR"/>
        </w:rPr>
        <w:t xml:space="preserve"> </w:t>
      </w:r>
      <w:r w:rsidR="00AA5712">
        <w:rPr>
          <w:lang w:val="fr-FR"/>
        </w:rPr>
        <w:t>L</w:t>
      </w:r>
      <w:r w:rsidRPr="000004C4">
        <w:rPr>
          <w:lang w:val="fr-FR"/>
        </w:rPr>
        <w:t xml:space="preserve">es termes techniques (par exemple, annexe/appendice, </w:t>
      </w:r>
      <w:r w:rsidR="00AA5712">
        <w:rPr>
          <w:lang w:val="fr-FR"/>
        </w:rPr>
        <w:t>marchés publics électroniques</w:t>
      </w:r>
      <w:r w:rsidRPr="000004C4">
        <w:rPr>
          <w:lang w:val="fr-FR"/>
        </w:rPr>
        <w:t>/</w:t>
      </w:r>
      <w:r w:rsidRPr="00AA5712">
        <w:rPr>
          <w:highlight w:val="yellow"/>
          <w:lang w:val="fr-FR"/>
        </w:rPr>
        <w:t>e-government procurement</w:t>
      </w:r>
      <w:r w:rsidRPr="000004C4">
        <w:rPr>
          <w:lang w:val="fr-FR"/>
        </w:rPr>
        <w:t>)</w:t>
      </w:r>
    </w:p>
    <w:p w14:paraId="35319264" w14:textId="08DF71D2" w:rsidR="000004C4" w:rsidRPr="000004C4" w:rsidRDefault="00AA5712" w:rsidP="00AA5712">
      <w:pPr>
        <w:pStyle w:val="CommentText"/>
        <w:numPr>
          <w:ilvl w:val="0"/>
          <w:numId w:val="16"/>
        </w:numPr>
        <w:rPr>
          <w:lang w:val="fr-FR"/>
        </w:rPr>
      </w:pPr>
      <w:r>
        <w:rPr>
          <w:lang w:val="fr-FR"/>
        </w:rPr>
        <w:t xml:space="preserve"> L</w:t>
      </w:r>
      <w:r w:rsidR="000004C4" w:rsidRPr="000004C4">
        <w:rPr>
          <w:lang w:val="fr-FR"/>
        </w:rPr>
        <w:t>e style linguistique (par exemple, l'anglais britannique par rapport à l'anglais américain)</w:t>
      </w:r>
    </w:p>
    <w:p w14:paraId="56A4BE0D" w14:textId="77777777" w:rsidR="00AA5712" w:rsidRDefault="000004C4" w:rsidP="00AA5712">
      <w:pPr>
        <w:pStyle w:val="CommentText"/>
        <w:numPr>
          <w:ilvl w:val="0"/>
          <w:numId w:val="16"/>
        </w:numPr>
        <w:rPr>
          <w:lang w:val="fr-FR"/>
        </w:rPr>
      </w:pPr>
      <w:r w:rsidRPr="000004C4">
        <w:rPr>
          <w:lang w:val="fr-FR"/>
        </w:rPr>
        <w:t xml:space="preserve"> </w:t>
      </w:r>
      <w:r w:rsidR="00AA5712">
        <w:rPr>
          <w:lang w:val="fr-FR"/>
        </w:rPr>
        <w:t>L</w:t>
      </w:r>
      <w:r w:rsidRPr="000004C4">
        <w:rPr>
          <w:lang w:val="fr-FR"/>
        </w:rPr>
        <w:t>e style de référence (notes de bas de page et bibliographie).</w:t>
      </w:r>
    </w:p>
    <w:p w14:paraId="0FADFED8" w14:textId="77777777" w:rsidR="00AA5712" w:rsidRDefault="00AA5712" w:rsidP="00AA5712">
      <w:pPr>
        <w:pStyle w:val="CommentText"/>
        <w:rPr>
          <w:lang w:val="fr-FR"/>
        </w:rPr>
      </w:pPr>
    </w:p>
    <w:p w14:paraId="5BBF2F77" w14:textId="091BEF0A" w:rsidR="000004C4" w:rsidRPr="00AA5712" w:rsidRDefault="000004C4" w:rsidP="00AA5712">
      <w:pPr>
        <w:pStyle w:val="CommentText"/>
        <w:rPr>
          <w:lang w:val="fr-FR"/>
        </w:rPr>
      </w:pPr>
      <w:r w:rsidRPr="00AA5712">
        <w:rPr>
          <w:lang w:val="fr-FR"/>
        </w:rPr>
        <w:t xml:space="preserve">Quels que soient les choix effectués, l'approche doit être harmonisée dans l'ensemble du rapport. </w:t>
      </w:r>
    </w:p>
    <w:p w14:paraId="03A048A8" w14:textId="21165E64" w:rsidR="004C6784" w:rsidRPr="00AA5712" w:rsidRDefault="004C6784" w:rsidP="00AA5712">
      <w:pPr>
        <w:pStyle w:val="CommentText"/>
        <w:rPr>
          <w:lang w:val="fr-FR"/>
        </w:rPr>
      </w:pPr>
    </w:p>
  </w:comment>
  <w:comment w:id="4" w:author="DEZIEL Justine, GOV/IPP" w:date="2023-01-19T13:04:00Z" w:initials="DJG">
    <w:p w14:paraId="737C3195" w14:textId="135B18E4" w:rsidR="00AA5712" w:rsidRPr="00AA5712" w:rsidRDefault="00AA5712">
      <w:pPr>
        <w:pStyle w:val="CommentText"/>
        <w:rPr>
          <w:lang w:val="fr-FR"/>
        </w:rPr>
      </w:pPr>
      <w:r>
        <w:rPr>
          <w:rStyle w:val="CommentReference"/>
        </w:rPr>
        <w:annotationRef/>
      </w:r>
      <w:r w:rsidRPr="00AA5712">
        <w:rPr>
          <w:lang w:val="fr-FR"/>
        </w:rPr>
        <w:t>Des informations contextuelles supplémentaires pertinentes pour les lecteurs peuvent être incluses dans cette section, telles que la devise, le taux de change, les dates de début et de fin d'exercice, etc.</w:t>
      </w:r>
    </w:p>
  </w:comment>
  <w:comment w:id="6" w:author="DEZIEL Justine, GOV/IPP" w:date="2023-01-19T13:04:00Z" w:initials="DJG">
    <w:p w14:paraId="7BC8D9BA" w14:textId="3D558C11" w:rsidR="00AA5712" w:rsidRPr="00AA5712" w:rsidRDefault="00AA5712" w:rsidP="00AA5712">
      <w:pPr>
        <w:pStyle w:val="CommentText"/>
        <w:rPr>
          <w:lang w:val="fr-FR"/>
        </w:rPr>
      </w:pPr>
      <w:r>
        <w:rPr>
          <w:rStyle w:val="CommentReference"/>
        </w:rPr>
        <w:annotationRef/>
      </w:r>
      <w:r w:rsidRPr="00AA5712">
        <w:rPr>
          <w:lang w:val="fr-FR"/>
        </w:rPr>
        <w:t xml:space="preserve">Le résumé doit inclure : </w:t>
      </w:r>
    </w:p>
    <w:p w14:paraId="6355A26A" w14:textId="7A7842E9" w:rsidR="00AA5712" w:rsidRPr="00AA5712" w:rsidRDefault="00AA5712" w:rsidP="00AA5712">
      <w:pPr>
        <w:pStyle w:val="CommentText"/>
        <w:rPr>
          <w:lang w:val="fr-FR"/>
        </w:rPr>
      </w:pPr>
      <w:r>
        <w:rPr>
          <w:lang w:val="fr-FR"/>
        </w:rPr>
        <w:t xml:space="preserve">- </w:t>
      </w:r>
      <w:r w:rsidRPr="00AA5712">
        <w:rPr>
          <w:lang w:val="fr-FR"/>
        </w:rPr>
        <w:t>Le contexte de l'évaluation</w:t>
      </w:r>
    </w:p>
    <w:p w14:paraId="67DC84D3" w14:textId="6C6DF15A" w:rsidR="00AA5712" w:rsidRDefault="00AA5712" w:rsidP="00AA5712">
      <w:pPr>
        <w:pStyle w:val="CommentText"/>
        <w:rPr>
          <w:lang w:val="fr-FR"/>
        </w:rPr>
      </w:pPr>
      <w:r w:rsidRPr="00AA5712">
        <w:rPr>
          <w:lang w:val="fr-FR"/>
        </w:rPr>
        <w:t xml:space="preserve">- </w:t>
      </w:r>
      <w:r>
        <w:rPr>
          <w:lang w:val="fr-FR"/>
        </w:rPr>
        <w:t>L</w:t>
      </w:r>
      <w:r w:rsidRPr="00AA5712">
        <w:rPr>
          <w:lang w:val="fr-FR"/>
        </w:rPr>
        <w:t xml:space="preserve">e contexte du pays </w:t>
      </w:r>
    </w:p>
    <w:p w14:paraId="4EF212DD" w14:textId="25837671" w:rsidR="00AA5712" w:rsidRPr="00AA5712" w:rsidRDefault="00AA5712" w:rsidP="00AA5712">
      <w:pPr>
        <w:pStyle w:val="CommentText"/>
        <w:rPr>
          <w:lang w:val="fr-FR"/>
        </w:rPr>
      </w:pPr>
      <w:r>
        <w:rPr>
          <w:lang w:val="fr-FR"/>
        </w:rPr>
        <w:t xml:space="preserve">- </w:t>
      </w:r>
      <w:r w:rsidRPr="00AA5712">
        <w:rPr>
          <w:lang w:val="fr-FR"/>
        </w:rPr>
        <w:t xml:space="preserve">Principales conclusions des résultats de l'évaluation, y compris les recommandations clés </w:t>
      </w:r>
    </w:p>
    <w:p w14:paraId="37CA8592" w14:textId="77777777" w:rsidR="00AA5712" w:rsidRPr="00AA5712" w:rsidRDefault="00AA5712" w:rsidP="00AA5712">
      <w:pPr>
        <w:pStyle w:val="CommentText"/>
        <w:rPr>
          <w:lang w:val="fr-FR"/>
        </w:rPr>
      </w:pPr>
      <w:r w:rsidRPr="00AA5712">
        <w:rPr>
          <w:lang w:val="fr-FR"/>
        </w:rPr>
        <w:t xml:space="preserve">- Processus de validation </w:t>
      </w:r>
    </w:p>
    <w:p w14:paraId="6F731158" w14:textId="77777777" w:rsidR="00AA5712" w:rsidRPr="00AA5712" w:rsidRDefault="00AA5712" w:rsidP="00AA5712">
      <w:pPr>
        <w:pStyle w:val="CommentText"/>
        <w:rPr>
          <w:lang w:val="fr-FR"/>
        </w:rPr>
      </w:pPr>
      <w:r w:rsidRPr="00AA5712">
        <w:rPr>
          <w:lang w:val="fr-FR"/>
        </w:rPr>
        <w:t>- Le plan d'action, s'il a été élaboré dans le cadre de l'évaluation.</w:t>
      </w:r>
    </w:p>
    <w:p w14:paraId="10F90C32" w14:textId="77777777" w:rsidR="00AA5712" w:rsidRDefault="00AA5712" w:rsidP="00AA5712">
      <w:pPr>
        <w:pStyle w:val="CommentText"/>
        <w:rPr>
          <w:lang w:val="fr-FR"/>
        </w:rPr>
      </w:pPr>
    </w:p>
    <w:p w14:paraId="2BECFDAB" w14:textId="4808B448" w:rsidR="00AA5712" w:rsidRPr="00AA5712" w:rsidRDefault="00AA5712" w:rsidP="00AA5712">
      <w:pPr>
        <w:pStyle w:val="CommentText"/>
        <w:rPr>
          <w:lang w:val="fr-FR"/>
        </w:rPr>
      </w:pPr>
      <w:r w:rsidRPr="00AA5712">
        <w:rPr>
          <w:lang w:val="fr-FR"/>
        </w:rPr>
        <w:t xml:space="preserve">Le résumé exécutif doit s'adresser aux décideurs et doit donc présenter les informations les plus importantes de manière aussi succincte que possible (quelques pages seulement), de façon rationnelle et intégrée. </w:t>
      </w:r>
    </w:p>
    <w:p w14:paraId="3DCC5C5E" w14:textId="77777777" w:rsidR="00AA5712" w:rsidRPr="00AA5712" w:rsidRDefault="00AA5712" w:rsidP="00AA5712">
      <w:pPr>
        <w:pStyle w:val="CommentText"/>
        <w:rPr>
          <w:lang w:val="fr-FR"/>
        </w:rPr>
      </w:pPr>
    </w:p>
    <w:p w14:paraId="491C4342" w14:textId="7CA1034E" w:rsidR="00AA5712" w:rsidRPr="00AA5712" w:rsidRDefault="00AA5712" w:rsidP="00AA5712">
      <w:pPr>
        <w:pStyle w:val="CommentText"/>
        <w:rPr>
          <w:lang w:val="fr-FR"/>
        </w:rPr>
      </w:pPr>
      <w:r w:rsidRPr="00AA5712">
        <w:rPr>
          <w:lang w:val="fr-FR"/>
        </w:rPr>
        <w:t xml:space="preserve">Les évaluateurs doivent garder à l'esprit que les informations les plus détaillées sont fournies dans la matrice des indicateurs. Cette information est synthétisée dans le rapport. </w:t>
      </w:r>
      <w:r>
        <w:rPr>
          <w:lang w:val="fr-FR"/>
        </w:rPr>
        <w:t>À</w:t>
      </w:r>
      <w:r w:rsidRPr="00AA5712">
        <w:rPr>
          <w:lang w:val="fr-FR"/>
        </w:rPr>
        <w:t xml:space="preserve"> partir du rapport, elle doit être distillée dans le résumé exécutif.</w:t>
      </w:r>
    </w:p>
  </w:comment>
  <w:comment w:id="7" w:author="DEZIEL Justine, GOV/IPP" w:date="2023-01-19T16:20:00Z" w:initials="DJG">
    <w:p w14:paraId="530AAF56" w14:textId="366F54BE" w:rsidR="00AB3B74" w:rsidRPr="00AB3B74" w:rsidRDefault="00AB3B74">
      <w:pPr>
        <w:pStyle w:val="CommentText"/>
        <w:rPr>
          <w:lang w:val="fr-FR"/>
        </w:rPr>
      </w:pPr>
      <w:r>
        <w:rPr>
          <w:rStyle w:val="CommentReference"/>
        </w:rPr>
        <w:annotationRef/>
      </w:r>
      <w:r w:rsidRPr="00AB3B74">
        <w:rPr>
          <w:lang w:val="fr-FR"/>
        </w:rPr>
        <w:t>Ce formatage est destiné à améliorer l'accessibilité pour les utilisateurs daltoniens. Les évaluateurs doivent marquer d'un X le niveau de conformité de chaque sous-indicateur.</w:t>
      </w:r>
    </w:p>
  </w:comment>
  <w:comment w:id="9" w:author="DEZIEL Justine, GOV/IPP" w:date="2023-01-19T16:21:00Z" w:initials="DJG">
    <w:p w14:paraId="23AE7FB2" w14:textId="77777777" w:rsidR="00AB3B74" w:rsidRPr="00AB3B74" w:rsidRDefault="00AB3B74" w:rsidP="00AB3B74">
      <w:pPr>
        <w:rPr>
          <w:lang w:val="fr-FR"/>
        </w:rPr>
      </w:pPr>
      <w:r>
        <w:rPr>
          <w:rStyle w:val="CommentReference"/>
        </w:rPr>
        <w:annotationRef/>
      </w:r>
      <w:r w:rsidRPr="00AB3B74">
        <w:rPr>
          <w:lang w:val="fr-FR"/>
        </w:rPr>
        <w:t>L'introduction doit comprendre le contexte de l'évaluation en bref :</w:t>
      </w:r>
    </w:p>
    <w:p w14:paraId="7865933F" w14:textId="77777777" w:rsidR="00AB3B74" w:rsidRPr="00AB3B74" w:rsidRDefault="00AB3B74" w:rsidP="00AB3B74">
      <w:pPr>
        <w:rPr>
          <w:lang w:val="fr-FR"/>
        </w:rPr>
      </w:pPr>
    </w:p>
    <w:p w14:paraId="6BCED1F1" w14:textId="77777777" w:rsidR="00AB3B74" w:rsidRPr="00AB3B74" w:rsidRDefault="00AB3B74" w:rsidP="00AB3B74">
      <w:pPr>
        <w:rPr>
          <w:lang w:val="fr-FR"/>
        </w:rPr>
      </w:pPr>
      <w:r w:rsidRPr="00AB3B74">
        <w:rPr>
          <w:lang w:val="fr-FR"/>
        </w:rPr>
        <w:t>- Le contexte</w:t>
      </w:r>
    </w:p>
    <w:p w14:paraId="785906B4" w14:textId="77777777" w:rsidR="00AB3B74" w:rsidRPr="00AB3B74" w:rsidRDefault="00AB3B74" w:rsidP="00AB3B74">
      <w:pPr>
        <w:rPr>
          <w:lang w:val="fr-FR"/>
        </w:rPr>
      </w:pPr>
      <w:r w:rsidRPr="00AB3B74">
        <w:rPr>
          <w:lang w:val="fr-FR"/>
        </w:rPr>
        <w:t>- Objectifs (spécifiques au contexte)</w:t>
      </w:r>
    </w:p>
    <w:p w14:paraId="0A6326D9" w14:textId="77777777" w:rsidR="00AB3B74" w:rsidRPr="00AB3B74" w:rsidRDefault="00AB3B74" w:rsidP="00AB3B74">
      <w:pPr>
        <w:rPr>
          <w:lang w:val="fr-FR"/>
        </w:rPr>
      </w:pPr>
      <w:r w:rsidRPr="00AB3B74">
        <w:rPr>
          <w:lang w:val="fr-FR"/>
        </w:rPr>
        <w:t>- Dates pertinentes</w:t>
      </w:r>
    </w:p>
    <w:p w14:paraId="18D60543" w14:textId="77777777" w:rsidR="00AB3B74" w:rsidRPr="00AB3B74" w:rsidRDefault="00AB3B74" w:rsidP="00AB3B74">
      <w:pPr>
        <w:rPr>
          <w:lang w:val="fr-FR"/>
        </w:rPr>
      </w:pPr>
      <w:r w:rsidRPr="00AB3B74">
        <w:rPr>
          <w:lang w:val="fr-FR"/>
        </w:rPr>
        <w:t>- Champ d'application</w:t>
      </w:r>
    </w:p>
    <w:p w14:paraId="6594982E" w14:textId="77777777" w:rsidR="00AB3B74" w:rsidRPr="00AB3B74" w:rsidRDefault="00AB3B74" w:rsidP="00AB3B74">
      <w:pPr>
        <w:rPr>
          <w:lang w:val="fr-FR"/>
        </w:rPr>
      </w:pPr>
      <w:r w:rsidRPr="00AB3B74">
        <w:rPr>
          <w:lang w:val="fr-FR"/>
        </w:rPr>
        <w:t xml:space="preserve">- Décisions méthodologiques, y compris la sélection des données (avec référence aux cas types et aux données quantitatives) </w:t>
      </w:r>
    </w:p>
    <w:p w14:paraId="109F096F" w14:textId="77777777" w:rsidR="00AB3B74" w:rsidRPr="00AB3B74" w:rsidRDefault="00AB3B74" w:rsidP="00AB3B74">
      <w:pPr>
        <w:rPr>
          <w:lang w:val="fr-FR"/>
        </w:rPr>
      </w:pPr>
      <w:r w:rsidRPr="00AB3B74">
        <w:rPr>
          <w:lang w:val="fr-FR"/>
        </w:rPr>
        <w:t>- Équipe d'évaluation</w:t>
      </w:r>
    </w:p>
    <w:p w14:paraId="4039B04E" w14:textId="77777777" w:rsidR="00AB3B74" w:rsidRPr="00AB3B74" w:rsidRDefault="00AB3B74" w:rsidP="00AB3B74">
      <w:pPr>
        <w:rPr>
          <w:lang w:val="fr-FR"/>
        </w:rPr>
      </w:pPr>
      <w:r w:rsidRPr="00AB3B74">
        <w:rPr>
          <w:lang w:val="fr-FR"/>
        </w:rPr>
        <w:t xml:space="preserve">- Processus </w:t>
      </w:r>
    </w:p>
    <w:p w14:paraId="002D7708" w14:textId="77777777" w:rsidR="00AB3B74" w:rsidRPr="00AB3B74" w:rsidRDefault="00AB3B74" w:rsidP="00AB3B74">
      <w:pPr>
        <w:rPr>
          <w:lang w:val="fr-FR"/>
        </w:rPr>
      </w:pPr>
      <w:r w:rsidRPr="00AB3B74">
        <w:rPr>
          <w:lang w:val="fr-FR"/>
        </w:rPr>
        <w:t xml:space="preserve">- Validation </w:t>
      </w:r>
    </w:p>
    <w:p w14:paraId="6B3C2773" w14:textId="77777777" w:rsidR="00AB3B74" w:rsidRPr="00AB3B74" w:rsidRDefault="00AB3B74" w:rsidP="00AB3B74">
      <w:pPr>
        <w:rPr>
          <w:lang w:val="fr-FR"/>
        </w:rPr>
      </w:pPr>
      <w:r w:rsidRPr="00AB3B74">
        <w:rPr>
          <w:lang w:val="fr-FR"/>
        </w:rPr>
        <w:t>- Institutions impliquées</w:t>
      </w:r>
    </w:p>
    <w:p w14:paraId="7DC253CC" w14:textId="77777777" w:rsidR="00AB3B74" w:rsidRPr="00AB3B74" w:rsidRDefault="00AB3B74" w:rsidP="00AB3B74">
      <w:pPr>
        <w:rPr>
          <w:lang w:val="fr-FR"/>
        </w:rPr>
      </w:pPr>
      <w:r w:rsidRPr="00AB3B74">
        <w:rPr>
          <w:lang w:val="fr-FR"/>
        </w:rPr>
        <w:t>- Limites rencontrées lors de l'évaluation</w:t>
      </w:r>
    </w:p>
    <w:p w14:paraId="2315AC6D" w14:textId="77777777" w:rsidR="00AB3B74" w:rsidRPr="00AB3B74" w:rsidRDefault="00AB3B74" w:rsidP="00AB3B74">
      <w:pPr>
        <w:rPr>
          <w:lang w:val="fr-FR"/>
        </w:rPr>
      </w:pPr>
    </w:p>
    <w:p w14:paraId="2BFB58A2" w14:textId="3250E12E" w:rsidR="00AB3B74" w:rsidRPr="00AB3B74" w:rsidRDefault="00AB3B74" w:rsidP="00AB3B74">
      <w:pPr>
        <w:rPr>
          <w:lang w:val="fr-FR"/>
        </w:rPr>
      </w:pPr>
      <w:r w:rsidRPr="00AB3B74">
        <w:rPr>
          <w:lang w:val="fr-FR"/>
        </w:rPr>
        <w:t>Et tout autre élément essentiel à la compréhension du contexte et des circonstances dans lesquels l'évaluation a été réalisée.</w:t>
      </w:r>
    </w:p>
  </w:comment>
  <w:comment w:id="13" w:author="DEZIEL Justine, GOV/IPP" w:date="2023-01-19T16:25:00Z" w:initials="DJG">
    <w:p w14:paraId="43D76B12" w14:textId="77777777" w:rsidR="00AB3B74" w:rsidRPr="00AB3B74" w:rsidRDefault="00AB3B74" w:rsidP="00AB3B74">
      <w:pPr>
        <w:pStyle w:val="CommentText"/>
        <w:rPr>
          <w:lang w:val="fr-FR"/>
        </w:rPr>
      </w:pPr>
      <w:r>
        <w:rPr>
          <w:rStyle w:val="CommentReference"/>
        </w:rPr>
        <w:annotationRef/>
      </w:r>
      <w:r w:rsidRPr="00AB3B74">
        <w:rPr>
          <w:lang w:val="fr-FR"/>
        </w:rPr>
        <w:t>Cette section comprend :</w:t>
      </w:r>
    </w:p>
    <w:p w14:paraId="3A33592C" w14:textId="77777777" w:rsidR="00AB3B74" w:rsidRPr="00AB3B74" w:rsidRDefault="00AB3B74" w:rsidP="00AB3B74">
      <w:pPr>
        <w:pStyle w:val="CommentText"/>
        <w:rPr>
          <w:lang w:val="fr-FR"/>
        </w:rPr>
      </w:pPr>
      <w:r w:rsidRPr="00AB3B74">
        <w:rPr>
          <w:lang w:val="fr-FR"/>
        </w:rPr>
        <w:t>- les structures économiques (par exemple, la population, le niveau de revenu national, les ressources dont dispose le gouvernement par rapport à la dette, la situation géographique, la situation géopolitique, les principaux défis en matière de croissance et de développement)</w:t>
      </w:r>
    </w:p>
    <w:p w14:paraId="5EF0B956" w14:textId="77777777" w:rsidR="00AB3B74" w:rsidRPr="00AB3B74" w:rsidRDefault="00AB3B74" w:rsidP="00AB3B74">
      <w:pPr>
        <w:pStyle w:val="CommentText"/>
        <w:rPr>
          <w:lang w:val="fr-FR"/>
        </w:rPr>
      </w:pPr>
      <w:r w:rsidRPr="00AB3B74">
        <w:rPr>
          <w:lang w:val="fr-FR"/>
        </w:rPr>
        <w:t>- les structures politiques, la nature du système de gouvernance politique (par exemple, le type de gouvernement, l'histoire/les héritages de la forme de gouvernement, le fédéralisme par rapport à la centralisation/les rôles du gouvernement national et des gouvernements infranationaux, les caractéristiques distinctives de l'allocation du pouvoir politique, les groupes marginalisés, les niveaux de criminalité et d'informalité, les aspects de fragilité ou de conflit, le niveau de perception de la corruption, etc.)</w:t>
      </w:r>
    </w:p>
    <w:p w14:paraId="547BEB6E" w14:textId="5402F59A" w:rsidR="00AB3B74" w:rsidRPr="00AB3B74" w:rsidRDefault="00AB3B74" w:rsidP="00AB3B74">
      <w:pPr>
        <w:pStyle w:val="CommentText"/>
        <w:rPr>
          <w:lang w:val="fr-FR"/>
        </w:rPr>
      </w:pPr>
      <w:r w:rsidRPr="00AB3B74">
        <w:rPr>
          <w:lang w:val="fr-FR"/>
        </w:rPr>
        <w:t>- les obligations internationales (par exemple, les traités internationaux/régionaux et les adhésions, y compris les informations sur les adhésions potentielles/en cours)</w:t>
      </w:r>
    </w:p>
  </w:comment>
  <w:comment w:id="15" w:author="DEZIEL Justine, GOV/IPP" w:date="2023-01-19T16:33:00Z" w:initials="DJG">
    <w:p w14:paraId="517C5E37" w14:textId="77777777" w:rsidR="004C0F87" w:rsidRPr="004C0F87" w:rsidRDefault="004C0F87" w:rsidP="004C0F87">
      <w:pPr>
        <w:pStyle w:val="CommentText"/>
        <w:rPr>
          <w:lang w:val="fr-FR"/>
        </w:rPr>
      </w:pPr>
      <w:r>
        <w:rPr>
          <w:rStyle w:val="CommentReference"/>
        </w:rPr>
        <w:annotationRef/>
      </w:r>
      <w:r w:rsidRPr="004C0F87">
        <w:rPr>
          <w:lang w:val="fr-FR"/>
        </w:rPr>
        <w:t xml:space="preserve">Cette section comprend : </w:t>
      </w:r>
    </w:p>
    <w:p w14:paraId="2B37392D" w14:textId="77777777" w:rsidR="004C0F87" w:rsidRPr="004C0F87" w:rsidRDefault="004C0F87" w:rsidP="004C0F87">
      <w:pPr>
        <w:pStyle w:val="CommentText"/>
        <w:rPr>
          <w:lang w:val="fr-FR"/>
        </w:rPr>
      </w:pPr>
      <w:r w:rsidRPr="004C0F87">
        <w:rPr>
          <w:lang w:val="fr-FR"/>
        </w:rPr>
        <w:t>- la nature et la portée des marchés publics (par exemple, les marchés publics en tant que proportion du PIB/des dépenses gouvernementales)</w:t>
      </w:r>
    </w:p>
    <w:p w14:paraId="00993AFC" w14:textId="77777777" w:rsidR="004C0F87" w:rsidRPr="004C0F87" w:rsidRDefault="004C0F87" w:rsidP="004C0F87">
      <w:pPr>
        <w:pStyle w:val="CommentText"/>
        <w:rPr>
          <w:lang w:val="fr-FR"/>
        </w:rPr>
      </w:pPr>
      <w:r w:rsidRPr="004C0F87">
        <w:rPr>
          <w:lang w:val="fr-FR"/>
        </w:rPr>
        <w:t>- les institutions clés (formelles et informelles) et leurs rôles dans le fonctionnement du système de passation de marchés, y compris ses contrôles</w:t>
      </w:r>
    </w:p>
    <w:p w14:paraId="490C1BB8" w14:textId="11787B8A" w:rsidR="004C0F87" w:rsidRPr="004C0F87" w:rsidRDefault="004C0F87" w:rsidP="004C0F87">
      <w:pPr>
        <w:pStyle w:val="CommentText"/>
        <w:rPr>
          <w:lang w:val="fr-FR"/>
        </w:rPr>
      </w:pPr>
      <w:r w:rsidRPr="004C0F87">
        <w:rPr>
          <w:lang w:val="fr-FR"/>
        </w:rPr>
        <w:t>- la cartographie des principales parties prenantes externes liées officiellement et officieusement aux structures de passation des marchés publics, leurs intérêts et les possibilités d'engagement</w:t>
      </w:r>
    </w:p>
  </w:comment>
  <w:comment w:id="17" w:author="DEZIEL Justine, GOV/IPP" w:date="2023-01-19T16:38:00Z" w:initials="DJG">
    <w:p w14:paraId="515D7C04" w14:textId="77777777" w:rsidR="004C0F87" w:rsidRPr="004C0F87" w:rsidRDefault="004C0F87" w:rsidP="004C0F87">
      <w:pPr>
        <w:pStyle w:val="CommentText"/>
        <w:rPr>
          <w:lang w:val="fr-FR"/>
        </w:rPr>
      </w:pPr>
      <w:r>
        <w:rPr>
          <w:rStyle w:val="CommentReference"/>
        </w:rPr>
        <w:annotationRef/>
      </w:r>
      <w:r w:rsidRPr="004C0F87">
        <w:rPr>
          <w:lang w:val="fr-FR"/>
        </w:rPr>
        <w:t>Cette section comprend :</w:t>
      </w:r>
    </w:p>
    <w:p w14:paraId="0A6B7E79" w14:textId="77777777" w:rsidR="004C0F87" w:rsidRPr="004C0F87" w:rsidRDefault="004C0F87" w:rsidP="004C0F87">
      <w:pPr>
        <w:pStyle w:val="CommentText"/>
        <w:rPr>
          <w:lang w:val="fr-FR"/>
        </w:rPr>
      </w:pPr>
      <w:r w:rsidRPr="004C0F87">
        <w:rPr>
          <w:lang w:val="fr-FR"/>
        </w:rPr>
        <w:t>- les initiatives de réforme générales, en mettant l'accent sur les questions qui influencent les marchés publics</w:t>
      </w:r>
    </w:p>
    <w:p w14:paraId="3F4A52BE" w14:textId="58DF9357" w:rsidR="004C0F87" w:rsidRPr="00F134AC" w:rsidRDefault="004C0F87" w:rsidP="004C0F87">
      <w:pPr>
        <w:pStyle w:val="CommentText"/>
        <w:rPr>
          <w:lang w:val="fr-FR"/>
        </w:rPr>
      </w:pPr>
      <w:r w:rsidRPr="00F134AC">
        <w:rPr>
          <w:lang w:val="fr-FR"/>
        </w:rPr>
        <w:t>- les objectifs politiques horizontaux</w:t>
      </w:r>
    </w:p>
  </w:comment>
  <w:comment w:id="19" w:author="DEZIEL Justine, GOV/IPP" w:date="2023-01-19T16:38:00Z" w:initials="DJG">
    <w:p w14:paraId="2EA40210" w14:textId="77777777" w:rsidR="004C0F87" w:rsidRPr="004C0F87" w:rsidRDefault="004C0F87" w:rsidP="004C0F87">
      <w:pPr>
        <w:pStyle w:val="CommentText"/>
        <w:rPr>
          <w:lang w:val="fr-FR"/>
        </w:rPr>
      </w:pPr>
      <w:r>
        <w:rPr>
          <w:rStyle w:val="CommentReference"/>
        </w:rPr>
        <w:annotationRef/>
      </w:r>
      <w:r w:rsidRPr="004C0F87">
        <w:rPr>
          <w:lang w:val="fr-FR"/>
        </w:rPr>
        <w:t>Cette section comprend :</w:t>
      </w:r>
    </w:p>
    <w:p w14:paraId="64EFF47B" w14:textId="77777777" w:rsidR="004C0F87" w:rsidRPr="004C0F87" w:rsidRDefault="004C0F87" w:rsidP="004C0F87">
      <w:pPr>
        <w:pStyle w:val="CommentText"/>
        <w:rPr>
          <w:lang w:val="fr-FR"/>
        </w:rPr>
      </w:pPr>
      <w:r w:rsidRPr="004C0F87">
        <w:rPr>
          <w:lang w:val="fr-FR"/>
        </w:rPr>
        <w:t>- la réforme des marchés publics dans le passé (bref historique/légendes ; enseignements tirés)</w:t>
      </w:r>
    </w:p>
    <w:p w14:paraId="6482F643" w14:textId="77777777" w:rsidR="004C0F87" w:rsidRPr="004C0F87" w:rsidRDefault="004C0F87" w:rsidP="004C0F87">
      <w:pPr>
        <w:pStyle w:val="CommentText"/>
        <w:rPr>
          <w:lang w:val="fr-FR"/>
        </w:rPr>
      </w:pPr>
      <w:r w:rsidRPr="004C0F87">
        <w:rPr>
          <w:lang w:val="fr-FR"/>
        </w:rPr>
        <w:t>- les priorités, politiques, stratégies et objectifs en matière de marchés publics, et leurs liens avec le secteur public, la gouvernance et d'autres réformes connexes</w:t>
      </w:r>
    </w:p>
    <w:p w14:paraId="142450F7" w14:textId="0F2E518B" w:rsidR="004C0F87" w:rsidRPr="004C0F87" w:rsidRDefault="004C0F87" w:rsidP="004C0F87">
      <w:pPr>
        <w:pStyle w:val="CommentText"/>
        <w:rPr>
          <w:b/>
          <w:bCs/>
          <w:lang w:val="fr-FR"/>
        </w:rPr>
      </w:pPr>
      <w:r w:rsidRPr="004C0F87">
        <w:rPr>
          <w:lang w:val="fr-FR"/>
        </w:rPr>
        <w:t>- les mesures incitatives qui peuvent stimuler les réformes ; les défis qui peuvent avoir un impact sur le succès des réformes.</w:t>
      </w:r>
    </w:p>
  </w:comment>
  <w:comment w:id="23" w:author="DEZIEL Justine, GOV/IPP" w:date="2023-01-20T12:08:00Z" w:initials="DJG">
    <w:p w14:paraId="7EA000C4" w14:textId="165A7C85" w:rsidR="000A2D0F" w:rsidRPr="000A2D0F" w:rsidRDefault="000A2D0F">
      <w:pPr>
        <w:pStyle w:val="CommentText"/>
        <w:rPr>
          <w:lang w:val="fr-FR"/>
        </w:rPr>
      </w:pPr>
      <w:r>
        <w:rPr>
          <w:rStyle w:val="CommentReference"/>
        </w:rPr>
        <w:annotationRef/>
      </w:r>
      <w:r w:rsidRPr="000A2D0F">
        <w:rPr>
          <w:lang w:val="fr-FR"/>
        </w:rPr>
        <w:t>Brève conclusion de l'indicateur, en tenant compte de toutes les informations recueillies au niveau du sous-indicateur.</w:t>
      </w:r>
    </w:p>
  </w:comment>
  <w:comment w:id="24" w:author="DEZIEL Justine, GOV/IPP" w:date="2023-01-20T12:28:00Z" w:initials="DJG">
    <w:p w14:paraId="40617DFB" w14:textId="46A78E30" w:rsidR="004F7CFF" w:rsidRPr="004F7CFF" w:rsidRDefault="004F7CFF">
      <w:pPr>
        <w:pStyle w:val="CommentText"/>
        <w:rPr>
          <w:lang w:val="fr-FR"/>
        </w:rPr>
      </w:pPr>
      <w:r>
        <w:rPr>
          <w:rStyle w:val="CommentReference"/>
        </w:rPr>
        <w:annotationRef/>
      </w:r>
      <w:r w:rsidRPr="004F7CFF">
        <w:rPr>
          <w:lang w:val="fr-FR"/>
        </w:rPr>
        <w:t>Cette section doit fournir une synthèse de l'évaluation pour tous les sous-indicateurs de l'indicateur, y compris les aspects qualitatifs et quantitatifs, le cas échéant.</w:t>
      </w:r>
    </w:p>
  </w:comment>
  <w:comment w:id="25" w:author="DEZIEL Justine, GOV/IPP" w:date="2023-01-20T12:54:00Z" w:initials="DJG">
    <w:p w14:paraId="4D7D4855" w14:textId="1DBE393C" w:rsidR="000D5A6E" w:rsidRPr="000D5A6E" w:rsidRDefault="000D5A6E">
      <w:pPr>
        <w:pStyle w:val="CommentText"/>
        <w:rPr>
          <w:lang w:val="fr-FR"/>
        </w:rPr>
      </w:pPr>
      <w:r>
        <w:rPr>
          <w:rStyle w:val="CommentReference"/>
        </w:rPr>
        <w:annotationRef/>
      </w:r>
      <w:r w:rsidRPr="000D5A6E">
        <w:rPr>
          <w:lang w:val="fr-FR"/>
        </w:rPr>
        <w:t>Cette section doit fournir une synthèse des lacunes identifiées dans la matrice des indicateurs. Les lacunes substantielles doivent être clairement identifiées comme telles et accompagnées d'une classification des risques (faible/moyen/élevé) et d'une explication des signaux d'alerte (le cas échéant).</w:t>
      </w:r>
    </w:p>
  </w:comment>
  <w:comment w:id="26" w:author="DEZIEL Justine, GOV/IPP" w:date="2023-01-20T12:54:00Z" w:initials="DJG">
    <w:p w14:paraId="3016DF1A" w14:textId="23A16867" w:rsidR="000D5A6E" w:rsidRPr="000D5A6E" w:rsidRDefault="000D5A6E">
      <w:pPr>
        <w:pStyle w:val="CommentText"/>
        <w:rPr>
          <w:lang w:val="fr-FR"/>
        </w:rPr>
      </w:pPr>
      <w:r>
        <w:rPr>
          <w:rStyle w:val="CommentReference"/>
        </w:rPr>
        <w:annotationRef/>
      </w:r>
      <w:r w:rsidRPr="000D5A6E">
        <w:rPr>
          <w:lang w:val="fr-FR"/>
        </w:rPr>
        <w:t>Cette section doit fournir une synthèse des recommandations proposées pour l'indicateur donné dans la matrice des indicateurs.</w:t>
      </w:r>
    </w:p>
  </w:comment>
  <w:comment w:id="44" w:author="DEZIEL Justine, GOV/IPP" w:date="2023-01-20T13:45:00Z" w:initials="DJG">
    <w:p w14:paraId="1A60EFC5" w14:textId="2061F8ED" w:rsidR="003433BB" w:rsidRPr="003433BB" w:rsidRDefault="003433BB">
      <w:pPr>
        <w:pStyle w:val="CommentText"/>
        <w:rPr>
          <w:lang w:val="fr-FR"/>
        </w:rPr>
      </w:pPr>
      <w:r>
        <w:rPr>
          <w:rStyle w:val="CommentReference"/>
        </w:rPr>
        <w:annotationRef/>
      </w:r>
      <w:r w:rsidRPr="003433BB">
        <w:rPr>
          <w:lang w:val="fr-FR"/>
        </w:rPr>
        <w:t>Cette section présente en un seul endroit toutes les recommandations qui ont été proposées tout au long du rapport.</w:t>
      </w:r>
    </w:p>
  </w:comment>
  <w:comment w:id="46" w:author="DEZIEL Justine, GOV/IPP" w:date="2023-01-20T13:47:00Z" w:initials="DJG">
    <w:p w14:paraId="163C002D" w14:textId="4CA72C65" w:rsidR="003433BB" w:rsidRPr="003433BB" w:rsidRDefault="003433BB">
      <w:pPr>
        <w:pStyle w:val="CommentText"/>
        <w:rPr>
          <w:lang w:val="fr-FR"/>
        </w:rPr>
      </w:pPr>
      <w:r>
        <w:rPr>
          <w:rStyle w:val="CommentReference"/>
        </w:rPr>
        <w:annotationRef/>
      </w:r>
      <w:r w:rsidRPr="003433BB">
        <w:rPr>
          <w:lang w:val="fr-FR"/>
        </w:rPr>
        <w:t>Cette section est utilisée pour proposer un plan d'action basé sur les recommandations de l'évaluation. Elle doit permettre de hiérarchiser les actions et doit au moins inclure une description des actions proposées, un calendrier et les institutions responsables. Les évaluateurs doivent également prendre en considération les risques éventuels (en particulier ceux pour lesquels des signaux d'alerte ont été émis), ainsi que les ressources nécessaires et les résultats envisagés lors de la conception de ce plan d'action.</w:t>
      </w:r>
    </w:p>
  </w:comment>
  <w:comment w:id="48" w:author="DEZIEL Justine, GOV/IPP" w:date="2023-01-20T13:48:00Z" w:initials="DJG">
    <w:p w14:paraId="2F482A91" w14:textId="12F51711" w:rsidR="003433BB" w:rsidRPr="003433BB" w:rsidRDefault="003433BB">
      <w:pPr>
        <w:pStyle w:val="CommentText"/>
        <w:rPr>
          <w:lang w:val="fr-FR"/>
        </w:rPr>
      </w:pPr>
      <w:r>
        <w:rPr>
          <w:rStyle w:val="CommentReference"/>
        </w:rPr>
        <w:annotationRef/>
      </w:r>
      <w:r w:rsidRPr="003433BB">
        <w:rPr>
          <w:lang w:val="fr-FR"/>
        </w:rPr>
        <w:t>Cette section doit décrire le processus de validation, les désaccords concernant les résultats de l'évaluation (le cas échéant), les informations sur le processus d'assurance qualité du MAPS (si des commentaires de l'ATAG/du Secrétariat ont été reçus et comment ils ont été traités).</w:t>
      </w:r>
    </w:p>
  </w:comment>
  <w:comment w:id="50" w:author="DEZIEL Justine, GOV/IPP" w:date="2023-01-20T13:49:00Z" w:initials="DJG">
    <w:p w14:paraId="4CB81DC3" w14:textId="77777777" w:rsidR="003433BB" w:rsidRPr="003433BB" w:rsidRDefault="003433BB" w:rsidP="003433BB">
      <w:pPr>
        <w:pStyle w:val="CommentText"/>
        <w:rPr>
          <w:lang w:val="fr-FR"/>
        </w:rPr>
      </w:pPr>
      <w:r>
        <w:rPr>
          <w:rStyle w:val="CommentReference"/>
        </w:rPr>
        <w:annotationRef/>
      </w:r>
      <w:r w:rsidRPr="003433BB">
        <w:rPr>
          <w:lang w:val="fr-FR"/>
        </w:rPr>
        <w:t>Les annexes doivent comprendre des informations supplémentaires à l'appui de l'évaluation.</w:t>
      </w:r>
    </w:p>
    <w:p w14:paraId="4E5AA438" w14:textId="77777777" w:rsidR="003433BB" w:rsidRPr="003433BB" w:rsidRDefault="003433BB" w:rsidP="003433BB">
      <w:pPr>
        <w:pStyle w:val="CommentText"/>
        <w:rPr>
          <w:lang w:val="fr-FR"/>
        </w:rPr>
      </w:pPr>
    </w:p>
    <w:p w14:paraId="065AE525" w14:textId="77777777" w:rsidR="003433BB" w:rsidRPr="003433BB" w:rsidRDefault="003433BB" w:rsidP="003433BB">
      <w:pPr>
        <w:pStyle w:val="CommentText"/>
        <w:rPr>
          <w:lang w:val="fr-FR"/>
        </w:rPr>
      </w:pPr>
      <w:r w:rsidRPr="003433BB">
        <w:rPr>
          <w:lang w:val="fr-FR"/>
        </w:rPr>
        <w:t>Les éléments suivants doivent être inclus :</w:t>
      </w:r>
    </w:p>
    <w:p w14:paraId="68156606" w14:textId="77777777" w:rsidR="003433BB" w:rsidRPr="003433BB" w:rsidRDefault="003433BB" w:rsidP="003433BB">
      <w:pPr>
        <w:pStyle w:val="CommentText"/>
        <w:rPr>
          <w:lang w:val="fr-FR"/>
        </w:rPr>
      </w:pPr>
    </w:p>
    <w:p w14:paraId="17F7ED1E" w14:textId="77777777" w:rsidR="003433BB" w:rsidRPr="003433BB" w:rsidRDefault="003433BB" w:rsidP="003433BB">
      <w:pPr>
        <w:pStyle w:val="CommentText"/>
        <w:rPr>
          <w:lang w:val="fr-FR"/>
        </w:rPr>
      </w:pPr>
      <w:r w:rsidRPr="003433BB">
        <w:rPr>
          <w:lang w:val="fr-FR"/>
        </w:rPr>
        <w:t>- Les résultats détaillés de l'évaluation (c'est-à-dire au niveau des sous-indicateurs en utilisant le modèle de matrice des indicateurs).</w:t>
      </w:r>
    </w:p>
    <w:p w14:paraId="1D5051D2" w14:textId="77777777" w:rsidR="003433BB" w:rsidRPr="003433BB" w:rsidRDefault="003433BB" w:rsidP="003433BB">
      <w:pPr>
        <w:pStyle w:val="CommentText"/>
        <w:rPr>
          <w:lang w:val="fr-FR"/>
        </w:rPr>
      </w:pPr>
      <w:r w:rsidRPr="003433BB">
        <w:rPr>
          <w:lang w:val="fr-FR"/>
        </w:rPr>
        <w:t>- Note conceptuelle pour l'évaluation</w:t>
      </w:r>
    </w:p>
    <w:p w14:paraId="2D5FA86D" w14:textId="77777777" w:rsidR="003433BB" w:rsidRPr="003433BB" w:rsidRDefault="003433BB" w:rsidP="003433BB">
      <w:pPr>
        <w:pStyle w:val="CommentText"/>
        <w:rPr>
          <w:lang w:val="fr-FR"/>
        </w:rPr>
      </w:pPr>
    </w:p>
    <w:p w14:paraId="49CD2DD8" w14:textId="77777777" w:rsidR="003433BB" w:rsidRPr="003433BB" w:rsidRDefault="003433BB" w:rsidP="003433BB">
      <w:pPr>
        <w:pStyle w:val="CommentText"/>
        <w:rPr>
          <w:lang w:val="fr-FR"/>
        </w:rPr>
      </w:pPr>
      <w:r w:rsidRPr="003433BB">
        <w:rPr>
          <w:lang w:val="fr-FR"/>
        </w:rPr>
        <w:t>Il est également recommandé d'inclure :</w:t>
      </w:r>
    </w:p>
    <w:p w14:paraId="5F64A5E9" w14:textId="77777777" w:rsidR="003433BB" w:rsidRPr="003433BB" w:rsidRDefault="003433BB" w:rsidP="003433BB">
      <w:pPr>
        <w:pStyle w:val="CommentText"/>
        <w:rPr>
          <w:lang w:val="fr-FR"/>
        </w:rPr>
      </w:pPr>
      <w:r w:rsidRPr="003433BB">
        <w:rPr>
          <w:lang w:val="fr-FR"/>
        </w:rPr>
        <w:t>- Les questionnaires utilisés pour les enquêtes, les entretiens, etc.</w:t>
      </w:r>
    </w:p>
    <w:p w14:paraId="1343C3A7" w14:textId="333DD1CF" w:rsidR="003433BB" w:rsidRPr="003433BB" w:rsidRDefault="003433BB" w:rsidP="003433BB">
      <w:pPr>
        <w:pStyle w:val="CommentText"/>
        <w:rPr>
          <w:lang w:val="fr-FR"/>
        </w:rPr>
      </w:pPr>
      <w:r w:rsidRPr="003433BB">
        <w:rPr>
          <w:lang w:val="fr-FR"/>
        </w:rPr>
        <w:t>- les liens Internet vers les institutions concernées, les autres évaluations, les lois pertinentes, les statistiques,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8D82D" w15:done="0"/>
  <w15:commentEx w15:paraId="09BCB705" w15:done="0"/>
  <w15:commentEx w15:paraId="03A048A8" w15:done="0"/>
  <w15:commentEx w15:paraId="737C3195" w15:done="0"/>
  <w15:commentEx w15:paraId="491C4342" w15:done="0"/>
  <w15:commentEx w15:paraId="530AAF56" w15:done="0"/>
  <w15:commentEx w15:paraId="2BFB58A2" w15:done="0"/>
  <w15:commentEx w15:paraId="547BEB6E" w15:done="0"/>
  <w15:commentEx w15:paraId="490C1BB8" w15:done="0"/>
  <w15:commentEx w15:paraId="3F4A52BE" w15:done="0"/>
  <w15:commentEx w15:paraId="142450F7" w15:done="0"/>
  <w15:commentEx w15:paraId="7EA000C4" w15:done="0"/>
  <w15:commentEx w15:paraId="40617DFB" w15:done="0"/>
  <w15:commentEx w15:paraId="4D7D4855" w15:done="0"/>
  <w15:commentEx w15:paraId="3016DF1A" w15:done="0"/>
  <w15:commentEx w15:paraId="1A60EFC5" w15:done="0"/>
  <w15:commentEx w15:paraId="163C002D" w15:done="0"/>
  <w15:commentEx w15:paraId="2F482A91" w15:done="0"/>
  <w15:commentEx w15:paraId="1343C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A96D" w16cex:dateUtc="2023-01-19T10:35:00Z"/>
  <w16cex:commentExtensible w16cex:durableId="2773AE1C" w16cex:dateUtc="2023-01-19T10:55:00Z"/>
  <w16cex:commentExtensible w16cex:durableId="2773B85E" w16cex:dateUtc="2023-01-19T11:38:00Z"/>
  <w16cex:commentExtensible w16cex:durableId="2773BE41" w16cex:dateUtc="2023-01-19T12:04:00Z"/>
  <w16cex:commentExtensible w16cex:durableId="2773BE6D" w16cex:dateUtc="2023-01-19T12:04:00Z"/>
  <w16cex:commentExtensible w16cex:durableId="2773EC3F" w16cex:dateUtc="2023-01-19T15:20:00Z"/>
  <w16cex:commentExtensible w16cex:durableId="2773EC6D" w16cex:dateUtc="2023-01-19T15:21:00Z"/>
  <w16cex:commentExtensible w16cex:durableId="2773ED88" w16cex:dateUtc="2023-01-19T15:25:00Z"/>
  <w16cex:commentExtensible w16cex:durableId="2773EF51" w16cex:dateUtc="2023-01-19T15:33:00Z"/>
  <w16cex:commentExtensible w16cex:durableId="2773F08D" w16cex:dateUtc="2023-01-19T15:38:00Z"/>
  <w16cex:commentExtensible w16cex:durableId="2773F0A3" w16cex:dateUtc="2023-01-19T15:38:00Z"/>
  <w16cex:commentExtensible w16cex:durableId="277502CF" w16cex:dateUtc="2023-01-20T11:08:00Z"/>
  <w16cex:commentExtensible w16cex:durableId="27750758" w16cex:dateUtc="2023-01-20T11:28:00Z"/>
  <w16cex:commentExtensible w16cex:durableId="27750D7D" w16cex:dateUtc="2023-01-20T11:54:00Z"/>
  <w16cex:commentExtensible w16cex:durableId="27750D9E" w16cex:dateUtc="2023-01-20T11:54:00Z"/>
  <w16cex:commentExtensible w16cex:durableId="27751997" w16cex:dateUtc="2023-01-20T12:45:00Z"/>
  <w16cex:commentExtensible w16cex:durableId="277519EC" w16cex:dateUtc="2023-01-20T12:47:00Z"/>
  <w16cex:commentExtensible w16cex:durableId="27751A40" w16cex:dateUtc="2023-01-20T12:48:00Z"/>
  <w16cex:commentExtensible w16cex:durableId="27751A7C" w16cex:dateUtc="2023-01-2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8D82D" w16cid:durableId="2773A96D"/>
  <w16cid:commentId w16cid:paraId="09BCB705" w16cid:durableId="2773AE1C"/>
  <w16cid:commentId w16cid:paraId="03A048A8" w16cid:durableId="2773B85E"/>
  <w16cid:commentId w16cid:paraId="737C3195" w16cid:durableId="2773BE41"/>
  <w16cid:commentId w16cid:paraId="491C4342" w16cid:durableId="2773BE6D"/>
  <w16cid:commentId w16cid:paraId="530AAF56" w16cid:durableId="2773EC3F"/>
  <w16cid:commentId w16cid:paraId="2BFB58A2" w16cid:durableId="2773EC6D"/>
  <w16cid:commentId w16cid:paraId="547BEB6E" w16cid:durableId="2773ED88"/>
  <w16cid:commentId w16cid:paraId="490C1BB8" w16cid:durableId="2773EF51"/>
  <w16cid:commentId w16cid:paraId="3F4A52BE" w16cid:durableId="2773F08D"/>
  <w16cid:commentId w16cid:paraId="142450F7" w16cid:durableId="2773F0A3"/>
  <w16cid:commentId w16cid:paraId="7EA000C4" w16cid:durableId="277502CF"/>
  <w16cid:commentId w16cid:paraId="40617DFB" w16cid:durableId="27750758"/>
  <w16cid:commentId w16cid:paraId="4D7D4855" w16cid:durableId="27750D7D"/>
  <w16cid:commentId w16cid:paraId="3016DF1A" w16cid:durableId="27750D9E"/>
  <w16cid:commentId w16cid:paraId="1A60EFC5" w16cid:durableId="27751997"/>
  <w16cid:commentId w16cid:paraId="163C002D" w16cid:durableId="277519EC"/>
  <w16cid:commentId w16cid:paraId="2F482A91" w16cid:durableId="27751A40"/>
  <w16cid:commentId w16cid:paraId="1343C3A7" w16cid:durableId="27751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675F" w14:textId="77777777" w:rsidR="003E3D3A" w:rsidRDefault="003E3D3A" w:rsidP="00855982">
      <w:pPr>
        <w:spacing w:after="0" w:line="240" w:lineRule="auto"/>
      </w:pPr>
      <w:r>
        <w:separator/>
      </w:r>
    </w:p>
  </w:endnote>
  <w:endnote w:type="continuationSeparator" w:id="0">
    <w:p w14:paraId="741EBFBA" w14:textId="77777777" w:rsidR="003E3D3A" w:rsidRDefault="003E3D3A"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5412E1F" w14:textId="700659E5" w:rsidR="00620EA8" w:rsidRDefault="00620EA8" w:rsidP="00205A60">
        <w:pPr>
          <w:pStyle w:val="Footer"/>
          <w:jc w:val="left"/>
        </w:pPr>
        <w:r>
          <w:rPr>
            <w:noProof/>
            <w:lang w:val="en-GB" w:eastAsia="en-GB"/>
          </w:rPr>
          <w:drawing>
            <wp:anchor distT="0" distB="0" distL="114300" distR="114300" simplePos="0" relativeHeight="251658240"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fldChar w:fldCharType="begin"/>
        </w:r>
        <w:r>
          <w:instrText xml:space="preserve"> PAGE   \* MERGEFORMAT </w:instrText>
        </w:r>
        <w:r>
          <w:fldChar w:fldCharType="separate"/>
        </w:r>
        <w:r w:rsidR="00BE479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085C" w14:textId="77777777" w:rsidR="003E3D3A" w:rsidRDefault="003E3D3A" w:rsidP="00855982">
      <w:pPr>
        <w:spacing w:after="0" w:line="240" w:lineRule="auto"/>
      </w:pPr>
      <w:r>
        <w:separator/>
      </w:r>
    </w:p>
  </w:footnote>
  <w:footnote w:type="continuationSeparator" w:id="0">
    <w:p w14:paraId="45E6C6B9" w14:textId="77777777" w:rsidR="003E3D3A" w:rsidRDefault="003E3D3A"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B28CD"/>
    <w:multiLevelType w:val="hybridMultilevel"/>
    <w:tmpl w:val="08DA0794"/>
    <w:lvl w:ilvl="0" w:tplc="F04AF29C">
      <w:start w:val="2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41A25"/>
    <w:multiLevelType w:val="hybridMultilevel"/>
    <w:tmpl w:val="56428274"/>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61D32"/>
    <w:multiLevelType w:val="hybridMultilevel"/>
    <w:tmpl w:val="A1863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7E081F"/>
    <w:multiLevelType w:val="hybridMultilevel"/>
    <w:tmpl w:val="75D4D71A"/>
    <w:lvl w:ilvl="0" w:tplc="F04AF29C">
      <w:start w:val="251"/>
      <w:numFmt w:val="bullet"/>
      <w:lvlText w:val="-"/>
      <w:lvlJc w:val="left"/>
      <w:pPr>
        <w:ind w:left="720" w:hanging="360"/>
      </w:pPr>
      <w:rPr>
        <w:rFonts w:ascii="Calibri" w:eastAsiaTheme="minorEastAsia" w:hAnsi="Calibri" w:cs="Calibri"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72D82"/>
    <w:multiLevelType w:val="hybridMultilevel"/>
    <w:tmpl w:val="FC7CEF58"/>
    <w:lvl w:ilvl="0" w:tplc="F04AF29C">
      <w:start w:val="2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D65C8"/>
    <w:multiLevelType w:val="hybridMultilevel"/>
    <w:tmpl w:val="E4A2BA78"/>
    <w:lvl w:ilvl="0" w:tplc="F04AF29C">
      <w:start w:val="251"/>
      <w:numFmt w:val="bullet"/>
      <w:lvlText w:val="-"/>
      <w:lvlJc w:val="left"/>
      <w:pPr>
        <w:ind w:left="720" w:hanging="360"/>
      </w:pPr>
      <w:rPr>
        <w:rFonts w:ascii="Calibri" w:eastAsiaTheme="minorEastAsia" w:hAnsi="Calibri" w:cs="Calibri"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F240D"/>
    <w:multiLevelType w:val="hybridMultilevel"/>
    <w:tmpl w:val="55449264"/>
    <w:lvl w:ilvl="0" w:tplc="AEBC19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A92"/>
    <w:multiLevelType w:val="hybridMultilevel"/>
    <w:tmpl w:val="51688A6E"/>
    <w:lvl w:ilvl="0" w:tplc="AEBC192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1611792">
    <w:abstractNumId w:val="17"/>
  </w:num>
  <w:num w:numId="2" w16cid:durableId="1350983591">
    <w:abstractNumId w:val="12"/>
  </w:num>
  <w:num w:numId="3" w16cid:durableId="1217400741">
    <w:abstractNumId w:val="10"/>
  </w:num>
  <w:num w:numId="4" w16cid:durableId="664405466">
    <w:abstractNumId w:val="3"/>
  </w:num>
  <w:num w:numId="5" w16cid:durableId="2033847111">
    <w:abstractNumId w:val="6"/>
  </w:num>
  <w:num w:numId="6" w16cid:durableId="372272058">
    <w:abstractNumId w:val="4"/>
  </w:num>
  <w:num w:numId="7" w16cid:durableId="1384867372">
    <w:abstractNumId w:val="14"/>
  </w:num>
  <w:num w:numId="8" w16cid:durableId="1179805696">
    <w:abstractNumId w:val="8"/>
  </w:num>
  <w:num w:numId="9" w16cid:durableId="746532275">
    <w:abstractNumId w:val="0"/>
  </w:num>
  <w:num w:numId="10" w16cid:durableId="778719254">
    <w:abstractNumId w:val="13"/>
  </w:num>
  <w:num w:numId="11" w16cid:durableId="1137836837">
    <w:abstractNumId w:val="5"/>
  </w:num>
  <w:num w:numId="12" w16cid:durableId="1908759116">
    <w:abstractNumId w:val="7"/>
  </w:num>
  <w:num w:numId="13" w16cid:durableId="2012558225">
    <w:abstractNumId w:val="9"/>
  </w:num>
  <w:num w:numId="14" w16cid:durableId="664893626">
    <w:abstractNumId w:val="1"/>
  </w:num>
  <w:num w:numId="15" w16cid:durableId="1256279958">
    <w:abstractNumId w:val="2"/>
  </w:num>
  <w:num w:numId="16" w16cid:durableId="1425109688">
    <w:abstractNumId w:val="15"/>
  </w:num>
  <w:num w:numId="17" w16cid:durableId="1329990003">
    <w:abstractNumId w:val="11"/>
  </w:num>
  <w:num w:numId="18" w16cid:durableId="132981969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ZIEL Justine, GOV/IPP">
    <w15:presenceInfo w15:providerId="AD" w15:userId="S::Justine.DEZIEL@oecd.org::09892624-b278-42d4-97ca-64c10dfb9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04C4"/>
    <w:rsid w:val="00012B1C"/>
    <w:rsid w:val="00027E4F"/>
    <w:rsid w:val="00056F61"/>
    <w:rsid w:val="00096B52"/>
    <w:rsid w:val="000A2D0F"/>
    <w:rsid w:val="000C15B9"/>
    <w:rsid w:val="000D5A6E"/>
    <w:rsid w:val="00137327"/>
    <w:rsid w:val="001A2522"/>
    <w:rsid w:val="001A4717"/>
    <w:rsid w:val="001B3E9A"/>
    <w:rsid w:val="001D4362"/>
    <w:rsid w:val="001F7796"/>
    <w:rsid w:val="00205A60"/>
    <w:rsid w:val="00230B55"/>
    <w:rsid w:val="00264E41"/>
    <w:rsid w:val="002741E2"/>
    <w:rsid w:val="0029591F"/>
    <w:rsid w:val="002A2DBE"/>
    <w:rsid w:val="00306980"/>
    <w:rsid w:val="003433BB"/>
    <w:rsid w:val="00382C63"/>
    <w:rsid w:val="003A6328"/>
    <w:rsid w:val="003E3D3A"/>
    <w:rsid w:val="0041703E"/>
    <w:rsid w:val="00432FC8"/>
    <w:rsid w:val="004C0F87"/>
    <w:rsid w:val="004C6784"/>
    <w:rsid w:val="004D7CE1"/>
    <w:rsid w:val="004E624E"/>
    <w:rsid w:val="004F7CFF"/>
    <w:rsid w:val="00520A57"/>
    <w:rsid w:val="0053036B"/>
    <w:rsid w:val="005525DA"/>
    <w:rsid w:val="0055549A"/>
    <w:rsid w:val="005713DE"/>
    <w:rsid w:val="00574C0B"/>
    <w:rsid w:val="005754E5"/>
    <w:rsid w:val="00577751"/>
    <w:rsid w:val="00590861"/>
    <w:rsid w:val="005C3221"/>
    <w:rsid w:val="005D34E5"/>
    <w:rsid w:val="005F607B"/>
    <w:rsid w:val="00606D31"/>
    <w:rsid w:val="00620EA8"/>
    <w:rsid w:val="00635256"/>
    <w:rsid w:val="006A36EB"/>
    <w:rsid w:val="006D0011"/>
    <w:rsid w:val="006E1F8F"/>
    <w:rsid w:val="006E6331"/>
    <w:rsid w:val="00751E36"/>
    <w:rsid w:val="007672E6"/>
    <w:rsid w:val="007833A7"/>
    <w:rsid w:val="007E3641"/>
    <w:rsid w:val="00834129"/>
    <w:rsid w:val="00855982"/>
    <w:rsid w:val="008C4421"/>
    <w:rsid w:val="00901B11"/>
    <w:rsid w:val="009719C4"/>
    <w:rsid w:val="00980125"/>
    <w:rsid w:val="009C20D9"/>
    <w:rsid w:val="009C4328"/>
    <w:rsid w:val="009F08C7"/>
    <w:rsid w:val="00A10484"/>
    <w:rsid w:val="00A12369"/>
    <w:rsid w:val="00A15B7E"/>
    <w:rsid w:val="00A530F5"/>
    <w:rsid w:val="00AA5712"/>
    <w:rsid w:val="00AB3B74"/>
    <w:rsid w:val="00AB5707"/>
    <w:rsid w:val="00AC2073"/>
    <w:rsid w:val="00AF38A2"/>
    <w:rsid w:val="00B22629"/>
    <w:rsid w:val="00B25B98"/>
    <w:rsid w:val="00B2730C"/>
    <w:rsid w:val="00B94877"/>
    <w:rsid w:val="00BD027D"/>
    <w:rsid w:val="00BE2B87"/>
    <w:rsid w:val="00BE479C"/>
    <w:rsid w:val="00BE7087"/>
    <w:rsid w:val="00C06B86"/>
    <w:rsid w:val="00C15901"/>
    <w:rsid w:val="00C20A58"/>
    <w:rsid w:val="00C81E2A"/>
    <w:rsid w:val="00C94441"/>
    <w:rsid w:val="00CE30F7"/>
    <w:rsid w:val="00D347EB"/>
    <w:rsid w:val="00D41792"/>
    <w:rsid w:val="00D671DE"/>
    <w:rsid w:val="00D82D1F"/>
    <w:rsid w:val="00DA7427"/>
    <w:rsid w:val="00DB098F"/>
    <w:rsid w:val="00DC405F"/>
    <w:rsid w:val="00DD78E5"/>
    <w:rsid w:val="00E031FF"/>
    <w:rsid w:val="00E0323D"/>
    <w:rsid w:val="00E4553D"/>
    <w:rsid w:val="00E56D19"/>
    <w:rsid w:val="00EB26B2"/>
    <w:rsid w:val="00F134AC"/>
    <w:rsid w:val="00F15119"/>
    <w:rsid w:val="00F2762B"/>
    <w:rsid w:val="00F42F31"/>
    <w:rsid w:val="00FA0E7A"/>
    <w:rsid w:val="00FA2C61"/>
    <w:rsid w:val="00FA5D8D"/>
    <w:rsid w:val="00FB1A47"/>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12E03"/>
  <w15:docId w15:val="{99AB72BE-E8F0-489B-8704-889D823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28"/>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customStyle="1" w:styleId="TableGrid1">
    <w:name w:val="Table Grid1"/>
    <w:basedOn w:val="TableNormal"/>
    <w:next w:val="TableGrid"/>
    <w:uiPriority w:val="59"/>
    <w:rsid w:val="00E4553D"/>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mso-contentType ?>
<FormTemplates xmlns="http://schemas.microsoft.com/sharepoint/v3/contenttype/forms">
  <Display>OECDListFormCollapsible</Display>
  <Edit>OECDListFormCollapsible</Edit>
  <New>OECDListFormCollapsible</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OECDYear xmlns="54c4cd27-f286-408f-9ce0-33c1e0f3ab39" xsi:nil="true"/>
  </documentManagement>
</p:properties>
</file>

<file path=customXml/itemProps1.xml><?xml version="1.0" encoding="utf-8"?>
<ds:datastoreItem xmlns:ds="http://schemas.openxmlformats.org/officeDocument/2006/customXml" ds:itemID="{6C48C88B-E189-46B6-BA67-C2A659E9F91F}">
  <ds:schemaRefs>
    <ds:schemaRef ds:uri="Microsoft.SharePoint.Taxonomy.ContentTypeSync"/>
  </ds:schemaRefs>
</ds:datastoreItem>
</file>

<file path=customXml/itemProps2.xml><?xml version="1.0" encoding="utf-8"?>
<ds:datastoreItem xmlns:ds="http://schemas.openxmlformats.org/officeDocument/2006/customXml" ds:itemID="{398D9F58-BE9D-4FAD-A55D-A32F9D84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839EA-0D88-4FC0-A334-08B938C82B1F}">
  <ds:schemaRefs>
    <ds:schemaRef ds:uri="http://schemas.openxmlformats.org/officeDocument/2006/bibliography"/>
  </ds:schemaRefs>
</ds:datastoreItem>
</file>

<file path=customXml/itemProps4.xml><?xml version="1.0" encoding="utf-8"?>
<ds:datastoreItem xmlns:ds="http://schemas.openxmlformats.org/officeDocument/2006/customXml" ds:itemID="{413D88D7-7E96-4E7A-B454-244BCF2F65A1}">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A1F76EFE-12D5-4C5C-9EA5-C2E5D9B16C62}">
  <ds:schemaRefs>
    <ds:schemaRef ds:uri="http://schemas.microsoft.com/sharepoint/v3/contenttype/forms"/>
  </ds:schemaRefs>
</ds:datastoreItem>
</file>

<file path=customXml/itemProps6.xml><?xml version="1.0" encoding="utf-8"?>
<ds:datastoreItem xmlns:ds="http://schemas.openxmlformats.org/officeDocument/2006/customXml" ds:itemID="{63671810-3EF7-4C8E-BCBA-248ABE2BAB39}">
  <ds:schemaRefs>
    <ds:schemaRef ds:uri="http://www.w3.org/XML/1998/namespace"/>
    <ds:schemaRef ds:uri="http://schemas.microsoft.com/sharepoint/v4"/>
    <ds:schemaRef ds:uri="http://purl.org/dc/dcmitype/"/>
    <ds:schemaRef ds:uri="http://schemas.microsoft.com/office/infopath/2007/PartnerControls"/>
    <ds:schemaRef ds:uri="http://purl.org/dc/elements/1.1/"/>
    <ds:schemaRef ds:uri="54c4cd27-f286-408f-9ce0-33c1e0f3ab39"/>
    <ds:schemaRef ds:uri="18889a2b-0d37-4ff0-afeb-cbbf52875171"/>
    <ds:schemaRef ds:uri="http://schemas.openxmlformats.org/package/2006/metadata/core-properties"/>
    <ds:schemaRef ds:uri="http://schemas.microsoft.com/office/2006/documentManagement/types"/>
    <ds:schemaRef ds:uri="ca82dde9-3436-4d3d-bddd-d31447390034"/>
    <ds:schemaRef ds:uri="375c99d1-ca6e-49b5-b969-bc8a239e4ffd"/>
    <ds:schemaRef ds:uri="c9f238dd-bb73-4aef-a7a5-d644ad823e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1543</TotalTime>
  <Pages>23</Pages>
  <Words>3743</Words>
  <Characters>22950</Characters>
  <Application>Microsoft Office Word</Application>
  <DocSecurity>0</DocSecurity>
  <Lines>1530</Lines>
  <Paragraphs>544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Rapport d’évaluation</vt:lpstr>
      <vt:lpstr>Modèle: Rapport d’évaluation</vt:lpstr>
    </vt:vector>
  </TitlesOfParts>
  <Company>MAPS</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Rapport d’évaluation</dc:title>
  <dc:subject>Version 2.0 – mis à jour janvier 2023</dc:subject>
  <dc:creator>Marie Mantopoulos</dc:creator>
  <cp:lastModifiedBy>DEZIEL Justine, GOV/IPP</cp:lastModifiedBy>
  <cp:revision>25</cp:revision>
  <cp:lastPrinted>2018-03-09T18:15:00Z</cp:lastPrinted>
  <dcterms:created xsi:type="dcterms:W3CDTF">2019-03-07T15:19:00Z</dcterms:created>
  <dcterms:modified xsi:type="dcterms:W3CDTF">2023-03-15T14:48:00Z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ies>
</file>