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fr-FR"/>
        </w:rPr>
        <w:id w:val="-54548656"/>
        <w:docPartObj>
          <w:docPartGallery w:val="Cover Pages"/>
          <w:docPartUnique/>
        </w:docPartObj>
      </w:sdtPr>
      <w:sdtEndPr/>
      <w:sdtContent>
        <w:p w14:paraId="05412E03" w14:textId="75672A54" w:rsidR="0041703E" w:rsidRPr="0077616A" w:rsidRDefault="009C20D9">
          <w:pPr>
            <w:rPr>
              <w:lang w:val="fr-FR"/>
            </w:rPr>
          </w:pPr>
          <w:r w:rsidRPr="0077616A">
            <w:rPr>
              <w:noProof/>
              <w:lang w:val="fr-FR" w:eastAsia="en-US"/>
            </w:rPr>
            <mc:AlternateContent>
              <mc:Choice Requires="wps">
                <w:drawing>
                  <wp:anchor distT="0" distB="0" distL="114300" distR="114300" simplePos="0" relativeHeight="251658240" behindDoc="1" locked="0" layoutInCell="1" allowOverlap="1" wp14:anchorId="05412E15" wp14:editId="05412E16">
                    <wp:simplePos x="0" y="0"/>
                    <wp:positionH relativeFrom="column">
                      <wp:posOffset>-450574</wp:posOffset>
                    </wp:positionH>
                    <wp:positionV relativeFrom="paragraph">
                      <wp:posOffset>-477078</wp:posOffset>
                    </wp:positionV>
                    <wp:extent cx="6858000" cy="5459895"/>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6858000" cy="5459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heme="majorEastAsia" w:cstheme="majorBidi"/>
                                    <w:color w:val="808080" w:themeColor="text1" w:themeTint="A6"/>
                                    <w:sz w:val="72"/>
                                    <w:szCs w:val="72"/>
                                    <w:lang w:val="fr-FR"/>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05412E22" w14:textId="2078E922" w:rsidR="0041703E" w:rsidRPr="002D57C8" w:rsidRDefault="002D57C8">
                                    <w:pPr>
                                      <w:pStyle w:val="Sansinterligne"/>
                                      <w:pBdr>
                                        <w:bottom w:val="single" w:sz="6" w:space="4" w:color="9D9D9D" w:themeColor="text1" w:themeTint="80"/>
                                      </w:pBdr>
                                      <w:rPr>
                                        <w:rFonts w:eastAsiaTheme="majorEastAsia" w:cstheme="majorBidi"/>
                                        <w:color w:val="808080" w:themeColor="text1" w:themeTint="A6"/>
                                        <w:sz w:val="72"/>
                                        <w:szCs w:val="72"/>
                                        <w:lang w:val="fr-FR"/>
                                      </w:rPr>
                                    </w:pPr>
                                    <w:r w:rsidRPr="002D57C8">
                                      <w:rPr>
                                        <w:rFonts w:eastAsiaTheme="majorEastAsia" w:cstheme="majorBidi"/>
                                        <w:color w:val="808080" w:themeColor="text1" w:themeTint="A6"/>
                                        <w:sz w:val="72"/>
                                        <w:szCs w:val="72"/>
                                        <w:lang w:val="fr-FR"/>
                                      </w:rPr>
                                      <w:t>Modèle</w:t>
                                    </w:r>
                                    <w:r w:rsidR="009F73DD" w:rsidRPr="002D57C8">
                                      <w:rPr>
                                        <w:rFonts w:eastAsiaTheme="majorEastAsia" w:cstheme="majorBidi"/>
                                        <w:color w:val="808080" w:themeColor="text1" w:themeTint="A6"/>
                                        <w:sz w:val="72"/>
                                        <w:szCs w:val="72"/>
                                        <w:lang w:val="fr-FR"/>
                                      </w:rPr>
                                      <w:t xml:space="preserve">:                  </w:t>
                                    </w:r>
                                    <w:r w:rsidR="00BC79FD" w:rsidRPr="002D57C8">
                                      <w:rPr>
                                        <w:rFonts w:eastAsiaTheme="majorEastAsia" w:cstheme="majorBidi"/>
                                        <w:color w:val="808080" w:themeColor="text1" w:themeTint="A6"/>
                                        <w:sz w:val="72"/>
                                        <w:szCs w:val="72"/>
                                        <w:lang w:val="fr-FR"/>
                                      </w:rPr>
                                      <w:t xml:space="preserve">       </w:t>
                                    </w:r>
                                    <w:r w:rsidRPr="002D57C8">
                                      <w:rPr>
                                        <w:rFonts w:eastAsiaTheme="majorEastAsia" w:cstheme="majorBidi"/>
                                        <w:color w:val="808080" w:themeColor="text1" w:themeTint="A6"/>
                                        <w:sz w:val="72"/>
                                        <w:szCs w:val="72"/>
                                        <w:lang w:val="fr-FR"/>
                                      </w:rPr>
                                      <w:t xml:space="preserve">                </w:t>
                                    </w:r>
                                    <w:r w:rsidR="00B602AB" w:rsidRPr="002D57C8">
                                      <w:rPr>
                                        <w:rFonts w:eastAsiaTheme="majorEastAsia" w:cstheme="majorBidi"/>
                                        <w:color w:val="808080" w:themeColor="text1" w:themeTint="A6"/>
                                        <w:sz w:val="72"/>
                                        <w:szCs w:val="72"/>
                                        <w:lang w:val="fr-FR"/>
                                      </w:rPr>
                                      <w:t>Note</w:t>
                                    </w:r>
                                    <w:r w:rsidRPr="002D57C8">
                                      <w:rPr>
                                        <w:rFonts w:eastAsiaTheme="majorEastAsia" w:cstheme="majorBidi"/>
                                        <w:color w:val="808080" w:themeColor="text1" w:themeTint="A6"/>
                                        <w:sz w:val="72"/>
                                        <w:szCs w:val="72"/>
                                        <w:lang w:val="fr-FR"/>
                                      </w:rPr>
                                      <w:t xml:space="preserve"> de synthèse</w:t>
                                    </w:r>
                                  </w:p>
                                </w:sdtContent>
                              </w:sdt>
                              <w:sdt>
                                <w:sdtPr>
                                  <w:rPr>
                                    <w:caps/>
                                    <w:color w:val="3C3C3C"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5412E23" w14:textId="43A87DA4" w:rsidR="0041703E" w:rsidRDefault="00B602AB">
                                    <w:pPr>
                                      <w:pStyle w:val="Sansinterligne"/>
                                      <w:spacing w:before="240"/>
                                      <w:rPr>
                                        <w:caps/>
                                        <w:color w:val="3C3C3C" w:themeColor="text2"/>
                                        <w:sz w:val="36"/>
                                        <w:szCs w:val="36"/>
                                      </w:rPr>
                                    </w:pPr>
                                    <w:r>
                                      <w:rPr>
                                        <w:caps/>
                                        <w:color w:val="3C3C3C" w:themeColor="text2"/>
                                        <w:sz w:val="36"/>
                                        <w:szCs w:val="36"/>
                                      </w:rPr>
                                      <w:t>Document 7 - 2018</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5412E15" id="_x0000_t202" coordsize="21600,21600" o:spt="202" path="m,l,21600r21600,l21600,xe">
                    <v:stroke joinstyle="miter"/>
                    <v:path gradientshapeok="t" o:connecttype="rect"/>
                  </v:shapetype>
                  <v:shape id="Text Box 122" o:spid="_x0000_s1026" type="#_x0000_t202" style="position:absolute;left:0;text-align:left;margin-left:-35.5pt;margin-top:-37.55pt;width:540pt;height:429.9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" filled="f" stroked="f" strokeweight=".5pt">
                    <v:textbox inset="36pt,36pt,36pt,36pt">
                      <w:txbxContent>
                        <w:sdt>
                          <w:sdtPr>
                            <w:rPr>
                              <w:rFonts w:eastAsiaTheme="majorEastAsia" w:cstheme="majorBidi"/>
                              <w:color w:val="808080" w:themeColor="text1" w:themeTint="A6"/>
                              <w:sz w:val="72"/>
                              <w:szCs w:val="72"/>
                              <w:lang w:val="fr-FR"/>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05412E22" w14:textId="2078E922" w:rsidR="0041703E" w:rsidRPr="002D57C8" w:rsidRDefault="002D57C8">
                              <w:pPr>
                                <w:pStyle w:val="Sansinterligne"/>
                                <w:pBdr>
                                  <w:bottom w:val="single" w:sz="6" w:space="4" w:color="9D9D9D" w:themeColor="text1" w:themeTint="80"/>
                                </w:pBdr>
                                <w:rPr>
                                  <w:rFonts w:eastAsiaTheme="majorEastAsia" w:cstheme="majorBidi"/>
                                  <w:color w:val="808080" w:themeColor="text1" w:themeTint="A6"/>
                                  <w:sz w:val="72"/>
                                  <w:szCs w:val="72"/>
                                  <w:lang w:val="fr-FR"/>
                                </w:rPr>
                              </w:pPr>
                              <w:r w:rsidRPr="002D57C8">
                                <w:rPr>
                                  <w:rFonts w:eastAsiaTheme="majorEastAsia" w:cstheme="majorBidi"/>
                                  <w:color w:val="808080" w:themeColor="text1" w:themeTint="A6"/>
                                  <w:sz w:val="72"/>
                                  <w:szCs w:val="72"/>
                                  <w:lang w:val="fr-FR"/>
                                </w:rPr>
                                <w:t>Modèle</w:t>
                              </w:r>
                              <w:r w:rsidR="009F73DD" w:rsidRPr="002D57C8">
                                <w:rPr>
                                  <w:rFonts w:eastAsiaTheme="majorEastAsia" w:cstheme="majorBidi"/>
                                  <w:color w:val="808080" w:themeColor="text1" w:themeTint="A6"/>
                                  <w:sz w:val="72"/>
                                  <w:szCs w:val="72"/>
                                  <w:lang w:val="fr-FR"/>
                                </w:rPr>
                                <w:t xml:space="preserve">:                  </w:t>
                              </w:r>
                              <w:r w:rsidR="00BC79FD" w:rsidRPr="002D57C8">
                                <w:rPr>
                                  <w:rFonts w:eastAsiaTheme="majorEastAsia" w:cstheme="majorBidi"/>
                                  <w:color w:val="808080" w:themeColor="text1" w:themeTint="A6"/>
                                  <w:sz w:val="72"/>
                                  <w:szCs w:val="72"/>
                                  <w:lang w:val="fr-FR"/>
                                </w:rPr>
                                <w:t xml:space="preserve">       </w:t>
                              </w:r>
                              <w:r w:rsidRPr="002D57C8">
                                <w:rPr>
                                  <w:rFonts w:eastAsiaTheme="majorEastAsia" w:cstheme="majorBidi"/>
                                  <w:color w:val="808080" w:themeColor="text1" w:themeTint="A6"/>
                                  <w:sz w:val="72"/>
                                  <w:szCs w:val="72"/>
                                  <w:lang w:val="fr-FR"/>
                                </w:rPr>
                                <w:t xml:space="preserve">                </w:t>
                              </w:r>
                              <w:r w:rsidR="00B602AB" w:rsidRPr="002D57C8">
                                <w:rPr>
                                  <w:rFonts w:eastAsiaTheme="majorEastAsia" w:cstheme="majorBidi"/>
                                  <w:color w:val="808080" w:themeColor="text1" w:themeTint="A6"/>
                                  <w:sz w:val="72"/>
                                  <w:szCs w:val="72"/>
                                  <w:lang w:val="fr-FR"/>
                                </w:rPr>
                                <w:t>Note</w:t>
                              </w:r>
                              <w:r w:rsidRPr="002D57C8">
                                <w:rPr>
                                  <w:rFonts w:eastAsiaTheme="majorEastAsia" w:cstheme="majorBidi"/>
                                  <w:color w:val="808080" w:themeColor="text1" w:themeTint="A6"/>
                                  <w:sz w:val="72"/>
                                  <w:szCs w:val="72"/>
                                  <w:lang w:val="fr-FR"/>
                                </w:rPr>
                                <w:t xml:space="preserve"> de synthèse</w:t>
                              </w:r>
                            </w:p>
                          </w:sdtContent>
                        </w:sdt>
                        <w:sdt>
                          <w:sdtPr>
                            <w:rPr>
                              <w:caps/>
                              <w:color w:val="3C3C3C"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5412E23" w14:textId="43A87DA4" w:rsidR="0041703E" w:rsidRDefault="00B602AB">
                              <w:pPr>
                                <w:pStyle w:val="Sansinterligne"/>
                                <w:spacing w:before="240"/>
                                <w:rPr>
                                  <w:caps/>
                                  <w:color w:val="3C3C3C" w:themeColor="text2"/>
                                  <w:sz w:val="36"/>
                                  <w:szCs w:val="36"/>
                                </w:rPr>
                              </w:pPr>
                              <w:r>
                                <w:rPr>
                                  <w:caps/>
                                  <w:color w:val="3C3C3C" w:themeColor="text2"/>
                                  <w:sz w:val="36"/>
                                  <w:szCs w:val="36"/>
                                </w:rPr>
                                <w:t>Document 7 - 2018</w:t>
                              </w:r>
                            </w:p>
                          </w:sdtContent>
                        </w:sdt>
                      </w:txbxContent>
                    </v:textbox>
                  </v:shape>
                </w:pict>
              </mc:Fallback>
            </mc:AlternateContent>
          </w:r>
          <w:r w:rsidR="002D57C8" w:rsidRPr="0077616A">
            <w:rPr>
              <w:noProof/>
              <w:lang w:val="fr-FR" w:eastAsia="en-US"/>
            </w:rPr>
            <w:drawing>
              <wp:inline distT="0" distB="0" distL="0" distR="0" wp14:anchorId="11CFD739" wp14:editId="6D805F2D">
                <wp:extent cx="5942697" cy="1133475"/>
                <wp:effectExtent l="0" t="0" r="127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13"/>
                        <a:stretch>
                          <a:fillRect/>
                        </a:stretch>
                      </pic:blipFill>
                      <pic:spPr>
                        <a:xfrm>
                          <a:off x="0" y="0"/>
                          <a:ext cx="5949105" cy="1134697"/>
                        </a:xfrm>
                        <a:prstGeom prst="rect">
                          <a:avLst/>
                        </a:prstGeom>
                      </pic:spPr>
                    </pic:pic>
                  </a:graphicData>
                </a:graphic>
              </wp:inline>
            </w:drawing>
          </w:r>
        </w:p>
        <w:p w14:paraId="05412E04" w14:textId="77777777" w:rsidR="0041703E" w:rsidRPr="0077616A" w:rsidRDefault="009C20D9">
          <w:pPr>
            <w:rPr>
              <w:lang w:val="fr-FR"/>
            </w:rPr>
          </w:pPr>
          <w:r w:rsidRPr="0077616A">
            <w:rPr>
              <w:noProof/>
              <w:lang w:val="fr-FR" w:eastAsia="en-US"/>
            </w:rPr>
            <w:drawing>
              <wp:anchor distT="0" distB="0" distL="114300" distR="114300" simplePos="0" relativeHeight="251661312" behindDoc="0" locked="0" layoutInCell="1" allowOverlap="1" wp14:anchorId="05412E19" wp14:editId="05412E1A">
                <wp:simplePos x="0" y="0"/>
                <wp:positionH relativeFrom="margin">
                  <wp:posOffset>1576180</wp:posOffset>
                </wp:positionH>
                <wp:positionV relativeFrom="paragraph">
                  <wp:posOffset>3515995</wp:posOffset>
                </wp:positionV>
                <wp:extent cx="4663042" cy="4665035"/>
                <wp:effectExtent l="0" t="0" r="444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P-MAPS-0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63042" cy="4665035"/>
                        </a:xfrm>
                        <a:prstGeom prst="rect">
                          <a:avLst/>
                        </a:prstGeom>
                      </pic:spPr>
                    </pic:pic>
                  </a:graphicData>
                </a:graphic>
                <wp14:sizeRelH relativeFrom="margin">
                  <wp14:pctWidth>0</wp14:pctWidth>
                </wp14:sizeRelH>
                <wp14:sizeRelV relativeFrom="margin">
                  <wp14:pctHeight>0</wp14:pctHeight>
                </wp14:sizeRelV>
              </wp:anchor>
            </w:drawing>
          </w:r>
          <w:r w:rsidR="0041703E" w:rsidRPr="0077616A">
            <w:rPr>
              <w:lang w:val="fr-FR"/>
            </w:rPr>
            <w:br w:type="page"/>
          </w:r>
        </w:p>
      </w:sdtContent>
    </w:sdt>
    <w:p w14:paraId="5816CC0C" w14:textId="16DA780D" w:rsidR="004F346B" w:rsidRPr="0077616A" w:rsidRDefault="004F346B" w:rsidP="0081369D">
      <w:pPr>
        <w:pStyle w:val="Titre2"/>
        <w:numPr>
          <w:ilvl w:val="0"/>
          <w:numId w:val="1"/>
        </w:numPr>
        <w:rPr>
          <w:lang w:val="fr-FR"/>
        </w:rPr>
      </w:pPr>
      <w:r w:rsidRPr="0077616A">
        <w:rPr>
          <w:noProof/>
          <w:lang w:val="fr-FR" w:eastAsia="en-US"/>
        </w:rPr>
        <w:lastRenderedPageBreak/>
        <mc:AlternateContent>
          <mc:Choice Requires="wps">
            <w:drawing>
              <wp:anchor distT="182880" distB="182880" distL="182880" distR="182880" simplePos="0" relativeHeight="251656192" behindDoc="0" locked="0" layoutInCell="1" allowOverlap="1" wp14:anchorId="37567015" wp14:editId="0603C2F9">
                <wp:simplePos x="0" y="0"/>
                <wp:positionH relativeFrom="margin">
                  <wp:posOffset>95250</wp:posOffset>
                </wp:positionH>
                <wp:positionV relativeFrom="margin">
                  <wp:posOffset>285115</wp:posOffset>
                </wp:positionV>
                <wp:extent cx="5942965" cy="4276725"/>
                <wp:effectExtent l="0" t="0" r="635" b="9525"/>
                <wp:wrapSquare wrapText="bothSides"/>
                <wp:docPr id="117" name="Snip Single Corner Rectangle 117"/>
                <wp:cNvGraphicFramePr/>
                <a:graphic xmlns:a="http://schemas.openxmlformats.org/drawingml/2006/main">
                  <a:graphicData uri="http://schemas.microsoft.com/office/word/2010/wordprocessingShape">
                    <wps:wsp>
                      <wps:cNvSpPr/>
                      <wps:spPr>
                        <a:xfrm>
                          <a:off x="0" y="0"/>
                          <a:ext cx="5942965" cy="4276725"/>
                        </a:xfrm>
                        <a:prstGeom prst="snip1Rect">
                          <a:avLst>
                            <a:gd name="adj" fmla="val 0"/>
                          </a:avLst>
                        </a:prstGeom>
                        <a:solidFill>
                          <a:schemeClr val="accent2"/>
                        </a:solidFill>
                        <a:ln>
                          <a:noFill/>
                        </a:ln>
                      </wps:spPr>
                      <wps:style>
                        <a:lnRef idx="2">
                          <a:schemeClr val="accent1">
                            <a:shade val="50000"/>
                          </a:schemeClr>
                        </a:lnRef>
                        <a:fillRef idx="1003">
                          <a:schemeClr val="dk2"/>
                        </a:fillRef>
                        <a:effectRef idx="0">
                          <a:schemeClr val="accent1"/>
                        </a:effectRef>
                        <a:fontRef idx="minor">
                          <a:schemeClr val="lt1"/>
                        </a:fontRef>
                      </wps:style>
                      <wps:txbx>
                        <w:txbxContent>
                          <w:p w14:paraId="1105AFAF" w14:textId="77777777" w:rsidR="004F346B" w:rsidRPr="00C323B9" w:rsidRDefault="004F346B" w:rsidP="004F346B">
                            <w:pPr>
                              <w:rPr>
                                <w:b/>
                                <w:caps/>
                                <w:color w:val="FFFFFF" w:themeColor="background1"/>
                              </w:rPr>
                            </w:pPr>
                            <w:r w:rsidRPr="00C323B9">
                              <w:rPr>
                                <w:b/>
                                <w:caps/>
                                <w:color w:val="FFFFFF" w:themeColor="background1"/>
                              </w:rPr>
                              <w:t xml:space="preserve">INTRODUCTION </w:t>
                            </w:r>
                          </w:p>
                          <w:p w14:paraId="25F923D7" w14:textId="76D94E45" w:rsidR="002D57C8" w:rsidRPr="002D57C8" w:rsidRDefault="002D57C8" w:rsidP="002D57C8">
                            <w:pPr>
                              <w:rPr>
                                <w:color w:val="FFFFFF" w:themeColor="background1"/>
                                <w:lang w:val="fr-FR"/>
                              </w:rPr>
                            </w:pPr>
                            <w:r>
                              <w:rPr>
                                <w:color w:val="FFFFFF" w:themeColor="background1"/>
                                <w:lang w:val="fr-FR"/>
                              </w:rPr>
                              <w:t>La M</w:t>
                            </w:r>
                            <w:r w:rsidRPr="002D57C8">
                              <w:rPr>
                                <w:color w:val="FFFFFF" w:themeColor="background1"/>
                                <w:lang w:val="fr-FR"/>
                              </w:rPr>
                              <w:t>éthodologie d'évaluation des systèmes d</w:t>
                            </w:r>
                            <w:r>
                              <w:rPr>
                                <w:color w:val="FFFFFF" w:themeColor="background1"/>
                                <w:lang w:val="fr-FR"/>
                              </w:rPr>
                              <w:t>e passation des marchés</w:t>
                            </w:r>
                            <w:r w:rsidRPr="002D57C8">
                              <w:rPr>
                                <w:color w:val="FFFFFF" w:themeColor="background1"/>
                                <w:lang w:val="fr-FR"/>
                              </w:rPr>
                              <w:t xml:space="preserve"> (MAPS</w:t>
                            </w:r>
                            <w:proofErr w:type="gramStart"/>
                            <w:r w:rsidRPr="002D57C8">
                              <w:rPr>
                                <w:color w:val="FFFFFF" w:themeColor="background1"/>
                                <w:lang w:val="fr-FR"/>
                              </w:rPr>
                              <w:t>)</w:t>
                            </w:r>
                            <w:r w:rsidRPr="002D57C8">
                              <w:rPr>
                                <w:color w:val="FFFFFF" w:themeColor="background1"/>
                                <w:vertAlign w:val="superscript"/>
                                <w:lang w:val="fr-FR"/>
                              </w:rPr>
                              <w:t>1</w:t>
                            </w:r>
                            <w:proofErr w:type="gramEnd"/>
                            <w:r w:rsidRPr="002D57C8">
                              <w:rPr>
                                <w:color w:val="FFFFFF" w:themeColor="background1"/>
                                <w:lang w:val="fr-FR"/>
                              </w:rPr>
                              <w:t xml:space="preserve"> a été révisée. Le Guide de l'utilisateur de la MAPS recommande la préparation d'une note de synthèse pour définir, préparer et financer </w:t>
                            </w:r>
                            <w:r>
                              <w:rPr>
                                <w:color w:val="FFFFFF" w:themeColor="background1"/>
                                <w:lang w:val="fr-FR"/>
                              </w:rPr>
                              <w:t xml:space="preserve">de manière appropriée </w:t>
                            </w:r>
                            <w:r w:rsidRPr="002D57C8">
                              <w:rPr>
                                <w:color w:val="FFFFFF" w:themeColor="background1"/>
                                <w:lang w:val="fr-FR"/>
                              </w:rPr>
                              <w:t xml:space="preserve">l'évaluation de la MAPS en fonction des besoins et des objectifs du pays. L'une des principales innovations de la MAPS révisée consiste à demander à l'autorité compétente du pays d'expliquer et de définir les priorités et les attentes lors du lancement de l'exercice d'évaluation.  </w:t>
                            </w:r>
                          </w:p>
                          <w:p w14:paraId="279A482B" w14:textId="61E0C439" w:rsidR="002D57C8" w:rsidRPr="002D57C8" w:rsidRDefault="002D57C8" w:rsidP="002D57C8">
                            <w:pPr>
                              <w:rPr>
                                <w:color w:val="FFFFFF" w:themeColor="background1"/>
                                <w:lang w:val="fr-FR"/>
                              </w:rPr>
                            </w:pPr>
                            <w:r w:rsidRPr="002D57C8">
                              <w:rPr>
                                <w:color w:val="FFFFFF" w:themeColor="background1"/>
                                <w:lang w:val="fr-FR"/>
                              </w:rPr>
                              <w:t>Le contenu d'une note de synthèse est donc très spécifique au contexte. Ce modèle fournit les principales sections d'une note de synthèse et guide l'élaboration de l'outil. Les questions énumérées ci-dessous sont décrites plus en détail dans le Guide de l'utilisateur de la MAPS.</w:t>
                            </w:r>
                          </w:p>
                          <w:p w14:paraId="3AD5078C" w14:textId="59A27B77" w:rsidR="002D57C8" w:rsidRPr="002D57C8" w:rsidRDefault="002D57C8" w:rsidP="002D57C8">
                            <w:pPr>
                              <w:rPr>
                                <w:b/>
                                <w:caps/>
                                <w:color w:val="FFFFFF" w:themeColor="background1"/>
                                <w:lang w:val="fr-FR"/>
                              </w:rPr>
                            </w:pPr>
                            <w:r w:rsidRPr="002D57C8">
                              <w:rPr>
                                <w:b/>
                                <w:caps/>
                                <w:color w:val="FFFFFF" w:themeColor="background1"/>
                                <w:lang w:val="fr-FR"/>
                              </w:rPr>
                              <w:t>COOPÉRATION ET SOUTIEN</w:t>
                            </w:r>
                          </w:p>
                          <w:p w14:paraId="01FB91F3" w14:textId="05F95527" w:rsidR="004F346B" w:rsidRPr="002D57C8" w:rsidRDefault="002D57C8" w:rsidP="002D57C8">
                            <w:pPr>
                              <w:rPr>
                                <w:color w:val="FFFFFF" w:themeColor="background1"/>
                                <w:lang w:val="fr-FR"/>
                              </w:rPr>
                            </w:pPr>
                            <w:r w:rsidRPr="002D57C8">
                              <w:rPr>
                                <w:color w:val="FFFFFF" w:themeColor="background1"/>
                                <w:lang w:val="fr-FR"/>
                              </w:rPr>
                              <w:t>La note de synthèse devrait être élaborée en étroite collaboration avec tout partenaire interne et, le cas échéant, tout partenaire externe qui participe à l'évaluation de la MAPS. Une fois mis en place, le Secrétariat indépendant de la MAPS offrira sur demande un appui aux utilisateurs de la méthodologie MAPS, y compris des conseils aux équipes de pays pour la planification et la gestion d'une évaluation de la MAPS, ainsi qu'un examen de la qua</w:t>
                            </w:r>
                            <w:r>
                              <w:rPr>
                                <w:color w:val="FFFFFF" w:themeColor="background1"/>
                                <w:lang w:val="fr-FR"/>
                              </w:rPr>
                              <w:t>lité des notes de synthèse et des</w:t>
                            </w:r>
                            <w:r w:rsidRPr="002D57C8">
                              <w:rPr>
                                <w:color w:val="FFFFFF" w:themeColor="background1"/>
                                <w:lang w:val="fr-FR"/>
                              </w:rPr>
                              <w:t xml:space="preserve"> termes de référence des évaluations </w:t>
                            </w:r>
                            <w:r w:rsidR="0081369D">
                              <w:rPr>
                                <w:color w:val="FFFFFF" w:themeColor="background1"/>
                                <w:lang w:val="fr-FR"/>
                              </w:rPr>
                              <w:t xml:space="preserve">de la </w:t>
                            </w:r>
                            <w:r w:rsidRPr="002D57C8">
                              <w:rPr>
                                <w:color w:val="FFFFFF" w:themeColor="background1"/>
                                <w:lang w:val="fr-FR"/>
                              </w:rPr>
                              <w:t>MAPS</w:t>
                            </w:r>
                            <w:r w:rsidR="0081369D">
                              <w:rPr>
                                <w:color w:val="FFFFFF" w:themeColor="background1"/>
                                <w:lang w:val="fr-FR"/>
                              </w:rPr>
                              <w:t>.</w:t>
                            </w:r>
                          </w:p>
                          <w:p w14:paraId="2B1AD5FE" w14:textId="08C38366" w:rsidR="004F346B" w:rsidRPr="002D57C8" w:rsidRDefault="004F346B" w:rsidP="004F346B">
                            <w:pPr>
                              <w:rPr>
                                <w:color w:val="FFFFFF" w:themeColor="background1"/>
                                <w:sz w:val="24"/>
                                <w:szCs w:val="28"/>
                                <w:lang w:val="fr-FR"/>
                              </w:rPr>
                            </w:pPr>
                            <w:r>
                              <w:rPr>
                                <w:rStyle w:val="Appelnotedebasdep"/>
                                <w:color w:val="FFFFFF" w:themeColor="background1"/>
                                <w:sz w:val="18"/>
                              </w:rPr>
                              <w:footnoteRef/>
                            </w:r>
                            <w:r w:rsidRPr="002D57C8">
                              <w:rPr>
                                <w:color w:val="FFFFFF" w:themeColor="background1"/>
                                <w:sz w:val="18"/>
                                <w:lang w:val="fr-FR"/>
                              </w:rPr>
                              <w:t xml:space="preserve"> </w:t>
                            </w:r>
                            <w:r w:rsidR="002D57C8" w:rsidRPr="002D57C8">
                              <w:rPr>
                                <w:color w:val="FFFFFF" w:themeColor="background1"/>
                                <w:sz w:val="18"/>
                                <w:lang w:val="fr-FR"/>
                              </w:rPr>
                              <w:t>Méthodologie d'évaluation des systèmes de passation des marchés</w:t>
                            </w:r>
                            <w:r w:rsidR="002D57C8">
                              <w:rPr>
                                <w:color w:val="FFFFFF" w:themeColor="background1"/>
                                <w:sz w:val="18"/>
                                <w:lang w:val="fr-FR"/>
                              </w:rPr>
                              <w:t xml:space="preserve"> (MAPS), v</w:t>
                            </w:r>
                            <w:r w:rsidRPr="002D57C8">
                              <w:rPr>
                                <w:color w:val="FFFFFF" w:themeColor="background1"/>
                                <w:sz w:val="18"/>
                                <w:lang w:val="fr-FR"/>
                              </w:rPr>
                              <w:t xml:space="preserve">ersion </w:t>
                            </w:r>
                            <w:r w:rsidR="002D57C8">
                              <w:rPr>
                                <w:color w:val="FFFFFF" w:themeColor="background1"/>
                                <w:sz w:val="18"/>
                                <w:lang w:val="fr-FR"/>
                              </w:rPr>
                              <w:t>de septemb</w:t>
                            </w:r>
                            <w:r w:rsidRPr="002D57C8">
                              <w:rPr>
                                <w:color w:val="FFFFFF" w:themeColor="background1"/>
                                <w:sz w:val="18"/>
                                <w:lang w:val="fr-FR"/>
                              </w:rPr>
                              <w:t>r</w:t>
                            </w:r>
                            <w:r w:rsidR="002D57C8">
                              <w:rPr>
                                <w:color w:val="FFFFFF" w:themeColor="background1"/>
                                <w:sz w:val="18"/>
                                <w:lang w:val="fr-FR"/>
                              </w:rPr>
                              <w:t>e</w:t>
                            </w:r>
                            <w:r w:rsidRPr="002D57C8">
                              <w:rPr>
                                <w:color w:val="FFFFFF" w:themeColor="background1"/>
                                <w:sz w:val="18"/>
                                <w:lang w:val="fr-FR"/>
                              </w:rPr>
                              <w:t xml:space="preserve"> 2017</w:t>
                            </w:r>
                          </w:p>
                          <w:p w14:paraId="3F904C64" w14:textId="77777777" w:rsidR="004F346B" w:rsidRPr="002D57C8" w:rsidRDefault="004F346B" w:rsidP="004F346B">
                            <w:pPr>
                              <w:rPr>
                                <w:color w:val="FFFFFF" w:themeColor="background1"/>
                                <w:vertAlign w:val="superscript"/>
                                <w:lang w:val="fr-FR"/>
                              </w:rPr>
                            </w:pPr>
                          </w:p>
                        </w:txbxContent>
                      </wps:txbx>
                      <wps:bodyPr rot="0" spcFirstLastPara="0" vertOverflow="overflow" horzOverflow="overflow" vert="horz" wrap="square" lIns="13716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67015" id="Snip Single Corner Rectangle 117" o:spid="_x0000_s1027" style="position:absolute;left:0;text-align:left;margin-left:7.5pt;margin-top:22.45pt;width:467.95pt;height:336.75pt;z-index:251656192;visibility:visible;mso-wrap-style:square;mso-width-percent:0;mso-height-percent:0;mso-wrap-distance-left:14.4pt;mso-wrap-distance-top:14.4pt;mso-wrap-distance-right:14.4pt;mso-wrap-distance-bottom:14.4pt;mso-position-horizontal:absolute;mso-position-horizontal-relative:margin;mso-position-vertical:absolute;mso-position-vertical-relative:margin;mso-width-percent:0;mso-height-percent:0;mso-width-relative:margin;mso-height-relative:margin;v-text-anchor:top" coordsize="5942965,42767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" adj="-11796480,,5400" path="m,l5942965,r,l5942965,4276725,,4276725,,xe" fillcolor="#0dab7e [3205]" stroked="f" strokeweight="1pt">
                <v:stroke joinstyle="miter"/>
                <v:formulas/>
                <v:path arrowok="t" o:connecttype="custom" o:connectlocs="0,0;5942965,0;5942965,0;5942965,4276725;0,4276725;0,0" o:connectangles="0,0,0,0,0,0" textboxrect="0,0,5942965,4276725"/>
                <v:textbox inset="10.8pt,7.2pt,,7.2pt">
                  <w:txbxContent>
                    <w:p w14:paraId="1105AFAF" w14:textId="77777777" w:rsidR="004F346B" w:rsidRPr="00C323B9" w:rsidRDefault="004F346B" w:rsidP="004F346B">
                      <w:pPr>
                        <w:rPr>
                          <w:b/>
                          <w:caps/>
                          <w:color w:val="FFFFFF" w:themeColor="background1"/>
                        </w:rPr>
                      </w:pPr>
                      <w:r w:rsidRPr="00C323B9">
                        <w:rPr>
                          <w:b/>
                          <w:caps/>
                          <w:color w:val="FFFFFF" w:themeColor="background1"/>
                        </w:rPr>
                        <w:t xml:space="preserve">INTRODUCTION </w:t>
                      </w:r>
                    </w:p>
                    <w:p w14:paraId="25F923D7" w14:textId="76D94E45" w:rsidR="002D57C8" w:rsidRPr="002D57C8" w:rsidRDefault="002D57C8" w:rsidP="002D57C8">
                      <w:pPr>
                        <w:rPr>
                          <w:color w:val="FFFFFF" w:themeColor="background1"/>
                          <w:lang w:val="fr-FR"/>
                        </w:rPr>
                      </w:pPr>
                      <w:r>
                        <w:rPr>
                          <w:color w:val="FFFFFF" w:themeColor="background1"/>
                          <w:lang w:val="fr-FR"/>
                        </w:rPr>
                        <w:t>La M</w:t>
                      </w:r>
                      <w:r w:rsidRPr="002D57C8">
                        <w:rPr>
                          <w:color w:val="FFFFFF" w:themeColor="background1"/>
                          <w:lang w:val="fr-FR"/>
                        </w:rPr>
                        <w:t>éthodologie d'évaluation des systèmes d</w:t>
                      </w:r>
                      <w:r>
                        <w:rPr>
                          <w:color w:val="FFFFFF" w:themeColor="background1"/>
                          <w:lang w:val="fr-FR"/>
                        </w:rPr>
                        <w:t>e passation des marchés</w:t>
                      </w:r>
                      <w:r w:rsidRPr="002D57C8">
                        <w:rPr>
                          <w:color w:val="FFFFFF" w:themeColor="background1"/>
                          <w:lang w:val="fr-FR"/>
                        </w:rPr>
                        <w:t xml:space="preserve"> (MAPS</w:t>
                      </w:r>
                      <w:proofErr w:type="gramStart"/>
                      <w:r w:rsidRPr="002D57C8">
                        <w:rPr>
                          <w:color w:val="FFFFFF" w:themeColor="background1"/>
                          <w:lang w:val="fr-FR"/>
                        </w:rPr>
                        <w:t>)</w:t>
                      </w:r>
                      <w:r w:rsidRPr="002D57C8">
                        <w:rPr>
                          <w:color w:val="FFFFFF" w:themeColor="background1"/>
                          <w:vertAlign w:val="superscript"/>
                          <w:lang w:val="fr-FR"/>
                        </w:rPr>
                        <w:t>1</w:t>
                      </w:r>
                      <w:proofErr w:type="gramEnd"/>
                      <w:r w:rsidRPr="002D57C8">
                        <w:rPr>
                          <w:color w:val="FFFFFF" w:themeColor="background1"/>
                          <w:lang w:val="fr-FR"/>
                        </w:rPr>
                        <w:t xml:space="preserve"> a été révisée. Le Guide de l'utilisateur de la MAPS recommande la préparation d'une note de synthèse pour définir, préparer et financer </w:t>
                      </w:r>
                      <w:r>
                        <w:rPr>
                          <w:color w:val="FFFFFF" w:themeColor="background1"/>
                          <w:lang w:val="fr-FR"/>
                        </w:rPr>
                        <w:t xml:space="preserve">de manière appropriée </w:t>
                      </w:r>
                      <w:r w:rsidRPr="002D57C8">
                        <w:rPr>
                          <w:color w:val="FFFFFF" w:themeColor="background1"/>
                          <w:lang w:val="fr-FR"/>
                        </w:rPr>
                        <w:t xml:space="preserve">l'évaluation de la MAPS en fonction des besoins et des objectifs du pays. L'une des principales innovations de la MAPS révisée consiste à demander à l'autorité compétente du pays d'expliquer et de définir les priorités et les attentes lors du lancement de l'exercice d'évaluation.  </w:t>
                      </w:r>
                    </w:p>
                    <w:p w14:paraId="279A482B" w14:textId="61E0C439" w:rsidR="002D57C8" w:rsidRPr="002D57C8" w:rsidRDefault="002D57C8" w:rsidP="002D57C8">
                      <w:pPr>
                        <w:rPr>
                          <w:color w:val="FFFFFF" w:themeColor="background1"/>
                          <w:lang w:val="fr-FR"/>
                        </w:rPr>
                      </w:pPr>
                      <w:r w:rsidRPr="002D57C8">
                        <w:rPr>
                          <w:color w:val="FFFFFF" w:themeColor="background1"/>
                          <w:lang w:val="fr-FR"/>
                        </w:rPr>
                        <w:t>Le contenu d'une note de synthèse est donc très spécifique au contexte. Ce modèle fournit les principales sections d'une note de synthèse et guide l'élaboration de l'outil. Les questions énumérées ci-dessous sont décrites plus en détail dans le Guide de l'utilisateur de la MAPS.</w:t>
                      </w:r>
                    </w:p>
                    <w:p w14:paraId="3AD5078C" w14:textId="59A27B77" w:rsidR="002D57C8" w:rsidRPr="002D57C8" w:rsidRDefault="002D57C8" w:rsidP="002D57C8">
                      <w:pPr>
                        <w:rPr>
                          <w:b/>
                          <w:caps/>
                          <w:color w:val="FFFFFF" w:themeColor="background1"/>
                          <w:lang w:val="fr-FR"/>
                        </w:rPr>
                      </w:pPr>
                      <w:r w:rsidRPr="002D57C8">
                        <w:rPr>
                          <w:b/>
                          <w:caps/>
                          <w:color w:val="FFFFFF" w:themeColor="background1"/>
                          <w:lang w:val="fr-FR"/>
                        </w:rPr>
                        <w:t>COOPÉRATION ET SOUTIEN</w:t>
                      </w:r>
                    </w:p>
                    <w:p w14:paraId="01FB91F3" w14:textId="05F95527" w:rsidR="004F346B" w:rsidRPr="002D57C8" w:rsidRDefault="002D57C8" w:rsidP="002D57C8">
                      <w:pPr>
                        <w:rPr>
                          <w:color w:val="FFFFFF" w:themeColor="background1"/>
                          <w:lang w:val="fr-FR"/>
                        </w:rPr>
                      </w:pPr>
                      <w:r w:rsidRPr="002D57C8">
                        <w:rPr>
                          <w:color w:val="FFFFFF" w:themeColor="background1"/>
                          <w:lang w:val="fr-FR"/>
                        </w:rPr>
                        <w:t>La note de synthèse devrait être élaborée en étroite collaboration avec tout partenaire interne et, le cas échéant, tout partenaire externe qui participe à l'évaluation de la MAPS. Une fois mis en place, le Secrétariat indépendant de la MAPS offrira sur demande un appui aux utilisateurs de la méthodologie MAPS, y compris des conseils aux équipes de pays pour la planification et la gestion d'une évaluation de la MAPS, ainsi qu'un examen de la qua</w:t>
                      </w:r>
                      <w:r>
                        <w:rPr>
                          <w:color w:val="FFFFFF" w:themeColor="background1"/>
                          <w:lang w:val="fr-FR"/>
                        </w:rPr>
                        <w:t>lité des notes de synthèse et des</w:t>
                      </w:r>
                      <w:r w:rsidRPr="002D57C8">
                        <w:rPr>
                          <w:color w:val="FFFFFF" w:themeColor="background1"/>
                          <w:lang w:val="fr-FR"/>
                        </w:rPr>
                        <w:t xml:space="preserve"> termes de référence des évaluations </w:t>
                      </w:r>
                      <w:r w:rsidR="0081369D">
                        <w:rPr>
                          <w:color w:val="FFFFFF" w:themeColor="background1"/>
                          <w:lang w:val="fr-FR"/>
                        </w:rPr>
                        <w:t xml:space="preserve">de la </w:t>
                      </w:r>
                      <w:r w:rsidRPr="002D57C8">
                        <w:rPr>
                          <w:color w:val="FFFFFF" w:themeColor="background1"/>
                          <w:lang w:val="fr-FR"/>
                        </w:rPr>
                        <w:t>MAPS</w:t>
                      </w:r>
                      <w:r w:rsidR="0081369D">
                        <w:rPr>
                          <w:color w:val="FFFFFF" w:themeColor="background1"/>
                          <w:lang w:val="fr-FR"/>
                        </w:rPr>
                        <w:t>.</w:t>
                      </w:r>
                    </w:p>
                    <w:p w14:paraId="2B1AD5FE" w14:textId="08C38366" w:rsidR="004F346B" w:rsidRPr="002D57C8" w:rsidRDefault="004F346B" w:rsidP="004F346B">
                      <w:pPr>
                        <w:rPr>
                          <w:color w:val="FFFFFF" w:themeColor="background1"/>
                          <w:sz w:val="24"/>
                          <w:szCs w:val="28"/>
                          <w:lang w:val="fr-FR"/>
                        </w:rPr>
                      </w:pPr>
                      <w:r>
                        <w:rPr>
                          <w:rStyle w:val="Appelnotedebasdep"/>
                          <w:color w:val="FFFFFF" w:themeColor="background1"/>
                          <w:sz w:val="18"/>
                        </w:rPr>
                        <w:footnoteRef/>
                      </w:r>
                      <w:r w:rsidRPr="002D57C8">
                        <w:rPr>
                          <w:color w:val="FFFFFF" w:themeColor="background1"/>
                          <w:sz w:val="18"/>
                          <w:lang w:val="fr-FR"/>
                        </w:rPr>
                        <w:t xml:space="preserve"> </w:t>
                      </w:r>
                      <w:r w:rsidR="002D57C8" w:rsidRPr="002D57C8">
                        <w:rPr>
                          <w:color w:val="FFFFFF" w:themeColor="background1"/>
                          <w:sz w:val="18"/>
                          <w:lang w:val="fr-FR"/>
                        </w:rPr>
                        <w:t>Méthodologie d'évaluation des systèmes de passation des marchés</w:t>
                      </w:r>
                      <w:r w:rsidR="002D57C8">
                        <w:rPr>
                          <w:color w:val="FFFFFF" w:themeColor="background1"/>
                          <w:sz w:val="18"/>
                          <w:lang w:val="fr-FR"/>
                        </w:rPr>
                        <w:t xml:space="preserve"> (MAPS), v</w:t>
                      </w:r>
                      <w:r w:rsidRPr="002D57C8">
                        <w:rPr>
                          <w:color w:val="FFFFFF" w:themeColor="background1"/>
                          <w:sz w:val="18"/>
                          <w:lang w:val="fr-FR"/>
                        </w:rPr>
                        <w:t xml:space="preserve">ersion </w:t>
                      </w:r>
                      <w:r w:rsidR="002D57C8">
                        <w:rPr>
                          <w:color w:val="FFFFFF" w:themeColor="background1"/>
                          <w:sz w:val="18"/>
                          <w:lang w:val="fr-FR"/>
                        </w:rPr>
                        <w:t>de septemb</w:t>
                      </w:r>
                      <w:r w:rsidRPr="002D57C8">
                        <w:rPr>
                          <w:color w:val="FFFFFF" w:themeColor="background1"/>
                          <w:sz w:val="18"/>
                          <w:lang w:val="fr-FR"/>
                        </w:rPr>
                        <w:t>r</w:t>
                      </w:r>
                      <w:r w:rsidR="002D57C8">
                        <w:rPr>
                          <w:color w:val="FFFFFF" w:themeColor="background1"/>
                          <w:sz w:val="18"/>
                          <w:lang w:val="fr-FR"/>
                        </w:rPr>
                        <w:t>e</w:t>
                      </w:r>
                      <w:r w:rsidRPr="002D57C8">
                        <w:rPr>
                          <w:color w:val="FFFFFF" w:themeColor="background1"/>
                          <w:sz w:val="18"/>
                          <w:lang w:val="fr-FR"/>
                        </w:rPr>
                        <w:t xml:space="preserve"> 2017</w:t>
                      </w:r>
                    </w:p>
                    <w:p w14:paraId="3F904C64" w14:textId="77777777" w:rsidR="004F346B" w:rsidRPr="002D57C8" w:rsidRDefault="004F346B" w:rsidP="004F346B">
                      <w:pPr>
                        <w:rPr>
                          <w:color w:val="FFFFFF" w:themeColor="background1"/>
                          <w:vertAlign w:val="superscript"/>
                          <w:lang w:val="fr-FR"/>
                        </w:rPr>
                      </w:pPr>
                    </w:p>
                  </w:txbxContent>
                </v:textbox>
                <w10:wrap type="square" anchorx="margin" anchory="margin"/>
              </v:shape>
            </w:pict>
          </mc:Fallback>
        </mc:AlternateContent>
      </w:r>
      <w:r w:rsidRPr="0077616A">
        <w:rPr>
          <w:lang w:val="fr-FR"/>
        </w:rPr>
        <w:t>Context</w:t>
      </w:r>
      <w:r w:rsidR="0081369D" w:rsidRPr="0077616A">
        <w:rPr>
          <w:lang w:val="fr-FR"/>
        </w:rPr>
        <w:t>e</w:t>
      </w:r>
      <w:r w:rsidRPr="0077616A">
        <w:rPr>
          <w:lang w:val="fr-FR"/>
        </w:rPr>
        <w:t xml:space="preserve"> (</w:t>
      </w:r>
      <w:r w:rsidR="0081369D" w:rsidRPr="0077616A">
        <w:rPr>
          <w:lang w:val="fr-FR"/>
        </w:rPr>
        <w:t>Brève description du contexte</w:t>
      </w:r>
      <w:r w:rsidRPr="0077616A">
        <w:rPr>
          <w:lang w:val="fr-FR"/>
        </w:rPr>
        <w:t>)</w:t>
      </w:r>
    </w:p>
    <w:p w14:paraId="7D9EC305" w14:textId="492CAA08" w:rsidR="004F346B" w:rsidRPr="0077616A" w:rsidRDefault="0081369D" w:rsidP="0081369D">
      <w:pPr>
        <w:pStyle w:val="Titre2"/>
        <w:numPr>
          <w:ilvl w:val="0"/>
          <w:numId w:val="1"/>
        </w:numPr>
        <w:rPr>
          <w:lang w:val="fr-FR"/>
        </w:rPr>
      </w:pPr>
      <w:r w:rsidRPr="0077616A">
        <w:rPr>
          <w:u w:val="single"/>
          <w:lang w:val="fr-FR"/>
        </w:rPr>
        <w:t>Objectif et cadre général (Pourquoi ?)</w:t>
      </w:r>
    </w:p>
    <w:p w14:paraId="430CA7F4" w14:textId="59A5968D" w:rsidR="0081369D" w:rsidRPr="0077616A" w:rsidRDefault="0081369D" w:rsidP="0081369D">
      <w:pPr>
        <w:numPr>
          <w:ilvl w:val="0"/>
          <w:numId w:val="3"/>
        </w:numPr>
        <w:rPr>
          <w:lang w:val="fr-FR"/>
        </w:rPr>
      </w:pPr>
      <w:r w:rsidRPr="0077616A">
        <w:rPr>
          <w:lang w:val="fr-FR"/>
        </w:rPr>
        <w:t xml:space="preserve">Quel(s) objectif(s) </w:t>
      </w:r>
      <w:proofErr w:type="gramStart"/>
      <w:r w:rsidRPr="0077616A">
        <w:rPr>
          <w:lang w:val="fr-FR"/>
        </w:rPr>
        <w:t>principal(</w:t>
      </w:r>
      <w:proofErr w:type="gramEnd"/>
      <w:r w:rsidRPr="0077616A">
        <w:rPr>
          <w:lang w:val="fr-FR"/>
        </w:rPr>
        <w:t>aux) consiste(nt) à effectuer une évaluation sur la base de la MAPS dans (pays) ?</w:t>
      </w:r>
    </w:p>
    <w:p w14:paraId="4E4C6745" w14:textId="6B07454D" w:rsidR="0081369D" w:rsidRPr="0077616A" w:rsidRDefault="0081369D" w:rsidP="0081369D">
      <w:pPr>
        <w:numPr>
          <w:ilvl w:val="0"/>
          <w:numId w:val="3"/>
        </w:numPr>
        <w:rPr>
          <w:lang w:val="fr-FR"/>
        </w:rPr>
      </w:pPr>
      <w:r w:rsidRPr="0077616A">
        <w:rPr>
          <w:lang w:val="fr-FR"/>
        </w:rPr>
        <w:t xml:space="preserve">Le pays a-t-il déjà effectué une évaluation de la MAPS (ou d'autres évaluations liées aux marchés publics) dans le passé, et quels en ont été les </w:t>
      </w:r>
      <w:r w:rsidR="0077616A">
        <w:rPr>
          <w:lang w:val="fr-FR"/>
        </w:rPr>
        <w:t>conclusions</w:t>
      </w:r>
      <w:r w:rsidRPr="0077616A">
        <w:rPr>
          <w:lang w:val="fr-FR"/>
        </w:rPr>
        <w:t xml:space="preserve"> ?</w:t>
      </w:r>
    </w:p>
    <w:p w14:paraId="6A5230B2" w14:textId="11031EAB" w:rsidR="004F346B" w:rsidRPr="0077616A" w:rsidRDefault="0081369D" w:rsidP="0081369D">
      <w:pPr>
        <w:pStyle w:val="Titre2"/>
        <w:numPr>
          <w:ilvl w:val="0"/>
          <w:numId w:val="1"/>
        </w:numPr>
        <w:rPr>
          <w:lang w:val="fr-FR"/>
        </w:rPr>
      </w:pPr>
      <w:r w:rsidRPr="0077616A">
        <w:rPr>
          <w:lang w:val="fr-FR"/>
        </w:rPr>
        <w:t>Tâches pour atteindre les objectifs (Quoi ?)</w:t>
      </w:r>
    </w:p>
    <w:p w14:paraId="6E230A48" w14:textId="098C9EA7" w:rsidR="004F346B" w:rsidRPr="0077616A" w:rsidRDefault="0081369D" w:rsidP="004F346B">
      <w:pPr>
        <w:rPr>
          <w:lang w:val="fr-FR"/>
        </w:rPr>
      </w:pPr>
      <w:r w:rsidRPr="0077616A">
        <w:rPr>
          <w:lang w:val="fr-FR"/>
        </w:rPr>
        <w:t>La note de synthèse devrait décrire les tâches à accomplir pour atteindre les objectifs de l'évaluation et assurer la conformité à la méthodologie MAPS décrite en détail dans les termes de référence (modèle joint). Les tâches s'articulent autour des fonctions clés suivantes :</w:t>
      </w:r>
    </w:p>
    <w:p w14:paraId="514E6264" w14:textId="2D876AAD" w:rsidR="004F346B" w:rsidRPr="0077616A" w:rsidRDefault="004F346B" w:rsidP="00FD400E">
      <w:pPr>
        <w:numPr>
          <w:ilvl w:val="0"/>
          <w:numId w:val="5"/>
        </w:numPr>
        <w:rPr>
          <w:lang w:val="fr-FR"/>
        </w:rPr>
      </w:pPr>
      <w:r w:rsidRPr="0077616A">
        <w:rPr>
          <w:lang w:val="fr-FR"/>
        </w:rPr>
        <w:t>Plan</w:t>
      </w:r>
      <w:r w:rsidR="0081369D" w:rsidRPr="0077616A">
        <w:rPr>
          <w:lang w:val="fr-FR"/>
        </w:rPr>
        <w:t>ification et préparation de l’évaluation</w:t>
      </w:r>
    </w:p>
    <w:p w14:paraId="4721884B" w14:textId="534622A6" w:rsidR="004F346B" w:rsidRPr="0077616A" w:rsidRDefault="0081369D" w:rsidP="00FD400E">
      <w:pPr>
        <w:numPr>
          <w:ilvl w:val="0"/>
          <w:numId w:val="5"/>
        </w:numPr>
        <w:rPr>
          <w:lang w:val="fr-FR"/>
        </w:rPr>
      </w:pPr>
      <w:r w:rsidRPr="0077616A">
        <w:rPr>
          <w:lang w:val="fr-FR"/>
        </w:rPr>
        <w:lastRenderedPageBreak/>
        <w:t>Réalisation de l’évaluation</w:t>
      </w:r>
    </w:p>
    <w:p w14:paraId="6C7689A6" w14:textId="0C26534B" w:rsidR="004F346B" w:rsidRPr="0077616A" w:rsidRDefault="0081369D" w:rsidP="00FD400E">
      <w:pPr>
        <w:numPr>
          <w:ilvl w:val="0"/>
          <w:numId w:val="5"/>
        </w:numPr>
        <w:rPr>
          <w:lang w:val="fr-FR"/>
        </w:rPr>
      </w:pPr>
      <w:r w:rsidRPr="0077616A">
        <w:rPr>
          <w:lang w:val="fr-FR"/>
        </w:rPr>
        <w:t>Production de rapport</w:t>
      </w:r>
    </w:p>
    <w:p w14:paraId="1A8B8E6F" w14:textId="769EDBDB" w:rsidR="004F346B" w:rsidRPr="0077616A" w:rsidRDefault="00B84D85" w:rsidP="000E0678">
      <w:pPr>
        <w:pStyle w:val="Titre2"/>
        <w:numPr>
          <w:ilvl w:val="0"/>
          <w:numId w:val="1"/>
        </w:numPr>
        <w:rPr>
          <w:lang w:val="fr-FR"/>
        </w:rPr>
      </w:pPr>
      <w:r w:rsidRPr="0077616A">
        <w:rPr>
          <w:lang w:val="fr-FR"/>
        </w:rPr>
        <w:t>Objet de l’évaluation</w:t>
      </w:r>
      <w:r w:rsidR="004F346B" w:rsidRPr="0077616A">
        <w:rPr>
          <w:lang w:val="fr-FR"/>
        </w:rPr>
        <w:t xml:space="preserve"> </w:t>
      </w:r>
      <w:r w:rsidR="004F346B" w:rsidRPr="0077616A">
        <w:rPr>
          <w:u w:val="single"/>
          <w:lang w:val="fr-FR"/>
        </w:rPr>
        <w:t>(</w:t>
      </w:r>
      <w:r w:rsidR="0077616A">
        <w:rPr>
          <w:u w:val="single"/>
          <w:lang w:val="fr-FR"/>
        </w:rPr>
        <w:t>P</w:t>
      </w:r>
      <w:r w:rsidRPr="0077616A">
        <w:rPr>
          <w:u w:val="single"/>
          <w:lang w:val="fr-FR"/>
        </w:rPr>
        <w:t>ortée</w:t>
      </w:r>
      <w:r w:rsidR="004F346B" w:rsidRPr="0077616A">
        <w:rPr>
          <w:u w:val="single"/>
          <w:lang w:val="fr-FR"/>
        </w:rPr>
        <w:t>?)</w:t>
      </w:r>
    </w:p>
    <w:p w14:paraId="0E59DC3A" w14:textId="744D27EA" w:rsidR="0081369D" w:rsidRPr="0077616A" w:rsidRDefault="0081369D" w:rsidP="00B84D85">
      <w:pPr>
        <w:pStyle w:val="Paragraphedeliste"/>
        <w:numPr>
          <w:ilvl w:val="0"/>
          <w:numId w:val="4"/>
        </w:numPr>
        <w:rPr>
          <w:rFonts w:asciiTheme="minorHAnsi" w:eastAsiaTheme="minorEastAsia" w:hAnsiTheme="minorHAnsi" w:cstheme="minorBidi"/>
          <w:color w:val="3C3C3C" w:themeColor="text1"/>
          <w:lang w:val="fr-FR" w:eastAsia="ja-JP"/>
        </w:rPr>
      </w:pPr>
      <w:r w:rsidRPr="0077616A">
        <w:rPr>
          <w:rFonts w:asciiTheme="minorHAnsi" w:eastAsiaTheme="minorEastAsia" w:hAnsiTheme="minorHAnsi" w:cstheme="minorBidi"/>
          <w:color w:val="3C3C3C" w:themeColor="text1"/>
          <w:lang w:val="fr-FR" w:eastAsia="ja-JP"/>
        </w:rPr>
        <w:t>Y a-t-il des questions précises sur lesquelles on doit se concentrer ?</w:t>
      </w:r>
      <w:r w:rsidRPr="0077616A">
        <w:rPr>
          <w:lang w:val="fr-FR"/>
        </w:rPr>
        <w:t xml:space="preserve"> </w:t>
      </w:r>
    </w:p>
    <w:p w14:paraId="286267DA" w14:textId="7ACF139F" w:rsidR="0081369D" w:rsidRPr="0077616A" w:rsidRDefault="0081369D" w:rsidP="0081369D">
      <w:pPr>
        <w:numPr>
          <w:ilvl w:val="0"/>
          <w:numId w:val="4"/>
        </w:numPr>
        <w:rPr>
          <w:lang w:val="fr-FR"/>
        </w:rPr>
      </w:pPr>
      <w:r w:rsidRPr="0077616A">
        <w:rPr>
          <w:lang w:val="fr-FR"/>
        </w:rPr>
        <w:t>Quelles secteurs gouvernementaux doivent être ciblés (par exemple, au niveau fédéral/étatique, provincial et/ou local ; entreprises appartenant à l'État) ?</w:t>
      </w:r>
    </w:p>
    <w:p w14:paraId="6236D44F" w14:textId="69A3B20B" w:rsidR="0081369D" w:rsidRPr="0077616A" w:rsidRDefault="0081369D" w:rsidP="0081369D">
      <w:pPr>
        <w:numPr>
          <w:ilvl w:val="0"/>
          <w:numId w:val="4"/>
        </w:numPr>
        <w:rPr>
          <w:lang w:val="fr-FR"/>
        </w:rPr>
      </w:pPr>
      <w:r w:rsidRPr="0077616A">
        <w:rPr>
          <w:lang w:val="fr-FR"/>
        </w:rPr>
        <w:t xml:space="preserve">Quels indicateurs quantitatifs seront utilisés pour mesurer le rendement (ensemble défini d'indicateurs quantitatifs ou indicateurs quantitatifs supplémentaires) ? </w:t>
      </w:r>
    </w:p>
    <w:p w14:paraId="7FCA54CC" w14:textId="47F23214" w:rsidR="0081369D" w:rsidRPr="0077616A" w:rsidRDefault="0081369D" w:rsidP="0081369D">
      <w:pPr>
        <w:numPr>
          <w:ilvl w:val="0"/>
          <w:numId w:val="4"/>
        </w:numPr>
        <w:rPr>
          <w:lang w:val="fr-FR"/>
        </w:rPr>
      </w:pPr>
      <w:r w:rsidRPr="0077616A">
        <w:rPr>
          <w:lang w:val="fr-FR"/>
        </w:rPr>
        <w:t>Quelles parties de la méthodologie MAPS doivent être appliquées pour obtenir les résultats souhaités?</w:t>
      </w:r>
      <w:r w:rsidR="00B84D85" w:rsidRPr="0077616A">
        <w:rPr>
          <w:vertAlign w:val="superscript"/>
          <w:lang w:val="fr-FR"/>
        </w:rPr>
        <w:t xml:space="preserve"> </w:t>
      </w:r>
      <w:r w:rsidR="00B84D85" w:rsidRPr="0077616A">
        <w:rPr>
          <w:vertAlign w:val="superscript"/>
          <w:lang w:val="fr-FR"/>
        </w:rPr>
        <w:footnoteReference w:customMarkFollows="1" w:id="1"/>
        <w:t>2</w:t>
      </w:r>
    </w:p>
    <w:p w14:paraId="6A23FE8A" w14:textId="7C855D39" w:rsidR="004F346B" w:rsidRPr="0077616A" w:rsidRDefault="00A97063" w:rsidP="000E0678">
      <w:pPr>
        <w:pStyle w:val="Titre2"/>
        <w:numPr>
          <w:ilvl w:val="0"/>
          <w:numId w:val="1"/>
        </w:numPr>
        <w:rPr>
          <w:u w:val="single"/>
          <w:lang w:val="fr-FR"/>
        </w:rPr>
      </w:pPr>
      <w:r w:rsidRPr="0077616A">
        <w:rPr>
          <w:lang w:val="fr-FR"/>
        </w:rPr>
        <w:t>Sources d’i</w:t>
      </w:r>
      <w:r w:rsidR="004F346B" w:rsidRPr="0077616A">
        <w:rPr>
          <w:lang w:val="fr-FR"/>
        </w:rPr>
        <w:t xml:space="preserve">nformation </w:t>
      </w:r>
      <w:r w:rsidRPr="0077616A">
        <w:rPr>
          <w:u w:val="single"/>
          <w:lang w:val="fr-FR"/>
        </w:rPr>
        <w:t>(Comment</w:t>
      </w:r>
      <w:r w:rsidR="004F346B" w:rsidRPr="0077616A">
        <w:rPr>
          <w:u w:val="single"/>
          <w:lang w:val="fr-FR"/>
        </w:rPr>
        <w:t>?)</w:t>
      </w:r>
    </w:p>
    <w:p w14:paraId="7ADFCDC4" w14:textId="36BFCA6F" w:rsidR="00A97063" w:rsidRPr="0077616A" w:rsidRDefault="00A97063" w:rsidP="00A97063">
      <w:pPr>
        <w:numPr>
          <w:ilvl w:val="0"/>
          <w:numId w:val="2"/>
        </w:numPr>
        <w:rPr>
          <w:rFonts w:asciiTheme="majorHAnsi" w:hAnsiTheme="majorHAnsi" w:cstheme="majorHAnsi"/>
          <w:lang w:val="fr-FR"/>
        </w:rPr>
      </w:pPr>
      <w:r w:rsidRPr="0077616A">
        <w:rPr>
          <w:lang w:val="fr-FR"/>
        </w:rPr>
        <w:t xml:space="preserve">Quelles sont les sources </w:t>
      </w:r>
      <w:r w:rsidRPr="0077616A">
        <w:rPr>
          <w:rFonts w:asciiTheme="majorHAnsi" w:hAnsiTheme="majorHAnsi" w:cstheme="majorHAnsi"/>
          <w:lang w:val="fr-FR"/>
        </w:rPr>
        <w:t>d'information disponibles pour recueillir l'information requise ?</w:t>
      </w:r>
    </w:p>
    <w:p w14:paraId="74A8BB7A" w14:textId="383079DC" w:rsidR="00A97063" w:rsidRPr="0077616A" w:rsidRDefault="00A97063" w:rsidP="00A97063">
      <w:pPr>
        <w:pStyle w:val="Paragraphedeliste"/>
        <w:numPr>
          <w:ilvl w:val="0"/>
          <w:numId w:val="2"/>
        </w:numPr>
        <w:rPr>
          <w:rFonts w:asciiTheme="majorHAnsi" w:eastAsiaTheme="minorEastAsia" w:hAnsiTheme="majorHAnsi" w:cstheme="majorHAnsi"/>
          <w:color w:val="3C3C3C" w:themeColor="text1"/>
          <w:lang w:val="fr-FR" w:eastAsia="ja-JP"/>
        </w:rPr>
      </w:pPr>
      <w:r w:rsidRPr="0077616A">
        <w:rPr>
          <w:rFonts w:asciiTheme="minorHAnsi" w:eastAsiaTheme="minorEastAsia" w:hAnsiTheme="minorHAnsi" w:cstheme="minorBidi"/>
          <w:color w:val="3C3C3C" w:themeColor="text1"/>
          <w:lang w:val="fr-FR" w:eastAsia="ja-JP"/>
        </w:rPr>
        <w:t>Dans quelle mesure l’évaluation doit-elle comprendre l’examen des passations de marchés actuelles (voir l’Indicateur 9) ? En particulier, comment cet échantillon devrait-il être conçu, dans quelle mesure devrait-il être représentatif ?  Quelles sont les entités adjudicatrices du pays à inclure (c'est-à-dire la liste des ministères/départements, des provinces, des administrations locales, des entreprises publiques et/ou des organismes centraux de passation des marchés) ?</w:t>
      </w:r>
    </w:p>
    <w:p w14:paraId="41B5034B" w14:textId="5FAE3679" w:rsidR="00287567" w:rsidRPr="0077616A" w:rsidRDefault="00287567" w:rsidP="000E0678">
      <w:pPr>
        <w:pStyle w:val="Titre2"/>
        <w:numPr>
          <w:ilvl w:val="0"/>
          <w:numId w:val="1"/>
        </w:numPr>
        <w:rPr>
          <w:lang w:val="fr-FR"/>
        </w:rPr>
      </w:pPr>
      <w:r w:rsidRPr="0077616A">
        <w:rPr>
          <w:lang w:val="fr-FR"/>
        </w:rPr>
        <w:t>L</w:t>
      </w:r>
      <w:r w:rsidR="00A97063" w:rsidRPr="0077616A">
        <w:rPr>
          <w:lang w:val="fr-FR"/>
        </w:rPr>
        <w:t xml:space="preserve">eadership et équipe d’évaluation </w:t>
      </w:r>
      <w:r w:rsidRPr="0077616A">
        <w:rPr>
          <w:lang w:val="fr-FR"/>
        </w:rPr>
        <w:t>(</w:t>
      </w:r>
      <w:r w:rsidR="00A97063" w:rsidRPr="0077616A">
        <w:rPr>
          <w:u w:val="single"/>
          <w:lang w:val="fr-FR"/>
        </w:rPr>
        <w:t>Qui</w:t>
      </w:r>
      <w:r w:rsidRPr="0077616A">
        <w:rPr>
          <w:u w:val="single"/>
          <w:lang w:val="fr-FR"/>
        </w:rPr>
        <w:t>?</w:t>
      </w:r>
      <w:r w:rsidRPr="0077616A">
        <w:rPr>
          <w:lang w:val="fr-FR"/>
        </w:rPr>
        <w:t xml:space="preserve">) </w:t>
      </w:r>
    </w:p>
    <w:p w14:paraId="649F35A7" w14:textId="498497AF" w:rsidR="00A97063" w:rsidRPr="0077616A" w:rsidRDefault="00A97063" w:rsidP="00A97063">
      <w:pPr>
        <w:numPr>
          <w:ilvl w:val="0"/>
          <w:numId w:val="16"/>
        </w:numPr>
        <w:rPr>
          <w:lang w:val="fr-FR"/>
        </w:rPr>
      </w:pPr>
      <w:r w:rsidRPr="0077616A">
        <w:rPr>
          <w:lang w:val="fr-FR"/>
        </w:rPr>
        <w:t xml:space="preserve">Qui dirigera l'évaluation de la MAPS ? Un comité de pilotage d'évaluation sera-t-il mis en place ? Comment sera-t-il composé, qui en sera le président ou les membres ? </w:t>
      </w:r>
    </w:p>
    <w:p w14:paraId="4ADA3E21" w14:textId="7EBBEF29" w:rsidR="00A97063" w:rsidRPr="0077616A" w:rsidRDefault="00A97063" w:rsidP="00A97063">
      <w:pPr>
        <w:numPr>
          <w:ilvl w:val="0"/>
          <w:numId w:val="16"/>
        </w:numPr>
        <w:rPr>
          <w:lang w:val="fr-FR"/>
        </w:rPr>
      </w:pPr>
      <w:r w:rsidRPr="0077616A">
        <w:rPr>
          <w:lang w:val="fr-FR"/>
        </w:rPr>
        <w:t xml:space="preserve">Qui effectuera l'évaluation ? L'équipe d'évaluation sera-t-elle composée de représentants des pays, de représentants des partenaires externes (le cas échéant) et d'un (ou plusieurs) expert(s) ou consultant(s) ? </w:t>
      </w:r>
    </w:p>
    <w:p w14:paraId="69A5DA54" w14:textId="7E782233" w:rsidR="00A97063" w:rsidRPr="0077616A" w:rsidRDefault="00A97063" w:rsidP="00A97063">
      <w:pPr>
        <w:numPr>
          <w:ilvl w:val="0"/>
          <w:numId w:val="16"/>
        </w:numPr>
        <w:rPr>
          <w:lang w:val="fr-FR"/>
        </w:rPr>
      </w:pPr>
      <w:r w:rsidRPr="0077616A">
        <w:rPr>
          <w:lang w:val="fr-FR"/>
        </w:rPr>
        <w:t>Quels sont les différents rôles des membres de l'équipe d'évaluation ?</w:t>
      </w:r>
    </w:p>
    <w:p w14:paraId="5B0405F9" w14:textId="01FB209E" w:rsidR="00287567" w:rsidRPr="0077616A" w:rsidRDefault="00A97063" w:rsidP="00145703">
      <w:pPr>
        <w:pStyle w:val="Titre2"/>
        <w:numPr>
          <w:ilvl w:val="0"/>
          <w:numId w:val="1"/>
        </w:numPr>
        <w:rPr>
          <w:lang w:val="fr-FR"/>
        </w:rPr>
      </w:pPr>
      <w:r w:rsidRPr="0077616A">
        <w:rPr>
          <w:noProof/>
          <w:lang w:val="fr-FR" w:eastAsia="en-US"/>
        </w:rPr>
        <w:lastRenderedPageBreak/>
        <mc:AlternateContent>
          <mc:Choice Requires="wps">
            <w:drawing>
              <wp:anchor distT="182880" distB="182880" distL="182880" distR="182880" simplePos="0" relativeHeight="251673088" behindDoc="1" locked="0" layoutInCell="1" allowOverlap="1" wp14:anchorId="760842A4" wp14:editId="37FA7BBD">
                <wp:simplePos x="0" y="0"/>
                <wp:positionH relativeFrom="margin">
                  <wp:align>right</wp:align>
                </wp:positionH>
                <wp:positionV relativeFrom="margin">
                  <wp:posOffset>371475</wp:posOffset>
                </wp:positionV>
                <wp:extent cx="5942965" cy="4552950"/>
                <wp:effectExtent l="0" t="0" r="635" b="0"/>
                <wp:wrapTight wrapText="bothSides">
                  <wp:wrapPolygon edited="0">
                    <wp:start x="0" y="0"/>
                    <wp:lineTo x="0" y="21510"/>
                    <wp:lineTo x="21533" y="21510"/>
                    <wp:lineTo x="21533" y="0"/>
                    <wp:lineTo x="0" y="0"/>
                  </wp:wrapPolygon>
                </wp:wrapTight>
                <wp:docPr id="4" name="Snip Single Corner Rectangle 4"/>
                <wp:cNvGraphicFramePr/>
                <a:graphic xmlns:a="http://schemas.openxmlformats.org/drawingml/2006/main">
                  <a:graphicData uri="http://schemas.microsoft.com/office/word/2010/wordprocessingShape">
                    <wps:wsp>
                      <wps:cNvSpPr/>
                      <wps:spPr>
                        <a:xfrm>
                          <a:off x="0" y="0"/>
                          <a:ext cx="5942965" cy="4552950"/>
                        </a:xfrm>
                        <a:prstGeom prst="snip1Rect">
                          <a:avLst>
                            <a:gd name="adj" fmla="val 0"/>
                          </a:avLst>
                        </a:prstGeom>
                        <a:solidFill>
                          <a:schemeClr val="accent2"/>
                        </a:solidFill>
                        <a:ln>
                          <a:noFill/>
                        </a:ln>
                      </wps:spPr>
                      <wps:style>
                        <a:lnRef idx="2">
                          <a:schemeClr val="accent1">
                            <a:shade val="50000"/>
                          </a:schemeClr>
                        </a:lnRef>
                        <a:fillRef idx="1003">
                          <a:schemeClr val="dk2"/>
                        </a:fillRef>
                        <a:effectRef idx="0">
                          <a:schemeClr val="accent1"/>
                        </a:effectRef>
                        <a:fontRef idx="minor">
                          <a:schemeClr val="lt1"/>
                        </a:fontRef>
                      </wps:style>
                      <wps:txbx>
                        <w:txbxContent>
                          <w:p w14:paraId="77643A20" w14:textId="33000CD2" w:rsidR="00EB3FF8" w:rsidRPr="00A97063" w:rsidRDefault="00A97063" w:rsidP="00EB3FF8">
                            <w:pPr>
                              <w:rPr>
                                <w:b/>
                                <w:color w:val="FFFFFF" w:themeColor="background1"/>
                                <w:u w:val="single"/>
                                <w:lang w:val="fr-FR"/>
                              </w:rPr>
                            </w:pPr>
                            <w:r w:rsidRPr="00A97063">
                              <w:rPr>
                                <w:b/>
                                <w:color w:val="FFFFFF" w:themeColor="background1"/>
                                <w:u w:val="single"/>
                                <w:lang w:val="fr-FR"/>
                              </w:rPr>
                              <w:t>Liste de contrôle</w:t>
                            </w:r>
                          </w:p>
                          <w:p w14:paraId="27B4561A" w14:textId="2C682A83" w:rsidR="00A97063" w:rsidRPr="00A97063" w:rsidRDefault="00A97063" w:rsidP="00A97063">
                            <w:pPr>
                              <w:rPr>
                                <w:b/>
                                <w:color w:val="FFFFFF" w:themeColor="background1"/>
                                <w:lang w:val="fr-FR"/>
                              </w:rPr>
                            </w:pPr>
                            <w:r w:rsidRPr="00A97063">
                              <w:rPr>
                                <w:b/>
                                <w:color w:val="FFFFFF" w:themeColor="background1"/>
                                <w:lang w:val="fr-FR"/>
                              </w:rPr>
                              <w:t>Cette liste de contrôle fournit des directives générales sur les catégories d</w:t>
                            </w:r>
                            <w:r>
                              <w:rPr>
                                <w:b/>
                                <w:color w:val="FFFFFF" w:themeColor="background1"/>
                                <w:lang w:val="fr-FR"/>
                              </w:rPr>
                              <w:t>e parties prenantes</w:t>
                            </w:r>
                            <w:r w:rsidRPr="00A97063">
                              <w:rPr>
                                <w:b/>
                                <w:color w:val="FFFFFF" w:themeColor="background1"/>
                                <w:lang w:val="fr-FR"/>
                              </w:rPr>
                              <w:t xml:space="preserve"> qui devraient participer à une évaluation </w:t>
                            </w:r>
                            <w:r>
                              <w:rPr>
                                <w:b/>
                                <w:color w:val="FFFFFF" w:themeColor="background1"/>
                                <w:lang w:val="fr-FR"/>
                              </w:rPr>
                              <w:t xml:space="preserve">de la </w:t>
                            </w:r>
                            <w:r w:rsidRPr="00A97063">
                              <w:rPr>
                                <w:b/>
                                <w:color w:val="FFFFFF" w:themeColor="background1"/>
                                <w:lang w:val="fr-FR"/>
                              </w:rPr>
                              <w:t xml:space="preserve">MAPS : </w:t>
                            </w:r>
                          </w:p>
                          <w:p w14:paraId="4C57D8B8" w14:textId="77777777" w:rsidR="00A97063" w:rsidRPr="00A97063" w:rsidRDefault="00A97063" w:rsidP="00A97063">
                            <w:pPr>
                              <w:numPr>
                                <w:ilvl w:val="0"/>
                                <w:numId w:val="8"/>
                              </w:numPr>
                              <w:spacing w:after="0" w:line="0" w:lineRule="atLeast"/>
                              <w:rPr>
                                <w:b/>
                                <w:color w:val="FFFFFF" w:themeColor="background1"/>
                                <w:lang w:val="fr-FR"/>
                              </w:rPr>
                            </w:pPr>
                            <w:r w:rsidRPr="00A97063">
                              <w:rPr>
                                <w:b/>
                                <w:color w:val="FFFFFF" w:themeColor="background1"/>
                                <w:lang w:val="fr-FR"/>
                              </w:rPr>
                              <w:t>Autorité chargée de l'évaluation (généralement l'autorité de réglementation, le ministère ou le centre du gouvernement)</w:t>
                            </w:r>
                          </w:p>
                          <w:p w14:paraId="6121EA4D" w14:textId="4C3E2516" w:rsidR="00A97063" w:rsidRPr="00A97063" w:rsidRDefault="00A97063" w:rsidP="00A97063">
                            <w:pPr>
                              <w:numPr>
                                <w:ilvl w:val="0"/>
                                <w:numId w:val="8"/>
                              </w:numPr>
                              <w:spacing w:after="0" w:line="0" w:lineRule="atLeast"/>
                              <w:rPr>
                                <w:b/>
                                <w:color w:val="FFFFFF" w:themeColor="background1"/>
                                <w:lang w:val="fr-FR"/>
                              </w:rPr>
                            </w:pPr>
                            <w:r w:rsidRPr="00A97063">
                              <w:rPr>
                                <w:b/>
                                <w:color w:val="FFFFFF" w:themeColor="background1"/>
                                <w:lang w:val="fr-FR"/>
                              </w:rPr>
                              <w:t>Institution chargée de la fonction normative/</w:t>
                            </w:r>
                            <w:r>
                              <w:rPr>
                                <w:b/>
                                <w:color w:val="FFFFFF" w:themeColor="background1"/>
                                <w:lang w:val="fr-FR"/>
                              </w:rPr>
                              <w:t xml:space="preserve">de </w:t>
                            </w:r>
                            <w:r w:rsidRPr="00A97063">
                              <w:rPr>
                                <w:b/>
                                <w:color w:val="FFFFFF" w:themeColor="background1"/>
                                <w:lang w:val="fr-FR"/>
                              </w:rPr>
                              <w:t>réglementa</w:t>
                            </w:r>
                            <w:r>
                              <w:rPr>
                                <w:b/>
                                <w:color w:val="FFFFFF" w:themeColor="background1"/>
                                <w:lang w:val="fr-FR"/>
                              </w:rPr>
                              <w:t xml:space="preserve">tion </w:t>
                            </w:r>
                            <w:r w:rsidRPr="00A97063">
                              <w:rPr>
                                <w:b/>
                                <w:color w:val="FFFFFF" w:themeColor="background1"/>
                                <w:lang w:val="fr-FR"/>
                              </w:rPr>
                              <w:t>des marchés publics</w:t>
                            </w:r>
                          </w:p>
                          <w:p w14:paraId="6D26758B" w14:textId="05B40D5C" w:rsidR="00A97063" w:rsidRPr="00A97063" w:rsidRDefault="00A97063" w:rsidP="00A97063">
                            <w:pPr>
                              <w:numPr>
                                <w:ilvl w:val="0"/>
                                <w:numId w:val="8"/>
                              </w:numPr>
                              <w:spacing w:after="0" w:line="0" w:lineRule="atLeast"/>
                              <w:rPr>
                                <w:b/>
                                <w:color w:val="FFFFFF" w:themeColor="background1"/>
                                <w:lang w:val="fr-FR"/>
                              </w:rPr>
                            </w:pPr>
                            <w:r w:rsidRPr="00A97063">
                              <w:rPr>
                                <w:b/>
                                <w:color w:val="FFFFFF" w:themeColor="background1"/>
                                <w:lang w:val="fr-FR"/>
                              </w:rPr>
                              <w:t>Organe de recours en matière d</w:t>
                            </w:r>
                            <w:r>
                              <w:rPr>
                                <w:b/>
                                <w:color w:val="FFFFFF" w:themeColor="background1"/>
                                <w:lang w:val="fr-FR"/>
                              </w:rPr>
                              <w:t>e passation des marchés</w:t>
                            </w:r>
                            <w:r w:rsidRPr="00A97063">
                              <w:rPr>
                                <w:b/>
                                <w:color w:val="FFFFFF" w:themeColor="background1"/>
                                <w:lang w:val="fr-FR"/>
                              </w:rPr>
                              <w:t xml:space="preserve"> </w:t>
                            </w:r>
                          </w:p>
                          <w:p w14:paraId="77785313" w14:textId="77777777" w:rsidR="00A97063" w:rsidRPr="00A97063" w:rsidRDefault="00A97063" w:rsidP="00A97063">
                            <w:pPr>
                              <w:numPr>
                                <w:ilvl w:val="0"/>
                                <w:numId w:val="8"/>
                              </w:numPr>
                              <w:spacing w:after="0" w:line="0" w:lineRule="atLeast"/>
                              <w:rPr>
                                <w:b/>
                                <w:color w:val="FFFFFF" w:themeColor="background1"/>
                                <w:lang w:val="fr-FR"/>
                              </w:rPr>
                            </w:pPr>
                            <w:r w:rsidRPr="00A97063">
                              <w:rPr>
                                <w:b/>
                                <w:color w:val="FFFFFF" w:themeColor="background1"/>
                                <w:lang w:val="fr-FR"/>
                              </w:rPr>
                              <w:t>Nombre sélectionné d'entités adjudicatrices, y compris des entreprises publiques</w:t>
                            </w:r>
                          </w:p>
                          <w:p w14:paraId="5E17EA39" w14:textId="77777777" w:rsidR="00A97063" w:rsidRPr="00A97063" w:rsidRDefault="00A97063" w:rsidP="00A97063">
                            <w:pPr>
                              <w:numPr>
                                <w:ilvl w:val="0"/>
                                <w:numId w:val="8"/>
                              </w:numPr>
                              <w:spacing w:after="0" w:line="0" w:lineRule="atLeast"/>
                              <w:rPr>
                                <w:b/>
                                <w:color w:val="FFFFFF" w:themeColor="background1"/>
                                <w:lang w:val="fr-FR"/>
                              </w:rPr>
                            </w:pPr>
                            <w:r w:rsidRPr="00A97063">
                              <w:rPr>
                                <w:b/>
                                <w:color w:val="FFFFFF" w:themeColor="background1"/>
                                <w:lang w:val="fr-FR"/>
                              </w:rPr>
                              <w:t>Organisme centralisé de passation des marchés, le cas échéant</w:t>
                            </w:r>
                          </w:p>
                          <w:p w14:paraId="56818351" w14:textId="77777777" w:rsidR="00A97063" w:rsidRPr="0077616A" w:rsidRDefault="00A97063" w:rsidP="00A97063">
                            <w:pPr>
                              <w:numPr>
                                <w:ilvl w:val="0"/>
                                <w:numId w:val="8"/>
                              </w:numPr>
                              <w:spacing w:after="0" w:line="0" w:lineRule="atLeast"/>
                              <w:rPr>
                                <w:b/>
                                <w:color w:val="FFFFFF" w:themeColor="background1"/>
                                <w:lang w:val="fr-FR"/>
                              </w:rPr>
                            </w:pPr>
                            <w:r w:rsidRPr="00A97063">
                              <w:rPr>
                                <w:b/>
                                <w:color w:val="FFFFFF" w:themeColor="background1"/>
                                <w:lang w:val="fr-FR"/>
                              </w:rPr>
                              <w:t>Autorités responsables de la budgétisation, des procédures de paiement et des procédures financières</w:t>
                            </w:r>
                          </w:p>
                          <w:p w14:paraId="4197A8DF" w14:textId="77777777" w:rsidR="00A97063" w:rsidRPr="0077616A" w:rsidRDefault="00A97063" w:rsidP="00A97063">
                            <w:pPr>
                              <w:numPr>
                                <w:ilvl w:val="0"/>
                                <w:numId w:val="8"/>
                              </w:numPr>
                              <w:spacing w:after="0" w:line="0" w:lineRule="atLeast"/>
                              <w:rPr>
                                <w:b/>
                                <w:color w:val="FFFFFF" w:themeColor="background1"/>
                                <w:lang w:val="fr-FR"/>
                              </w:rPr>
                            </w:pPr>
                            <w:r w:rsidRPr="0077616A">
                              <w:rPr>
                                <w:b/>
                                <w:color w:val="FFFFFF" w:themeColor="background1"/>
                                <w:lang w:val="fr-FR"/>
                              </w:rPr>
                              <w:t>Autorités en charge des contrôles et audits internes et externes</w:t>
                            </w:r>
                          </w:p>
                          <w:p w14:paraId="723642CF" w14:textId="15EB1E32" w:rsidR="00A97063" w:rsidRPr="0077616A" w:rsidRDefault="00A97063" w:rsidP="00A97063">
                            <w:pPr>
                              <w:numPr>
                                <w:ilvl w:val="0"/>
                                <w:numId w:val="8"/>
                              </w:numPr>
                              <w:spacing w:after="0" w:line="0" w:lineRule="atLeast"/>
                              <w:rPr>
                                <w:b/>
                                <w:color w:val="FFFFFF" w:themeColor="background1"/>
                                <w:lang w:val="fr-FR"/>
                              </w:rPr>
                            </w:pPr>
                            <w:r w:rsidRPr="0077616A">
                              <w:rPr>
                                <w:b/>
                                <w:color w:val="FFFFFF" w:themeColor="background1"/>
                                <w:lang w:val="fr-FR"/>
                              </w:rPr>
                              <w:t>Organismes de lutte contre la corruption</w:t>
                            </w:r>
                          </w:p>
                          <w:p w14:paraId="26ADEA33" w14:textId="77777777" w:rsidR="00A97063" w:rsidRPr="0077616A" w:rsidRDefault="00A97063" w:rsidP="00A97063">
                            <w:pPr>
                              <w:numPr>
                                <w:ilvl w:val="0"/>
                                <w:numId w:val="8"/>
                              </w:numPr>
                              <w:spacing w:after="0" w:line="0" w:lineRule="atLeast"/>
                              <w:rPr>
                                <w:b/>
                                <w:color w:val="FFFFFF" w:themeColor="background1"/>
                                <w:lang w:val="fr-FR"/>
                              </w:rPr>
                            </w:pPr>
                            <w:r w:rsidRPr="0077616A">
                              <w:rPr>
                                <w:b/>
                                <w:color w:val="FFFFFF" w:themeColor="background1"/>
                                <w:lang w:val="fr-FR"/>
                              </w:rPr>
                              <w:t>Organismes de la concurrence, par exemple la Commission de la concurrence</w:t>
                            </w:r>
                          </w:p>
                          <w:p w14:paraId="78FE68B0" w14:textId="77777777" w:rsidR="00A97063" w:rsidRPr="0077616A" w:rsidRDefault="00A97063" w:rsidP="00A97063">
                            <w:pPr>
                              <w:numPr>
                                <w:ilvl w:val="0"/>
                                <w:numId w:val="8"/>
                              </w:numPr>
                              <w:spacing w:after="0" w:line="0" w:lineRule="atLeast"/>
                              <w:rPr>
                                <w:b/>
                                <w:color w:val="FFFFFF" w:themeColor="background1"/>
                                <w:lang w:val="fr-FR"/>
                              </w:rPr>
                            </w:pPr>
                            <w:r w:rsidRPr="0077616A">
                              <w:rPr>
                                <w:b/>
                                <w:color w:val="FFFFFF" w:themeColor="background1"/>
                                <w:lang w:val="fr-FR"/>
                              </w:rPr>
                              <w:t>Autorité responsable des partenariats public-privé</w:t>
                            </w:r>
                          </w:p>
                          <w:p w14:paraId="530310B0" w14:textId="77777777" w:rsidR="00A97063" w:rsidRPr="0077616A" w:rsidRDefault="00A97063" w:rsidP="00A97063">
                            <w:pPr>
                              <w:numPr>
                                <w:ilvl w:val="0"/>
                                <w:numId w:val="8"/>
                              </w:numPr>
                              <w:spacing w:after="0" w:line="0" w:lineRule="atLeast"/>
                              <w:rPr>
                                <w:b/>
                                <w:color w:val="FFFFFF" w:themeColor="background1"/>
                                <w:lang w:val="fr-FR"/>
                              </w:rPr>
                            </w:pPr>
                            <w:r w:rsidRPr="0077616A">
                              <w:rPr>
                                <w:b/>
                                <w:color w:val="FFFFFF" w:themeColor="background1"/>
                                <w:lang w:val="fr-FR"/>
                              </w:rPr>
                              <w:t>Commission de la fonction publique</w:t>
                            </w:r>
                          </w:p>
                          <w:p w14:paraId="37A40761" w14:textId="4CAF7A04" w:rsidR="00A97063" w:rsidRPr="0077616A" w:rsidRDefault="00A97063" w:rsidP="00A97063">
                            <w:pPr>
                              <w:numPr>
                                <w:ilvl w:val="0"/>
                                <w:numId w:val="8"/>
                              </w:numPr>
                              <w:spacing w:after="0" w:line="0" w:lineRule="atLeast"/>
                              <w:rPr>
                                <w:b/>
                                <w:color w:val="FFFFFF" w:themeColor="background1"/>
                                <w:lang w:val="fr-FR"/>
                              </w:rPr>
                            </w:pPr>
                            <w:r w:rsidRPr="0077616A">
                              <w:rPr>
                                <w:b/>
                                <w:color w:val="FFFFFF" w:themeColor="background1"/>
                                <w:lang w:val="fr-FR"/>
                              </w:rPr>
                              <w:t xml:space="preserve">Institutions </w:t>
                            </w:r>
                            <w:r w:rsidRPr="0077616A">
                              <w:rPr>
                                <w:rFonts w:cstheme="minorHAnsi"/>
                                <w:b/>
                                <w:color w:val="FFFFFF" w:themeColor="background1"/>
                                <w:lang w:val="fr-FR"/>
                              </w:rPr>
                              <w:t>/</w:t>
                            </w:r>
                            <w:r w:rsidRPr="0077616A">
                              <w:rPr>
                                <w:b/>
                                <w:color w:val="FFFFFF" w:themeColor="background1"/>
                                <w:lang w:val="fr-FR"/>
                              </w:rPr>
                              <w:t>Établissements de formation</w:t>
                            </w:r>
                          </w:p>
                          <w:p w14:paraId="2ABBED1B" w14:textId="61323ED5" w:rsidR="00A97063" w:rsidRPr="0077616A" w:rsidRDefault="00A97063" w:rsidP="00A97063">
                            <w:pPr>
                              <w:numPr>
                                <w:ilvl w:val="0"/>
                                <w:numId w:val="8"/>
                              </w:numPr>
                              <w:spacing w:after="0" w:line="0" w:lineRule="atLeast"/>
                              <w:rPr>
                                <w:b/>
                                <w:color w:val="FFFFFF" w:themeColor="background1"/>
                                <w:lang w:val="fr-FR"/>
                              </w:rPr>
                            </w:pPr>
                            <w:r w:rsidRPr="0077616A">
                              <w:rPr>
                                <w:b/>
                                <w:color w:val="FFFFFF" w:themeColor="background1"/>
                                <w:lang w:val="fr-FR"/>
                              </w:rPr>
                              <w:t>Organisme professionnel de la passation des marchés</w:t>
                            </w:r>
                          </w:p>
                          <w:p w14:paraId="0683E89F" w14:textId="77777777" w:rsidR="00A97063" w:rsidRPr="0077616A" w:rsidRDefault="00A97063" w:rsidP="00A97063">
                            <w:pPr>
                              <w:numPr>
                                <w:ilvl w:val="0"/>
                                <w:numId w:val="8"/>
                              </w:numPr>
                              <w:spacing w:after="0" w:line="0" w:lineRule="atLeast"/>
                              <w:rPr>
                                <w:b/>
                                <w:color w:val="FFFFFF" w:themeColor="background1"/>
                                <w:lang w:val="fr-FR"/>
                              </w:rPr>
                            </w:pPr>
                            <w:r w:rsidRPr="0077616A">
                              <w:rPr>
                                <w:b/>
                                <w:color w:val="FFFFFF" w:themeColor="background1"/>
                                <w:lang w:val="fr-FR"/>
                              </w:rPr>
                              <w:t xml:space="preserve">Représentants du secteur privé </w:t>
                            </w:r>
                          </w:p>
                          <w:p w14:paraId="0D7FDE00" w14:textId="77777777" w:rsidR="00A97063" w:rsidRPr="0077616A" w:rsidRDefault="00A97063" w:rsidP="00A97063">
                            <w:pPr>
                              <w:numPr>
                                <w:ilvl w:val="0"/>
                                <w:numId w:val="8"/>
                              </w:numPr>
                              <w:spacing w:after="0" w:line="0" w:lineRule="atLeast"/>
                              <w:rPr>
                                <w:b/>
                                <w:color w:val="FFFFFF" w:themeColor="background1"/>
                                <w:lang w:val="fr-FR"/>
                              </w:rPr>
                            </w:pPr>
                            <w:r w:rsidRPr="0077616A">
                              <w:rPr>
                                <w:b/>
                                <w:color w:val="FFFFFF" w:themeColor="background1"/>
                                <w:lang w:val="fr-FR"/>
                              </w:rPr>
                              <w:t>Représentants de la société civile</w:t>
                            </w:r>
                          </w:p>
                          <w:p w14:paraId="7D746F5A" w14:textId="06011408" w:rsidR="00A97063" w:rsidRPr="0077616A" w:rsidRDefault="00A97063" w:rsidP="00A97063">
                            <w:pPr>
                              <w:numPr>
                                <w:ilvl w:val="0"/>
                                <w:numId w:val="8"/>
                              </w:numPr>
                              <w:spacing w:after="0" w:line="0" w:lineRule="atLeast"/>
                              <w:rPr>
                                <w:b/>
                                <w:color w:val="FFFFFF" w:themeColor="background1"/>
                                <w:lang w:val="fr-FR"/>
                              </w:rPr>
                            </w:pPr>
                            <w:r w:rsidRPr="0077616A">
                              <w:rPr>
                                <w:b/>
                                <w:color w:val="FFFFFF" w:themeColor="background1"/>
                                <w:lang w:val="fr-FR"/>
                              </w:rPr>
                              <w:t>Institutions</w:t>
                            </w:r>
                            <w:r w:rsidRPr="0077616A">
                              <w:rPr>
                                <w:rFonts w:cstheme="minorHAnsi"/>
                                <w:b/>
                                <w:color w:val="FFFFFF" w:themeColor="background1"/>
                                <w:lang w:val="fr-FR"/>
                              </w:rPr>
                              <w:t>/</w:t>
                            </w:r>
                            <w:r w:rsidRPr="0077616A">
                              <w:rPr>
                                <w:b/>
                                <w:color w:val="FFFFFF" w:themeColor="background1"/>
                                <w:lang w:val="fr-FR"/>
                              </w:rPr>
                              <w:t xml:space="preserve">Établissements de recherche, universités </w:t>
                            </w:r>
                          </w:p>
                          <w:p w14:paraId="76E0C93A" w14:textId="77777777" w:rsidR="00A97063" w:rsidRPr="0077616A" w:rsidRDefault="00A97063" w:rsidP="00A97063">
                            <w:pPr>
                              <w:numPr>
                                <w:ilvl w:val="0"/>
                                <w:numId w:val="8"/>
                              </w:numPr>
                              <w:spacing w:after="0" w:line="0" w:lineRule="atLeast"/>
                              <w:rPr>
                                <w:b/>
                                <w:color w:val="FFFFFF" w:themeColor="background1"/>
                                <w:lang w:val="fr-FR"/>
                              </w:rPr>
                            </w:pPr>
                            <w:r w:rsidRPr="0077616A">
                              <w:rPr>
                                <w:b/>
                                <w:color w:val="FFFFFF" w:themeColor="background1"/>
                                <w:lang w:val="fr-FR"/>
                              </w:rPr>
                              <w:t>Médias</w:t>
                            </w:r>
                          </w:p>
                          <w:p w14:paraId="2D33F4D8" w14:textId="2894A7E3" w:rsidR="00A97063" w:rsidRPr="0077616A" w:rsidRDefault="00A97063" w:rsidP="00A97063">
                            <w:pPr>
                              <w:numPr>
                                <w:ilvl w:val="0"/>
                                <w:numId w:val="8"/>
                              </w:numPr>
                              <w:spacing w:after="0" w:line="0" w:lineRule="atLeast"/>
                              <w:rPr>
                                <w:b/>
                                <w:color w:val="FFFFFF" w:themeColor="background1"/>
                                <w:lang w:val="fr-FR"/>
                              </w:rPr>
                            </w:pPr>
                            <w:r w:rsidRPr="0077616A">
                              <w:rPr>
                                <w:b/>
                                <w:color w:val="FFFFFF" w:themeColor="background1"/>
                                <w:lang w:val="fr-FR"/>
                              </w:rPr>
                              <w:t>Partenaires externes engagés dans la passation de marchés publics dans le pays (le cas échéant)</w:t>
                            </w:r>
                          </w:p>
                        </w:txbxContent>
                      </wps:txbx>
                      <wps:bodyPr rot="0" spcFirstLastPara="0" vertOverflow="overflow" horzOverflow="overflow" vert="horz" wrap="square" lIns="13716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842A4" id="Snip Single Corner Rectangle 4" o:spid="_x0000_s1028" style="position:absolute;left:0;text-align:left;margin-left:416.75pt;margin-top:29.25pt;width:467.95pt;height:358.5pt;z-index:-251643392;visibility:visible;mso-wrap-style:square;mso-width-percent:0;mso-height-percent:0;mso-wrap-distance-left:14.4pt;mso-wrap-distance-top:14.4pt;mso-wrap-distance-right:14.4pt;mso-wrap-distance-bottom:14.4pt;mso-position-horizontal:right;mso-position-horizontal-relative:margin;mso-position-vertical:absolute;mso-position-vertical-relative:margin;mso-width-percent:0;mso-height-percent:0;mso-width-relative:margin;mso-height-relative:margin;v-text-anchor:top" coordsize="5942965,4552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" adj="-11796480,,5400" path="m,l5942965,r,l5942965,4552950,,4552950,,xe" fillcolor="#0dab7e [3205]" stroked="f" strokeweight="1pt">
                <v:stroke joinstyle="miter"/>
                <v:formulas/>
                <v:path arrowok="t" o:connecttype="custom" o:connectlocs="0,0;5942965,0;5942965,0;5942965,4552950;0,4552950;0,0" o:connectangles="0,0,0,0,0,0" textboxrect="0,0,5942965,4552950"/>
                <v:textbox inset="10.8pt,7.2pt,,7.2pt">
                  <w:txbxContent>
                    <w:p w14:paraId="77643A20" w14:textId="33000CD2" w:rsidR="00EB3FF8" w:rsidRPr="00A97063" w:rsidRDefault="00A97063" w:rsidP="00EB3FF8">
                      <w:pPr>
                        <w:rPr>
                          <w:b/>
                          <w:color w:val="FFFFFF" w:themeColor="background1"/>
                          <w:u w:val="single"/>
                          <w:lang w:val="fr-FR"/>
                        </w:rPr>
                      </w:pPr>
                      <w:r w:rsidRPr="00A97063">
                        <w:rPr>
                          <w:b/>
                          <w:color w:val="FFFFFF" w:themeColor="background1"/>
                          <w:u w:val="single"/>
                          <w:lang w:val="fr-FR"/>
                        </w:rPr>
                        <w:t>Liste de contrôle</w:t>
                      </w:r>
                    </w:p>
                    <w:p w14:paraId="27B4561A" w14:textId="2C682A83" w:rsidR="00A97063" w:rsidRPr="00A97063" w:rsidRDefault="00A97063" w:rsidP="00A97063">
                      <w:pPr>
                        <w:rPr>
                          <w:b/>
                          <w:color w:val="FFFFFF" w:themeColor="background1"/>
                          <w:lang w:val="fr-FR"/>
                        </w:rPr>
                      </w:pPr>
                      <w:r w:rsidRPr="00A97063">
                        <w:rPr>
                          <w:b/>
                          <w:color w:val="FFFFFF" w:themeColor="background1"/>
                          <w:lang w:val="fr-FR"/>
                        </w:rPr>
                        <w:t>Cette liste de contrôle fournit des directives générales sur les catégories d</w:t>
                      </w:r>
                      <w:r>
                        <w:rPr>
                          <w:b/>
                          <w:color w:val="FFFFFF" w:themeColor="background1"/>
                          <w:lang w:val="fr-FR"/>
                        </w:rPr>
                        <w:t>e parties prenantes</w:t>
                      </w:r>
                      <w:r w:rsidRPr="00A97063">
                        <w:rPr>
                          <w:b/>
                          <w:color w:val="FFFFFF" w:themeColor="background1"/>
                          <w:lang w:val="fr-FR"/>
                        </w:rPr>
                        <w:t xml:space="preserve"> qui devraient participer à une évaluation </w:t>
                      </w:r>
                      <w:r>
                        <w:rPr>
                          <w:b/>
                          <w:color w:val="FFFFFF" w:themeColor="background1"/>
                          <w:lang w:val="fr-FR"/>
                        </w:rPr>
                        <w:t xml:space="preserve">de la </w:t>
                      </w:r>
                      <w:r w:rsidRPr="00A97063">
                        <w:rPr>
                          <w:b/>
                          <w:color w:val="FFFFFF" w:themeColor="background1"/>
                          <w:lang w:val="fr-FR"/>
                        </w:rPr>
                        <w:t xml:space="preserve">MAPS : </w:t>
                      </w:r>
                    </w:p>
                    <w:p w14:paraId="4C57D8B8" w14:textId="77777777" w:rsidR="00A97063" w:rsidRPr="00A97063" w:rsidRDefault="00A97063" w:rsidP="00A97063">
                      <w:pPr>
                        <w:numPr>
                          <w:ilvl w:val="0"/>
                          <w:numId w:val="8"/>
                        </w:numPr>
                        <w:spacing w:after="0" w:line="0" w:lineRule="atLeast"/>
                        <w:rPr>
                          <w:b/>
                          <w:color w:val="FFFFFF" w:themeColor="background1"/>
                          <w:lang w:val="fr-FR"/>
                        </w:rPr>
                      </w:pPr>
                      <w:r w:rsidRPr="00A97063">
                        <w:rPr>
                          <w:b/>
                          <w:color w:val="FFFFFF" w:themeColor="background1"/>
                          <w:lang w:val="fr-FR"/>
                        </w:rPr>
                        <w:t>Autorité chargée de l'évaluation (généralement l'autorité de réglementation, le ministère ou le centre du gouvernement)</w:t>
                      </w:r>
                    </w:p>
                    <w:p w14:paraId="6121EA4D" w14:textId="4C3E2516" w:rsidR="00A97063" w:rsidRPr="00A97063" w:rsidRDefault="00A97063" w:rsidP="00A97063">
                      <w:pPr>
                        <w:numPr>
                          <w:ilvl w:val="0"/>
                          <w:numId w:val="8"/>
                        </w:numPr>
                        <w:spacing w:after="0" w:line="0" w:lineRule="atLeast"/>
                        <w:rPr>
                          <w:b/>
                          <w:color w:val="FFFFFF" w:themeColor="background1"/>
                          <w:lang w:val="fr-FR"/>
                        </w:rPr>
                      </w:pPr>
                      <w:r w:rsidRPr="00A97063">
                        <w:rPr>
                          <w:b/>
                          <w:color w:val="FFFFFF" w:themeColor="background1"/>
                          <w:lang w:val="fr-FR"/>
                        </w:rPr>
                        <w:t>Institution chargée de la fonction normative/</w:t>
                      </w:r>
                      <w:r>
                        <w:rPr>
                          <w:b/>
                          <w:color w:val="FFFFFF" w:themeColor="background1"/>
                          <w:lang w:val="fr-FR"/>
                        </w:rPr>
                        <w:t xml:space="preserve">de </w:t>
                      </w:r>
                      <w:r w:rsidRPr="00A97063">
                        <w:rPr>
                          <w:b/>
                          <w:color w:val="FFFFFF" w:themeColor="background1"/>
                          <w:lang w:val="fr-FR"/>
                        </w:rPr>
                        <w:t>réglementa</w:t>
                      </w:r>
                      <w:r>
                        <w:rPr>
                          <w:b/>
                          <w:color w:val="FFFFFF" w:themeColor="background1"/>
                          <w:lang w:val="fr-FR"/>
                        </w:rPr>
                        <w:t xml:space="preserve">tion </w:t>
                      </w:r>
                      <w:r w:rsidRPr="00A97063">
                        <w:rPr>
                          <w:b/>
                          <w:color w:val="FFFFFF" w:themeColor="background1"/>
                          <w:lang w:val="fr-FR"/>
                        </w:rPr>
                        <w:t>des marchés publics</w:t>
                      </w:r>
                    </w:p>
                    <w:p w14:paraId="6D26758B" w14:textId="05B40D5C" w:rsidR="00A97063" w:rsidRPr="00A97063" w:rsidRDefault="00A97063" w:rsidP="00A97063">
                      <w:pPr>
                        <w:numPr>
                          <w:ilvl w:val="0"/>
                          <w:numId w:val="8"/>
                        </w:numPr>
                        <w:spacing w:after="0" w:line="0" w:lineRule="atLeast"/>
                        <w:rPr>
                          <w:b/>
                          <w:color w:val="FFFFFF" w:themeColor="background1"/>
                          <w:lang w:val="fr-FR"/>
                        </w:rPr>
                      </w:pPr>
                      <w:r w:rsidRPr="00A97063">
                        <w:rPr>
                          <w:b/>
                          <w:color w:val="FFFFFF" w:themeColor="background1"/>
                          <w:lang w:val="fr-FR"/>
                        </w:rPr>
                        <w:t>Organe de recours en matière d</w:t>
                      </w:r>
                      <w:r>
                        <w:rPr>
                          <w:b/>
                          <w:color w:val="FFFFFF" w:themeColor="background1"/>
                          <w:lang w:val="fr-FR"/>
                        </w:rPr>
                        <w:t>e passation des marchés</w:t>
                      </w:r>
                      <w:r w:rsidRPr="00A97063">
                        <w:rPr>
                          <w:b/>
                          <w:color w:val="FFFFFF" w:themeColor="background1"/>
                          <w:lang w:val="fr-FR"/>
                        </w:rPr>
                        <w:t xml:space="preserve"> </w:t>
                      </w:r>
                    </w:p>
                    <w:p w14:paraId="77785313" w14:textId="77777777" w:rsidR="00A97063" w:rsidRPr="00A97063" w:rsidRDefault="00A97063" w:rsidP="00A97063">
                      <w:pPr>
                        <w:numPr>
                          <w:ilvl w:val="0"/>
                          <w:numId w:val="8"/>
                        </w:numPr>
                        <w:spacing w:after="0" w:line="0" w:lineRule="atLeast"/>
                        <w:rPr>
                          <w:b/>
                          <w:color w:val="FFFFFF" w:themeColor="background1"/>
                          <w:lang w:val="fr-FR"/>
                        </w:rPr>
                      </w:pPr>
                      <w:r w:rsidRPr="00A97063">
                        <w:rPr>
                          <w:b/>
                          <w:color w:val="FFFFFF" w:themeColor="background1"/>
                          <w:lang w:val="fr-FR"/>
                        </w:rPr>
                        <w:t>Nombre sélectionné d'entités adjudicatrices, y compris des entreprises publiques</w:t>
                      </w:r>
                    </w:p>
                    <w:p w14:paraId="5E17EA39" w14:textId="77777777" w:rsidR="00A97063" w:rsidRPr="00A97063" w:rsidRDefault="00A97063" w:rsidP="00A97063">
                      <w:pPr>
                        <w:numPr>
                          <w:ilvl w:val="0"/>
                          <w:numId w:val="8"/>
                        </w:numPr>
                        <w:spacing w:after="0" w:line="0" w:lineRule="atLeast"/>
                        <w:rPr>
                          <w:b/>
                          <w:color w:val="FFFFFF" w:themeColor="background1"/>
                          <w:lang w:val="fr-FR"/>
                        </w:rPr>
                      </w:pPr>
                      <w:r w:rsidRPr="00A97063">
                        <w:rPr>
                          <w:b/>
                          <w:color w:val="FFFFFF" w:themeColor="background1"/>
                          <w:lang w:val="fr-FR"/>
                        </w:rPr>
                        <w:t>Organisme centralisé de passation des marchés, le cas échéant</w:t>
                      </w:r>
                    </w:p>
                    <w:p w14:paraId="56818351" w14:textId="77777777" w:rsidR="00A97063" w:rsidRPr="0077616A" w:rsidRDefault="00A97063" w:rsidP="00A97063">
                      <w:pPr>
                        <w:numPr>
                          <w:ilvl w:val="0"/>
                          <w:numId w:val="8"/>
                        </w:numPr>
                        <w:spacing w:after="0" w:line="0" w:lineRule="atLeast"/>
                        <w:rPr>
                          <w:b/>
                          <w:color w:val="FFFFFF" w:themeColor="background1"/>
                          <w:lang w:val="fr-FR"/>
                        </w:rPr>
                      </w:pPr>
                      <w:r w:rsidRPr="00A97063">
                        <w:rPr>
                          <w:b/>
                          <w:color w:val="FFFFFF" w:themeColor="background1"/>
                          <w:lang w:val="fr-FR"/>
                        </w:rPr>
                        <w:t>Autorités responsables de la budgétisation, des procédures de paiement et des procédures financières</w:t>
                      </w:r>
                    </w:p>
                    <w:p w14:paraId="4197A8DF" w14:textId="77777777" w:rsidR="00A97063" w:rsidRPr="0077616A" w:rsidRDefault="00A97063" w:rsidP="00A97063">
                      <w:pPr>
                        <w:numPr>
                          <w:ilvl w:val="0"/>
                          <w:numId w:val="8"/>
                        </w:numPr>
                        <w:spacing w:after="0" w:line="0" w:lineRule="atLeast"/>
                        <w:rPr>
                          <w:b/>
                          <w:color w:val="FFFFFF" w:themeColor="background1"/>
                          <w:lang w:val="fr-FR"/>
                        </w:rPr>
                      </w:pPr>
                      <w:r w:rsidRPr="0077616A">
                        <w:rPr>
                          <w:b/>
                          <w:color w:val="FFFFFF" w:themeColor="background1"/>
                          <w:lang w:val="fr-FR"/>
                        </w:rPr>
                        <w:t>Autorités en charge des contrôles et audits internes et externes</w:t>
                      </w:r>
                    </w:p>
                    <w:p w14:paraId="723642CF" w14:textId="15EB1E32" w:rsidR="00A97063" w:rsidRPr="0077616A" w:rsidRDefault="00A97063" w:rsidP="00A97063">
                      <w:pPr>
                        <w:numPr>
                          <w:ilvl w:val="0"/>
                          <w:numId w:val="8"/>
                        </w:numPr>
                        <w:spacing w:after="0" w:line="0" w:lineRule="atLeast"/>
                        <w:rPr>
                          <w:b/>
                          <w:color w:val="FFFFFF" w:themeColor="background1"/>
                          <w:lang w:val="fr-FR"/>
                        </w:rPr>
                      </w:pPr>
                      <w:r w:rsidRPr="0077616A">
                        <w:rPr>
                          <w:b/>
                          <w:color w:val="FFFFFF" w:themeColor="background1"/>
                          <w:lang w:val="fr-FR"/>
                        </w:rPr>
                        <w:t>Organismes de lutte contre la corruption</w:t>
                      </w:r>
                    </w:p>
                    <w:p w14:paraId="26ADEA33" w14:textId="77777777" w:rsidR="00A97063" w:rsidRPr="0077616A" w:rsidRDefault="00A97063" w:rsidP="00A97063">
                      <w:pPr>
                        <w:numPr>
                          <w:ilvl w:val="0"/>
                          <w:numId w:val="8"/>
                        </w:numPr>
                        <w:spacing w:after="0" w:line="0" w:lineRule="atLeast"/>
                        <w:rPr>
                          <w:b/>
                          <w:color w:val="FFFFFF" w:themeColor="background1"/>
                          <w:lang w:val="fr-FR"/>
                        </w:rPr>
                      </w:pPr>
                      <w:r w:rsidRPr="0077616A">
                        <w:rPr>
                          <w:b/>
                          <w:color w:val="FFFFFF" w:themeColor="background1"/>
                          <w:lang w:val="fr-FR"/>
                        </w:rPr>
                        <w:t>Organismes de la concurrence, par exemple la Commission de la concurrence</w:t>
                      </w:r>
                    </w:p>
                    <w:p w14:paraId="78FE68B0" w14:textId="77777777" w:rsidR="00A97063" w:rsidRPr="0077616A" w:rsidRDefault="00A97063" w:rsidP="00A97063">
                      <w:pPr>
                        <w:numPr>
                          <w:ilvl w:val="0"/>
                          <w:numId w:val="8"/>
                        </w:numPr>
                        <w:spacing w:after="0" w:line="0" w:lineRule="atLeast"/>
                        <w:rPr>
                          <w:b/>
                          <w:color w:val="FFFFFF" w:themeColor="background1"/>
                          <w:lang w:val="fr-FR"/>
                        </w:rPr>
                      </w:pPr>
                      <w:r w:rsidRPr="0077616A">
                        <w:rPr>
                          <w:b/>
                          <w:color w:val="FFFFFF" w:themeColor="background1"/>
                          <w:lang w:val="fr-FR"/>
                        </w:rPr>
                        <w:t>Autorité responsable des partenariats public-privé</w:t>
                      </w:r>
                    </w:p>
                    <w:p w14:paraId="530310B0" w14:textId="77777777" w:rsidR="00A97063" w:rsidRPr="0077616A" w:rsidRDefault="00A97063" w:rsidP="00A97063">
                      <w:pPr>
                        <w:numPr>
                          <w:ilvl w:val="0"/>
                          <w:numId w:val="8"/>
                        </w:numPr>
                        <w:spacing w:after="0" w:line="0" w:lineRule="atLeast"/>
                        <w:rPr>
                          <w:b/>
                          <w:color w:val="FFFFFF" w:themeColor="background1"/>
                          <w:lang w:val="fr-FR"/>
                        </w:rPr>
                      </w:pPr>
                      <w:r w:rsidRPr="0077616A">
                        <w:rPr>
                          <w:b/>
                          <w:color w:val="FFFFFF" w:themeColor="background1"/>
                          <w:lang w:val="fr-FR"/>
                        </w:rPr>
                        <w:t>Commission de la fonction publique</w:t>
                      </w:r>
                    </w:p>
                    <w:p w14:paraId="37A40761" w14:textId="4CAF7A04" w:rsidR="00A97063" w:rsidRPr="0077616A" w:rsidRDefault="00A97063" w:rsidP="00A97063">
                      <w:pPr>
                        <w:numPr>
                          <w:ilvl w:val="0"/>
                          <w:numId w:val="8"/>
                        </w:numPr>
                        <w:spacing w:after="0" w:line="0" w:lineRule="atLeast"/>
                        <w:rPr>
                          <w:b/>
                          <w:color w:val="FFFFFF" w:themeColor="background1"/>
                          <w:lang w:val="fr-FR"/>
                        </w:rPr>
                      </w:pPr>
                      <w:r w:rsidRPr="0077616A">
                        <w:rPr>
                          <w:b/>
                          <w:color w:val="FFFFFF" w:themeColor="background1"/>
                          <w:lang w:val="fr-FR"/>
                        </w:rPr>
                        <w:t xml:space="preserve">Institutions </w:t>
                      </w:r>
                      <w:r w:rsidRPr="0077616A">
                        <w:rPr>
                          <w:rFonts w:cstheme="minorHAnsi"/>
                          <w:b/>
                          <w:color w:val="FFFFFF" w:themeColor="background1"/>
                          <w:lang w:val="fr-FR"/>
                        </w:rPr>
                        <w:t>/</w:t>
                      </w:r>
                      <w:r w:rsidRPr="0077616A">
                        <w:rPr>
                          <w:b/>
                          <w:color w:val="FFFFFF" w:themeColor="background1"/>
                          <w:lang w:val="fr-FR"/>
                        </w:rPr>
                        <w:t>Établissements de formation</w:t>
                      </w:r>
                    </w:p>
                    <w:p w14:paraId="2ABBED1B" w14:textId="61323ED5" w:rsidR="00A97063" w:rsidRPr="0077616A" w:rsidRDefault="00A97063" w:rsidP="00A97063">
                      <w:pPr>
                        <w:numPr>
                          <w:ilvl w:val="0"/>
                          <w:numId w:val="8"/>
                        </w:numPr>
                        <w:spacing w:after="0" w:line="0" w:lineRule="atLeast"/>
                        <w:rPr>
                          <w:b/>
                          <w:color w:val="FFFFFF" w:themeColor="background1"/>
                          <w:lang w:val="fr-FR"/>
                        </w:rPr>
                      </w:pPr>
                      <w:r w:rsidRPr="0077616A">
                        <w:rPr>
                          <w:b/>
                          <w:color w:val="FFFFFF" w:themeColor="background1"/>
                          <w:lang w:val="fr-FR"/>
                        </w:rPr>
                        <w:t>Organisme professionnel de la passation des marchés</w:t>
                      </w:r>
                    </w:p>
                    <w:p w14:paraId="0683E89F" w14:textId="77777777" w:rsidR="00A97063" w:rsidRPr="0077616A" w:rsidRDefault="00A97063" w:rsidP="00A97063">
                      <w:pPr>
                        <w:numPr>
                          <w:ilvl w:val="0"/>
                          <w:numId w:val="8"/>
                        </w:numPr>
                        <w:spacing w:after="0" w:line="0" w:lineRule="atLeast"/>
                        <w:rPr>
                          <w:b/>
                          <w:color w:val="FFFFFF" w:themeColor="background1"/>
                          <w:lang w:val="fr-FR"/>
                        </w:rPr>
                      </w:pPr>
                      <w:r w:rsidRPr="0077616A">
                        <w:rPr>
                          <w:b/>
                          <w:color w:val="FFFFFF" w:themeColor="background1"/>
                          <w:lang w:val="fr-FR"/>
                        </w:rPr>
                        <w:t xml:space="preserve">Représentants du secteur privé </w:t>
                      </w:r>
                    </w:p>
                    <w:p w14:paraId="0D7FDE00" w14:textId="77777777" w:rsidR="00A97063" w:rsidRPr="0077616A" w:rsidRDefault="00A97063" w:rsidP="00A97063">
                      <w:pPr>
                        <w:numPr>
                          <w:ilvl w:val="0"/>
                          <w:numId w:val="8"/>
                        </w:numPr>
                        <w:spacing w:after="0" w:line="0" w:lineRule="atLeast"/>
                        <w:rPr>
                          <w:b/>
                          <w:color w:val="FFFFFF" w:themeColor="background1"/>
                          <w:lang w:val="fr-FR"/>
                        </w:rPr>
                      </w:pPr>
                      <w:r w:rsidRPr="0077616A">
                        <w:rPr>
                          <w:b/>
                          <w:color w:val="FFFFFF" w:themeColor="background1"/>
                          <w:lang w:val="fr-FR"/>
                        </w:rPr>
                        <w:t>Représentants de la société civile</w:t>
                      </w:r>
                    </w:p>
                    <w:p w14:paraId="7D746F5A" w14:textId="06011408" w:rsidR="00A97063" w:rsidRPr="0077616A" w:rsidRDefault="00A97063" w:rsidP="00A97063">
                      <w:pPr>
                        <w:numPr>
                          <w:ilvl w:val="0"/>
                          <w:numId w:val="8"/>
                        </w:numPr>
                        <w:spacing w:after="0" w:line="0" w:lineRule="atLeast"/>
                        <w:rPr>
                          <w:b/>
                          <w:color w:val="FFFFFF" w:themeColor="background1"/>
                          <w:lang w:val="fr-FR"/>
                        </w:rPr>
                      </w:pPr>
                      <w:r w:rsidRPr="0077616A">
                        <w:rPr>
                          <w:b/>
                          <w:color w:val="FFFFFF" w:themeColor="background1"/>
                          <w:lang w:val="fr-FR"/>
                        </w:rPr>
                        <w:t>Institutions</w:t>
                      </w:r>
                      <w:r w:rsidRPr="0077616A">
                        <w:rPr>
                          <w:rFonts w:cstheme="minorHAnsi"/>
                          <w:b/>
                          <w:color w:val="FFFFFF" w:themeColor="background1"/>
                          <w:lang w:val="fr-FR"/>
                        </w:rPr>
                        <w:t>/</w:t>
                      </w:r>
                      <w:r w:rsidRPr="0077616A">
                        <w:rPr>
                          <w:b/>
                          <w:color w:val="FFFFFF" w:themeColor="background1"/>
                          <w:lang w:val="fr-FR"/>
                        </w:rPr>
                        <w:t xml:space="preserve">Établissements de recherche, universités </w:t>
                      </w:r>
                    </w:p>
                    <w:p w14:paraId="76E0C93A" w14:textId="77777777" w:rsidR="00A97063" w:rsidRPr="0077616A" w:rsidRDefault="00A97063" w:rsidP="00A97063">
                      <w:pPr>
                        <w:numPr>
                          <w:ilvl w:val="0"/>
                          <w:numId w:val="8"/>
                        </w:numPr>
                        <w:spacing w:after="0" w:line="0" w:lineRule="atLeast"/>
                        <w:rPr>
                          <w:b/>
                          <w:color w:val="FFFFFF" w:themeColor="background1"/>
                          <w:lang w:val="fr-FR"/>
                        </w:rPr>
                      </w:pPr>
                      <w:r w:rsidRPr="0077616A">
                        <w:rPr>
                          <w:b/>
                          <w:color w:val="FFFFFF" w:themeColor="background1"/>
                          <w:lang w:val="fr-FR"/>
                        </w:rPr>
                        <w:t>Médias</w:t>
                      </w:r>
                    </w:p>
                    <w:p w14:paraId="2D33F4D8" w14:textId="2894A7E3" w:rsidR="00A97063" w:rsidRPr="0077616A" w:rsidRDefault="00A97063" w:rsidP="00A97063">
                      <w:pPr>
                        <w:numPr>
                          <w:ilvl w:val="0"/>
                          <w:numId w:val="8"/>
                        </w:numPr>
                        <w:spacing w:after="0" w:line="0" w:lineRule="atLeast"/>
                        <w:rPr>
                          <w:b/>
                          <w:color w:val="FFFFFF" w:themeColor="background1"/>
                          <w:lang w:val="fr-FR"/>
                        </w:rPr>
                      </w:pPr>
                      <w:r w:rsidRPr="0077616A">
                        <w:rPr>
                          <w:b/>
                          <w:color w:val="FFFFFF" w:themeColor="background1"/>
                          <w:lang w:val="fr-FR"/>
                        </w:rPr>
                        <w:t>Partenaires externes engagés dans la passation de marchés publics dans le pays (le cas échéant)</w:t>
                      </w:r>
                    </w:p>
                  </w:txbxContent>
                </v:textbox>
                <w10:wrap type="tight" anchorx="margin" anchory="margin"/>
              </v:shape>
            </w:pict>
          </mc:Fallback>
        </mc:AlternateContent>
      </w:r>
      <w:r w:rsidRPr="0077616A">
        <w:rPr>
          <w:lang w:val="fr-FR"/>
        </w:rPr>
        <w:t>Parties prenantes (Qui doit</w:t>
      </w:r>
      <w:r w:rsidR="0077616A">
        <w:rPr>
          <w:rFonts w:cstheme="minorHAnsi"/>
          <w:lang w:val="fr-FR"/>
        </w:rPr>
        <w:t>/</w:t>
      </w:r>
      <w:r w:rsidR="0077616A">
        <w:rPr>
          <w:lang w:val="fr-FR"/>
        </w:rPr>
        <w:t>doivent</w:t>
      </w:r>
      <w:r w:rsidRPr="0077616A">
        <w:rPr>
          <w:lang w:val="fr-FR"/>
        </w:rPr>
        <w:t xml:space="preserve"> participer</w:t>
      </w:r>
      <w:r w:rsidR="00287567" w:rsidRPr="0077616A">
        <w:rPr>
          <w:lang w:val="fr-FR"/>
        </w:rPr>
        <w:t>?)</w:t>
      </w:r>
    </w:p>
    <w:p w14:paraId="0A690857" w14:textId="3D1E4F90" w:rsidR="00A97063" w:rsidRPr="0077616A" w:rsidRDefault="00A97063" w:rsidP="00A97063">
      <w:pPr>
        <w:pStyle w:val="Paragraphedeliste"/>
        <w:numPr>
          <w:ilvl w:val="0"/>
          <w:numId w:val="7"/>
        </w:numPr>
        <w:rPr>
          <w:rFonts w:asciiTheme="minorHAnsi" w:hAnsiTheme="minorHAnsi"/>
          <w:lang w:val="fr-FR"/>
        </w:rPr>
      </w:pPr>
      <w:r w:rsidRPr="0077616A">
        <w:rPr>
          <w:rFonts w:asciiTheme="minorHAnsi" w:hAnsiTheme="minorHAnsi"/>
          <w:lang w:val="fr-FR"/>
        </w:rPr>
        <w:t>Quels sont les principales parties prenantes qui devraient participer à l'évaluation ?</w:t>
      </w:r>
    </w:p>
    <w:p w14:paraId="2ADC489E" w14:textId="5B14263E" w:rsidR="00A97063" w:rsidRPr="0077616A" w:rsidRDefault="0077616A" w:rsidP="00A97063">
      <w:pPr>
        <w:pStyle w:val="Paragraphedeliste"/>
        <w:numPr>
          <w:ilvl w:val="0"/>
          <w:numId w:val="7"/>
        </w:numPr>
        <w:rPr>
          <w:rFonts w:asciiTheme="minorHAnsi" w:hAnsiTheme="minorHAnsi"/>
          <w:lang w:val="fr-FR"/>
        </w:rPr>
      </w:pPr>
      <w:r>
        <w:rPr>
          <w:rFonts w:asciiTheme="minorHAnsi" w:hAnsiTheme="minorHAnsi"/>
          <w:lang w:val="fr-FR"/>
        </w:rPr>
        <w:t xml:space="preserve">Comment les </w:t>
      </w:r>
      <w:bookmarkStart w:id="0" w:name="_GoBack"/>
      <w:r>
        <w:rPr>
          <w:rFonts w:asciiTheme="minorHAnsi" w:hAnsiTheme="minorHAnsi"/>
          <w:lang w:val="fr-FR"/>
        </w:rPr>
        <w:t>résulta</w:t>
      </w:r>
      <w:bookmarkEnd w:id="0"/>
      <w:r>
        <w:rPr>
          <w:rFonts w:asciiTheme="minorHAnsi" w:hAnsiTheme="minorHAnsi"/>
          <w:lang w:val="fr-FR"/>
        </w:rPr>
        <w:t>ts de l'</w:t>
      </w:r>
      <w:r>
        <w:rPr>
          <w:rFonts w:asciiTheme="minorHAnsi" w:hAnsiTheme="minorHAnsi" w:cstheme="minorHAnsi"/>
          <w:lang w:val="fr-FR"/>
        </w:rPr>
        <w:t>«</w:t>
      </w:r>
      <w:r w:rsidR="00A97063" w:rsidRPr="0077616A">
        <w:rPr>
          <w:rFonts w:asciiTheme="minorHAnsi" w:hAnsiTheme="minorHAnsi"/>
          <w:lang w:val="fr-FR"/>
        </w:rPr>
        <w:t>Analyse contextuelle du pays</w:t>
      </w:r>
      <w:r>
        <w:rPr>
          <w:rFonts w:asciiTheme="minorHAnsi" w:hAnsiTheme="minorHAnsi" w:cstheme="minorHAnsi"/>
          <w:lang w:val="fr-FR"/>
        </w:rPr>
        <w:t>»</w:t>
      </w:r>
      <w:r w:rsidR="00A97063" w:rsidRPr="0077616A">
        <w:rPr>
          <w:rFonts w:asciiTheme="minorHAnsi" w:hAnsiTheme="minorHAnsi"/>
          <w:lang w:val="fr-FR"/>
        </w:rPr>
        <w:t xml:space="preserve"> (Section II de la MAPS) peuvent-ils être utilisés pour identifier les principales parties prenantes (supplémentaires) qui sont officiellement et officieusement liées aux structures des marchés publics dans le pays ?</w:t>
      </w:r>
    </w:p>
    <w:p w14:paraId="6F37F2DF" w14:textId="0A9B41E5" w:rsidR="00E051EA" w:rsidRPr="0077616A" w:rsidRDefault="00E051EA" w:rsidP="00C83AE5">
      <w:pPr>
        <w:ind w:left="360"/>
        <w:rPr>
          <w:lang w:val="fr-FR"/>
        </w:rPr>
      </w:pPr>
    </w:p>
    <w:p w14:paraId="15CA9EC6" w14:textId="66691D0F" w:rsidR="00EB3FF8" w:rsidRPr="0077616A" w:rsidRDefault="00EB3FF8" w:rsidP="00E051EA">
      <w:pPr>
        <w:pStyle w:val="Titre2"/>
        <w:numPr>
          <w:ilvl w:val="0"/>
          <w:numId w:val="1"/>
        </w:numPr>
        <w:rPr>
          <w:lang w:val="fr-FR"/>
        </w:rPr>
      </w:pPr>
      <w:r w:rsidRPr="0077616A">
        <w:rPr>
          <w:lang w:val="fr-FR"/>
        </w:rPr>
        <w:t xml:space="preserve">Validation </w:t>
      </w:r>
      <w:r w:rsidR="00A97063" w:rsidRPr="0077616A">
        <w:rPr>
          <w:lang w:val="fr-FR"/>
        </w:rPr>
        <w:t xml:space="preserve">des </w:t>
      </w:r>
      <w:r w:rsidR="0077616A">
        <w:rPr>
          <w:lang w:val="fr-FR"/>
        </w:rPr>
        <w:t>conclusions</w:t>
      </w:r>
      <w:r w:rsidR="00A97063" w:rsidRPr="0077616A">
        <w:rPr>
          <w:lang w:val="fr-FR"/>
        </w:rPr>
        <w:t xml:space="preserve"> de l’évaluation </w:t>
      </w:r>
    </w:p>
    <w:p w14:paraId="1939C45C" w14:textId="6DD50B99" w:rsidR="00EB3FF8" w:rsidRPr="0077616A" w:rsidRDefault="00A97063" w:rsidP="00FD400E">
      <w:pPr>
        <w:numPr>
          <w:ilvl w:val="0"/>
          <w:numId w:val="10"/>
        </w:numPr>
        <w:rPr>
          <w:lang w:val="fr-FR"/>
        </w:rPr>
      </w:pPr>
      <w:r w:rsidRPr="0077616A">
        <w:rPr>
          <w:lang w:val="fr-FR"/>
        </w:rPr>
        <w:t>Comment les</w:t>
      </w:r>
      <w:r w:rsidR="0077616A">
        <w:rPr>
          <w:lang w:val="fr-FR"/>
        </w:rPr>
        <w:t xml:space="preserve"> conclusions seront-elle</w:t>
      </w:r>
      <w:r w:rsidRPr="0077616A">
        <w:rPr>
          <w:lang w:val="fr-FR"/>
        </w:rPr>
        <w:t>s validé</w:t>
      </w:r>
      <w:r w:rsidR="0077616A">
        <w:rPr>
          <w:lang w:val="fr-FR"/>
        </w:rPr>
        <w:t>e</w:t>
      </w:r>
      <w:r w:rsidRPr="0077616A">
        <w:rPr>
          <w:lang w:val="fr-FR"/>
        </w:rPr>
        <w:t>s et les recommandations discutées ?</w:t>
      </w:r>
    </w:p>
    <w:p w14:paraId="582EBA43" w14:textId="663D4943" w:rsidR="00EB3FF8" w:rsidRPr="0077616A" w:rsidRDefault="00A97063" w:rsidP="00FD400E">
      <w:pPr>
        <w:numPr>
          <w:ilvl w:val="0"/>
          <w:numId w:val="10"/>
        </w:numPr>
        <w:rPr>
          <w:lang w:val="fr-FR"/>
        </w:rPr>
      </w:pPr>
      <w:r w:rsidRPr="0077616A">
        <w:rPr>
          <w:lang w:val="fr-FR"/>
        </w:rPr>
        <w:t xml:space="preserve">L'évaluation devrait-elle comporter un processus d'examen de la qualité de la MAPS? Le mécanisme d'assurance-qualité de la MAPS comprend un examen de la conformité du processus d'évaluation et du rapport d'évaluation avec la méthodologie MAPS et l'examen de la qualité des </w:t>
      </w:r>
      <w:r w:rsidR="0077616A">
        <w:rPr>
          <w:lang w:val="fr-FR"/>
        </w:rPr>
        <w:lastRenderedPageBreak/>
        <w:t>conclusions</w:t>
      </w:r>
      <w:r w:rsidRPr="0077616A">
        <w:rPr>
          <w:lang w:val="fr-FR"/>
        </w:rPr>
        <w:t xml:space="preserve"> d'évaluation par le Secrétariat indépendant de la MAPS</w:t>
      </w:r>
      <w:r w:rsidRPr="0077616A">
        <w:rPr>
          <w:vertAlign w:val="superscript"/>
          <w:lang w:val="fr-FR"/>
        </w:rPr>
        <w:footnoteReference w:customMarkFollows="1" w:id="2"/>
        <w:t>3</w:t>
      </w:r>
      <w:r w:rsidRPr="0077616A">
        <w:rPr>
          <w:lang w:val="fr-FR"/>
        </w:rPr>
        <w:t xml:space="preserve"> (cet examen de la qualité comprend la mobilisation d'un groupe technique consultatif désigné de la MAPS).</w:t>
      </w:r>
    </w:p>
    <w:p w14:paraId="13AC8910" w14:textId="5104AF2A" w:rsidR="00EB3FF8" w:rsidRPr="0077616A" w:rsidRDefault="00EB3FF8" w:rsidP="00E051EA">
      <w:pPr>
        <w:pStyle w:val="Titre2"/>
        <w:numPr>
          <w:ilvl w:val="0"/>
          <w:numId w:val="1"/>
        </w:numPr>
        <w:rPr>
          <w:lang w:val="fr-FR"/>
        </w:rPr>
      </w:pPr>
      <w:r w:rsidRPr="0077616A">
        <w:rPr>
          <w:lang w:val="fr-FR"/>
        </w:rPr>
        <w:t xml:space="preserve">Communication </w:t>
      </w:r>
      <w:r w:rsidR="00A97063" w:rsidRPr="0077616A">
        <w:rPr>
          <w:lang w:val="fr-FR"/>
        </w:rPr>
        <w:t>et coopé</w:t>
      </w:r>
      <w:r w:rsidRPr="0077616A">
        <w:rPr>
          <w:lang w:val="fr-FR"/>
        </w:rPr>
        <w:t xml:space="preserve">ration </w:t>
      </w:r>
    </w:p>
    <w:p w14:paraId="5D12F3CB" w14:textId="26C3816A" w:rsidR="00EB3FF8" w:rsidRPr="0077616A" w:rsidRDefault="00A97063" w:rsidP="00FD400E">
      <w:pPr>
        <w:numPr>
          <w:ilvl w:val="0"/>
          <w:numId w:val="9"/>
        </w:numPr>
        <w:rPr>
          <w:lang w:val="fr-FR"/>
        </w:rPr>
      </w:pPr>
      <w:r w:rsidRPr="0077616A">
        <w:rPr>
          <w:lang w:val="fr-FR"/>
        </w:rPr>
        <w:t>Comment la coopération avec les partenaires internes et externes (organisations internationales, agences de développement, groupes de coordination locale existants, instituts de recherche ou autres, le cas échéant) sera-t-elle organisée ? Qu'est-ce que cela implique ?</w:t>
      </w:r>
    </w:p>
    <w:p w14:paraId="2E513ACE" w14:textId="4607843D" w:rsidR="00756957" w:rsidRPr="0077616A" w:rsidRDefault="00A97063" w:rsidP="00756957">
      <w:pPr>
        <w:numPr>
          <w:ilvl w:val="0"/>
          <w:numId w:val="9"/>
        </w:numPr>
        <w:rPr>
          <w:lang w:val="fr-FR"/>
        </w:rPr>
      </w:pPr>
      <w:r w:rsidRPr="0077616A">
        <w:rPr>
          <w:lang w:val="fr-FR"/>
        </w:rPr>
        <w:t xml:space="preserve">Comment les </w:t>
      </w:r>
      <w:r w:rsidR="0077616A">
        <w:rPr>
          <w:lang w:val="fr-FR"/>
        </w:rPr>
        <w:t>conclusions</w:t>
      </w:r>
      <w:r w:rsidRPr="0077616A">
        <w:rPr>
          <w:lang w:val="fr-FR"/>
        </w:rPr>
        <w:t xml:space="preserve"> de l'évaluation seront-ils </w:t>
      </w:r>
      <w:proofErr w:type="gramStart"/>
      <w:r w:rsidRPr="0077616A">
        <w:rPr>
          <w:lang w:val="fr-FR"/>
        </w:rPr>
        <w:t>communiqués</w:t>
      </w:r>
      <w:proofErr w:type="gramEnd"/>
      <w:r w:rsidRPr="0077616A">
        <w:rPr>
          <w:lang w:val="fr-FR"/>
        </w:rPr>
        <w:t xml:space="preserve">, publiés et utilisés ?  </w:t>
      </w:r>
      <w:r w:rsidR="00756957" w:rsidRPr="0077616A">
        <w:rPr>
          <w:lang w:val="fr-FR"/>
        </w:rPr>
        <w:t xml:space="preserve">  </w:t>
      </w:r>
    </w:p>
    <w:p w14:paraId="1BFE484E" w14:textId="237737D4" w:rsidR="00756957" w:rsidRPr="0077616A" w:rsidRDefault="00A97063" w:rsidP="00756957">
      <w:pPr>
        <w:pStyle w:val="Titre2"/>
        <w:numPr>
          <w:ilvl w:val="0"/>
          <w:numId w:val="1"/>
        </w:numPr>
        <w:rPr>
          <w:lang w:val="fr-FR"/>
        </w:rPr>
      </w:pPr>
      <w:r w:rsidRPr="0077616A">
        <w:rPr>
          <w:lang w:val="fr-FR"/>
        </w:rPr>
        <w:t>Résultats et échéancier</w:t>
      </w:r>
      <w:r w:rsidR="00756957" w:rsidRPr="0077616A">
        <w:rPr>
          <w:lang w:val="fr-FR"/>
        </w:rPr>
        <w:t xml:space="preserve"> </w:t>
      </w:r>
    </w:p>
    <w:tbl>
      <w:tblPr>
        <w:tblStyle w:val="ListTable3-Accent31"/>
        <w:tblpPr w:leftFromText="180" w:rightFromText="180" w:vertAnchor="page" w:horzAnchor="margin" w:tblpY="6046"/>
        <w:tblW w:w="10173" w:type="dxa"/>
        <w:tblLook w:val="04A0" w:firstRow="1" w:lastRow="0" w:firstColumn="1" w:lastColumn="0" w:noHBand="0" w:noVBand="1"/>
      </w:tblPr>
      <w:tblGrid>
        <w:gridCol w:w="4405"/>
        <w:gridCol w:w="1900"/>
        <w:gridCol w:w="2038"/>
        <w:gridCol w:w="1830"/>
      </w:tblGrid>
      <w:tr w:rsidR="00B31CBC" w:rsidRPr="0077616A" w14:paraId="65F28770" w14:textId="77777777" w:rsidTr="00FB5B31">
        <w:trPr>
          <w:cnfStyle w:val="100000000000" w:firstRow="1" w:lastRow="0" w:firstColumn="0" w:lastColumn="0" w:oddVBand="0" w:evenVBand="0" w:oddHBand="0" w:evenHBand="0" w:firstRowFirstColumn="0" w:firstRowLastColumn="0" w:lastRowFirstColumn="0" w:lastRowLastColumn="0"/>
          <w:trHeight w:val="546"/>
        </w:trPr>
        <w:tc>
          <w:tcPr>
            <w:cnfStyle w:val="001000000100" w:firstRow="0" w:lastRow="0" w:firstColumn="1" w:lastColumn="0" w:oddVBand="0" w:evenVBand="0" w:oddHBand="0" w:evenHBand="0" w:firstRowFirstColumn="1" w:firstRowLastColumn="0" w:lastRowFirstColumn="0" w:lastRowLastColumn="0"/>
            <w:tcW w:w="4405" w:type="dxa"/>
            <w:tcBorders>
              <w:top w:val="single" w:sz="4" w:space="0" w:color="099DD7" w:themeColor="accent3"/>
              <w:bottom w:val="single" w:sz="4" w:space="0" w:color="099DD7" w:themeColor="accent3"/>
              <w:right w:val="single" w:sz="4" w:space="0" w:color="FFFFFF" w:themeColor="background1"/>
            </w:tcBorders>
          </w:tcPr>
          <w:p w14:paraId="4A0C9E11" w14:textId="0BD25168" w:rsidR="00B31CBC" w:rsidRPr="0077616A" w:rsidRDefault="00423839" w:rsidP="00FB5B31">
            <w:pPr>
              <w:rPr>
                <w:rFonts w:ascii="Open Sans" w:eastAsia="Times New Roman" w:hAnsi="Open Sans" w:cs="Open Sans"/>
                <w:color w:val="FFFFFF" w:themeColor="background1"/>
                <w:sz w:val="21"/>
                <w:szCs w:val="21"/>
                <w:lang w:val="fr-FR" w:eastAsia="en-GB"/>
              </w:rPr>
            </w:pPr>
            <w:r w:rsidRPr="0077616A">
              <w:rPr>
                <w:i/>
                <w:color w:val="FFFFFF" w:themeColor="background1"/>
                <w:sz w:val="20"/>
                <w:szCs w:val="20"/>
                <w:u w:val="single"/>
                <w:lang w:val="fr-FR"/>
              </w:rPr>
              <w:t>Extrant</w:t>
            </w:r>
          </w:p>
        </w:tc>
        <w:tc>
          <w:tcPr>
            <w:tcW w:w="1900" w:type="dxa"/>
            <w:tcBorders>
              <w:top w:val="single" w:sz="4" w:space="0" w:color="099DD7" w:themeColor="accent3"/>
              <w:left w:val="single" w:sz="4" w:space="0" w:color="FFFFFF" w:themeColor="background1"/>
              <w:bottom w:val="single" w:sz="4" w:space="0" w:color="099DD7" w:themeColor="accent3"/>
              <w:right w:val="single" w:sz="4" w:space="0" w:color="FFFFFF" w:themeColor="background1"/>
            </w:tcBorders>
          </w:tcPr>
          <w:p w14:paraId="6118C019" w14:textId="23641C30" w:rsidR="00B31CBC" w:rsidRPr="0077616A" w:rsidRDefault="00B31CBC" w:rsidP="00FB5B31">
            <w:pP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color w:val="FFFFFF" w:themeColor="background1"/>
                <w:sz w:val="21"/>
                <w:szCs w:val="21"/>
                <w:lang w:val="fr-FR" w:eastAsia="en-GB"/>
              </w:rPr>
            </w:pPr>
            <w:r w:rsidRPr="0077616A">
              <w:rPr>
                <w:i/>
                <w:color w:val="FFFFFF" w:themeColor="background1"/>
                <w:sz w:val="20"/>
                <w:szCs w:val="20"/>
                <w:u w:val="single"/>
                <w:lang w:val="fr-FR"/>
              </w:rPr>
              <w:t>R</w:t>
            </w:r>
            <w:r w:rsidR="00423839" w:rsidRPr="0077616A">
              <w:rPr>
                <w:i/>
                <w:color w:val="FFFFFF" w:themeColor="background1"/>
                <w:sz w:val="20"/>
                <w:szCs w:val="20"/>
                <w:u w:val="single"/>
                <w:lang w:val="fr-FR"/>
              </w:rPr>
              <w:t>esponsa</w:t>
            </w:r>
            <w:r w:rsidRPr="0077616A">
              <w:rPr>
                <w:i/>
                <w:color w:val="FFFFFF" w:themeColor="background1"/>
                <w:sz w:val="20"/>
                <w:szCs w:val="20"/>
                <w:u w:val="single"/>
                <w:lang w:val="fr-FR"/>
              </w:rPr>
              <w:t xml:space="preserve">ble </w:t>
            </w:r>
            <w:r w:rsidRPr="0077616A">
              <w:rPr>
                <w:i/>
                <w:color w:val="FFFFFF" w:themeColor="background1"/>
                <w:sz w:val="20"/>
                <w:szCs w:val="20"/>
                <w:u w:val="single"/>
                <w:lang w:val="fr-FR"/>
              </w:rPr>
              <w:tab/>
            </w:r>
          </w:p>
        </w:tc>
        <w:tc>
          <w:tcPr>
            <w:tcW w:w="2038" w:type="dxa"/>
            <w:tcBorders>
              <w:top w:val="single" w:sz="4" w:space="0" w:color="099DD7" w:themeColor="accent3"/>
              <w:left w:val="single" w:sz="4" w:space="0" w:color="FFFFFF" w:themeColor="background1"/>
              <w:bottom w:val="single" w:sz="4" w:space="0" w:color="099DD7" w:themeColor="accent3"/>
              <w:right w:val="single" w:sz="4" w:space="0" w:color="FFFFFF" w:themeColor="background1"/>
            </w:tcBorders>
          </w:tcPr>
          <w:p w14:paraId="0D8E7BB1" w14:textId="3D30E85B" w:rsidR="00B31CBC" w:rsidRPr="0077616A" w:rsidRDefault="00423839" w:rsidP="00FB5B31">
            <w:pP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color w:val="FFFFFF" w:themeColor="background1"/>
                <w:sz w:val="21"/>
                <w:szCs w:val="21"/>
                <w:lang w:val="fr-FR" w:eastAsia="en-GB"/>
              </w:rPr>
            </w:pPr>
            <w:r w:rsidRPr="0077616A">
              <w:rPr>
                <w:i/>
                <w:color w:val="FFFFFF" w:themeColor="background1"/>
                <w:sz w:val="20"/>
                <w:szCs w:val="20"/>
                <w:u w:val="single"/>
                <w:lang w:val="fr-FR"/>
              </w:rPr>
              <w:t>Coopération avec</w:t>
            </w:r>
          </w:p>
        </w:tc>
        <w:tc>
          <w:tcPr>
            <w:tcW w:w="1830" w:type="dxa"/>
            <w:tcBorders>
              <w:top w:val="single" w:sz="4" w:space="0" w:color="099DD7" w:themeColor="accent3"/>
              <w:left w:val="single" w:sz="4" w:space="0" w:color="FFFFFF" w:themeColor="background1"/>
              <w:bottom w:val="single" w:sz="4" w:space="0" w:color="099DD7" w:themeColor="accent3"/>
              <w:right w:val="nil"/>
            </w:tcBorders>
          </w:tcPr>
          <w:p w14:paraId="2E2BEB67" w14:textId="590D3E1F" w:rsidR="00B31CBC" w:rsidRPr="0077616A" w:rsidRDefault="00B31CBC" w:rsidP="00FB5B31">
            <w:pPr>
              <w:jc w:val="left"/>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color w:val="FFFFFF" w:themeColor="background1"/>
                <w:sz w:val="21"/>
                <w:szCs w:val="21"/>
                <w:lang w:val="fr-FR" w:eastAsia="en-GB"/>
              </w:rPr>
            </w:pPr>
            <w:r w:rsidRPr="0077616A">
              <w:rPr>
                <w:i/>
                <w:color w:val="FFFFFF" w:themeColor="background1"/>
                <w:sz w:val="20"/>
                <w:szCs w:val="20"/>
                <w:u w:val="single"/>
                <w:lang w:val="fr-FR"/>
              </w:rPr>
              <w:t>D</w:t>
            </w:r>
            <w:r w:rsidR="00FB5B31" w:rsidRPr="0077616A">
              <w:rPr>
                <w:i/>
                <w:color w:val="FFFFFF" w:themeColor="background1"/>
                <w:sz w:val="20"/>
                <w:szCs w:val="20"/>
                <w:u w:val="single"/>
                <w:lang w:val="fr-FR"/>
              </w:rPr>
              <w:t>ate limite</w:t>
            </w:r>
            <w:r w:rsidRPr="0077616A">
              <w:rPr>
                <w:i/>
                <w:color w:val="FFFFFF" w:themeColor="background1"/>
                <w:sz w:val="20"/>
                <w:szCs w:val="20"/>
                <w:u w:val="single"/>
                <w:lang w:val="fr-FR"/>
              </w:rPr>
              <w:t xml:space="preserve"> </w:t>
            </w:r>
            <w:r w:rsidRPr="0077616A">
              <w:rPr>
                <w:i/>
                <w:color w:val="FFFFFF" w:themeColor="background1"/>
                <w:sz w:val="20"/>
                <w:szCs w:val="20"/>
                <w:lang w:val="fr-FR"/>
              </w:rPr>
              <w:t>[ENT</w:t>
            </w:r>
            <w:r w:rsidR="00FB5B31" w:rsidRPr="0077616A">
              <w:rPr>
                <w:i/>
                <w:color w:val="FFFFFF" w:themeColor="background1"/>
                <w:sz w:val="20"/>
                <w:szCs w:val="20"/>
                <w:lang w:val="fr-FR"/>
              </w:rPr>
              <w:t>RE</w:t>
            </w:r>
            <w:r w:rsidRPr="0077616A">
              <w:rPr>
                <w:i/>
                <w:color w:val="FFFFFF" w:themeColor="background1"/>
                <w:sz w:val="20"/>
                <w:szCs w:val="20"/>
                <w:lang w:val="fr-FR"/>
              </w:rPr>
              <w:t>R</w:t>
            </w:r>
            <w:r w:rsidR="00FB5B31" w:rsidRPr="0077616A">
              <w:rPr>
                <w:i/>
                <w:color w:val="FFFFFF" w:themeColor="background1"/>
                <w:sz w:val="20"/>
                <w:szCs w:val="20"/>
                <w:lang w:val="fr-FR"/>
              </w:rPr>
              <w:t xml:space="preserve"> LES</w:t>
            </w:r>
            <w:r w:rsidRPr="0077616A">
              <w:rPr>
                <w:i/>
                <w:color w:val="FFFFFF" w:themeColor="background1"/>
                <w:sz w:val="20"/>
                <w:szCs w:val="20"/>
                <w:lang w:val="fr-FR"/>
              </w:rPr>
              <w:t xml:space="preserve"> DATES]</w:t>
            </w:r>
          </w:p>
        </w:tc>
      </w:tr>
      <w:tr w:rsidR="00B31CBC" w:rsidRPr="0077616A" w14:paraId="3277B916" w14:textId="77777777" w:rsidTr="00FB5B31">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4405" w:type="dxa"/>
            <w:tcBorders>
              <w:right w:val="single" w:sz="4" w:space="0" w:color="099DD7" w:themeColor="accent3"/>
            </w:tcBorders>
          </w:tcPr>
          <w:p w14:paraId="2442B64C" w14:textId="2B3ACDA1" w:rsidR="00B31CBC" w:rsidRPr="0077616A" w:rsidRDefault="00B31CBC" w:rsidP="00FB5B31">
            <w:pPr>
              <w:rPr>
                <w:rFonts w:ascii="Open Sans" w:eastAsia="Times New Roman" w:hAnsi="Open Sans" w:cs="Open Sans"/>
                <w:b w:val="0"/>
                <w:color w:val="000000"/>
                <w:sz w:val="21"/>
                <w:szCs w:val="21"/>
                <w:lang w:val="fr-FR" w:eastAsia="en-GB"/>
              </w:rPr>
            </w:pPr>
            <w:r w:rsidRPr="0077616A">
              <w:rPr>
                <w:b w:val="0"/>
                <w:sz w:val="20"/>
                <w:szCs w:val="20"/>
                <w:lang w:val="fr-FR"/>
              </w:rPr>
              <w:t>Note</w:t>
            </w:r>
            <w:r w:rsidR="00FB5B31" w:rsidRPr="0077616A">
              <w:rPr>
                <w:b w:val="0"/>
                <w:sz w:val="20"/>
                <w:szCs w:val="20"/>
                <w:lang w:val="fr-FR"/>
              </w:rPr>
              <w:t xml:space="preserve"> de synthèse</w:t>
            </w:r>
          </w:p>
        </w:tc>
        <w:tc>
          <w:tcPr>
            <w:tcW w:w="1900" w:type="dxa"/>
            <w:tcBorders>
              <w:left w:val="single" w:sz="4" w:space="0" w:color="099DD7" w:themeColor="accent3"/>
              <w:right w:val="single" w:sz="4" w:space="0" w:color="099DD7" w:themeColor="accent3"/>
            </w:tcBorders>
          </w:tcPr>
          <w:p w14:paraId="2E583696" w14:textId="0F6A71B9" w:rsidR="00B31CBC" w:rsidRPr="0077616A" w:rsidRDefault="00B31CBC" w:rsidP="00FB5B31">
            <w:p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21"/>
                <w:szCs w:val="21"/>
                <w:lang w:val="fr-FR" w:eastAsia="en-GB"/>
              </w:rPr>
            </w:pPr>
            <w:r w:rsidRPr="0077616A">
              <w:rPr>
                <w:sz w:val="20"/>
                <w:szCs w:val="20"/>
                <w:lang w:val="fr-FR"/>
              </w:rPr>
              <w:t>Go</w:t>
            </w:r>
            <w:r w:rsidR="00FB5B31" w:rsidRPr="0077616A">
              <w:rPr>
                <w:sz w:val="20"/>
                <w:szCs w:val="20"/>
                <w:lang w:val="fr-FR"/>
              </w:rPr>
              <w:t>u</w:t>
            </w:r>
            <w:r w:rsidRPr="0077616A">
              <w:rPr>
                <w:sz w:val="20"/>
                <w:szCs w:val="20"/>
                <w:lang w:val="fr-FR"/>
              </w:rPr>
              <w:t>vern</w:t>
            </w:r>
            <w:r w:rsidR="00FB5B31" w:rsidRPr="0077616A">
              <w:rPr>
                <w:sz w:val="20"/>
                <w:szCs w:val="20"/>
                <w:lang w:val="fr-FR"/>
              </w:rPr>
              <w:t>e</w:t>
            </w:r>
            <w:r w:rsidRPr="0077616A">
              <w:rPr>
                <w:sz w:val="20"/>
                <w:szCs w:val="20"/>
                <w:lang w:val="fr-FR"/>
              </w:rPr>
              <w:t>ment</w:t>
            </w:r>
          </w:p>
        </w:tc>
        <w:tc>
          <w:tcPr>
            <w:tcW w:w="2038" w:type="dxa"/>
            <w:tcBorders>
              <w:left w:val="single" w:sz="4" w:space="0" w:color="099DD7" w:themeColor="accent3"/>
              <w:right w:val="single" w:sz="4" w:space="0" w:color="099DD7" w:themeColor="accent3"/>
            </w:tcBorders>
          </w:tcPr>
          <w:p w14:paraId="0932DC15" w14:textId="64C57C9E" w:rsidR="00B31CBC" w:rsidRPr="0077616A" w:rsidRDefault="00FB5B31" w:rsidP="00FB5B31">
            <w:pPr>
              <w:jc w:val="lef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21"/>
                <w:szCs w:val="21"/>
                <w:lang w:val="fr-FR" w:eastAsia="en-GB"/>
              </w:rPr>
            </w:pPr>
            <w:r w:rsidRPr="0077616A">
              <w:rPr>
                <w:sz w:val="20"/>
                <w:szCs w:val="20"/>
                <w:lang w:val="fr-FR"/>
              </w:rPr>
              <w:t>Partenaire i</w:t>
            </w:r>
            <w:r w:rsidR="00B31CBC" w:rsidRPr="0077616A">
              <w:rPr>
                <w:sz w:val="20"/>
                <w:szCs w:val="20"/>
                <w:lang w:val="fr-FR"/>
              </w:rPr>
              <w:t>ntern</w:t>
            </w:r>
            <w:r w:rsidRPr="0077616A">
              <w:rPr>
                <w:sz w:val="20"/>
                <w:szCs w:val="20"/>
                <w:lang w:val="fr-FR"/>
              </w:rPr>
              <w:t>e et externe,</w:t>
            </w:r>
            <w:r w:rsidR="00B31CBC" w:rsidRPr="0077616A">
              <w:rPr>
                <w:sz w:val="20"/>
                <w:szCs w:val="20"/>
                <w:lang w:val="fr-FR"/>
              </w:rPr>
              <w:t xml:space="preserve"> </w:t>
            </w:r>
            <w:r w:rsidRPr="0077616A">
              <w:rPr>
                <w:sz w:val="20"/>
                <w:szCs w:val="20"/>
                <w:lang w:val="fr-FR"/>
              </w:rPr>
              <w:t>selon le cas</w:t>
            </w:r>
          </w:p>
        </w:tc>
        <w:tc>
          <w:tcPr>
            <w:tcW w:w="1830" w:type="dxa"/>
            <w:tcBorders>
              <w:left w:val="single" w:sz="4" w:space="0" w:color="099DD7" w:themeColor="accent3"/>
            </w:tcBorders>
          </w:tcPr>
          <w:p w14:paraId="7F31BEF5" w14:textId="77777777" w:rsidR="00B31CBC" w:rsidRPr="0077616A" w:rsidRDefault="00B31CBC" w:rsidP="00FB5B31">
            <w:p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21"/>
                <w:szCs w:val="21"/>
                <w:lang w:val="fr-FR" w:eastAsia="en-GB"/>
              </w:rPr>
            </w:pPr>
          </w:p>
        </w:tc>
      </w:tr>
      <w:tr w:rsidR="00B31CBC" w:rsidRPr="0077616A" w14:paraId="7A5349EC" w14:textId="77777777" w:rsidTr="00FB5B31">
        <w:trPr>
          <w:trHeight w:val="910"/>
        </w:trPr>
        <w:tc>
          <w:tcPr>
            <w:cnfStyle w:val="001000000000" w:firstRow="0" w:lastRow="0" w:firstColumn="1" w:lastColumn="0" w:oddVBand="0" w:evenVBand="0" w:oddHBand="0" w:evenHBand="0" w:firstRowFirstColumn="0" w:firstRowLastColumn="0" w:lastRowFirstColumn="0" w:lastRowLastColumn="0"/>
            <w:tcW w:w="4405" w:type="dxa"/>
            <w:tcBorders>
              <w:top w:val="single" w:sz="4" w:space="0" w:color="099DD7" w:themeColor="accent3"/>
              <w:bottom w:val="single" w:sz="4" w:space="0" w:color="099DD7" w:themeColor="accent3"/>
              <w:right w:val="single" w:sz="4" w:space="0" w:color="099DD7" w:themeColor="accent3"/>
            </w:tcBorders>
          </w:tcPr>
          <w:p w14:paraId="3604530A" w14:textId="284CE811" w:rsidR="00B31CBC" w:rsidRPr="0077616A" w:rsidRDefault="00FB5B31" w:rsidP="00FB5B31">
            <w:pPr>
              <w:rPr>
                <w:rFonts w:ascii="Open Sans" w:eastAsia="Times New Roman" w:hAnsi="Open Sans" w:cs="Open Sans"/>
                <w:b w:val="0"/>
                <w:color w:val="000000"/>
                <w:sz w:val="21"/>
                <w:szCs w:val="21"/>
                <w:lang w:val="fr-FR" w:eastAsia="en-GB"/>
              </w:rPr>
            </w:pPr>
            <w:r w:rsidRPr="0077616A">
              <w:rPr>
                <w:b w:val="0"/>
                <w:sz w:val="20"/>
                <w:szCs w:val="20"/>
                <w:lang w:val="fr-FR"/>
              </w:rPr>
              <w:t>Dispositions organisationnelles et logistiques (y compris la sélection d'experts/consultants et l'assurance que les informations et données requises sont disponibles)</w:t>
            </w:r>
          </w:p>
        </w:tc>
        <w:tc>
          <w:tcPr>
            <w:tcW w:w="1900"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5EF27C80" w14:textId="5A502129" w:rsidR="00B31CBC" w:rsidRPr="0077616A" w:rsidRDefault="00FB5B31" w:rsidP="00FB5B31">
            <w:p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21"/>
                <w:szCs w:val="21"/>
                <w:lang w:val="fr-FR" w:eastAsia="en-GB"/>
              </w:rPr>
            </w:pPr>
            <w:r w:rsidRPr="0077616A">
              <w:rPr>
                <w:sz w:val="20"/>
                <w:szCs w:val="20"/>
                <w:lang w:val="fr-FR"/>
              </w:rPr>
              <w:t>Gouvernement</w:t>
            </w:r>
          </w:p>
        </w:tc>
        <w:tc>
          <w:tcPr>
            <w:tcW w:w="2038"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4DC7D4AC" w14:textId="31DA1CDD" w:rsidR="00B31CBC" w:rsidRPr="0077616A" w:rsidRDefault="00FB5B31" w:rsidP="00FB5B31">
            <w:pPr>
              <w:jc w:val="left"/>
              <w:cnfStyle w:val="000000000000" w:firstRow="0" w:lastRow="0" w:firstColumn="0" w:lastColumn="0" w:oddVBand="0" w:evenVBand="0" w:oddHBand="0" w:evenHBand="0" w:firstRowFirstColumn="0" w:firstRowLastColumn="0" w:lastRowFirstColumn="0" w:lastRowLastColumn="0"/>
              <w:rPr>
                <w:sz w:val="20"/>
                <w:szCs w:val="20"/>
                <w:lang w:val="fr-FR"/>
              </w:rPr>
            </w:pPr>
            <w:r w:rsidRPr="0077616A">
              <w:rPr>
                <w:sz w:val="20"/>
                <w:szCs w:val="20"/>
                <w:lang w:val="fr-FR"/>
              </w:rPr>
              <w:t>Partenaire interne et externe, selon le cas, et Comité de pilotage d'évaluation</w:t>
            </w:r>
          </w:p>
        </w:tc>
        <w:tc>
          <w:tcPr>
            <w:tcW w:w="1830" w:type="dxa"/>
            <w:tcBorders>
              <w:top w:val="single" w:sz="4" w:space="0" w:color="099DD7" w:themeColor="accent3"/>
              <w:left w:val="single" w:sz="4" w:space="0" w:color="099DD7" w:themeColor="accent3"/>
              <w:bottom w:val="single" w:sz="4" w:space="0" w:color="099DD7" w:themeColor="accent3"/>
            </w:tcBorders>
          </w:tcPr>
          <w:p w14:paraId="0636AB38" w14:textId="77777777" w:rsidR="00B31CBC" w:rsidRPr="0077616A" w:rsidRDefault="00B31CBC" w:rsidP="00FB5B31">
            <w:p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21"/>
                <w:szCs w:val="21"/>
                <w:lang w:val="fr-FR" w:eastAsia="en-GB"/>
              </w:rPr>
            </w:pPr>
          </w:p>
        </w:tc>
      </w:tr>
      <w:tr w:rsidR="00B31CBC" w:rsidRPr="0077616A" w14:paraId="6E8CE2C3" w14:textId="77777777" w:rsidTr="00FB5B31">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4405" w:type="dxa"/>
            <w:tcBorders>
              <w:right w:val="single" w:sz="4" w:space="0" w:color="099DD7" w:themeColor="accent3"/>
            </w:tcBorders>
          </w:tcPr>
          <w:p w14:paraId="6847E6FB" w14:textId="414F1843" w:rsidR="00B31CBC" w:rsidRPr="0077616A" w:rsidRDefault="00B31CBC" w:rsidP="00FB5B31">
            <w:pPr>
              <w:rPr>
                <w:rFonts w:ascii="Open Sans" w:eastAsia="Times New Roman" w:hAnsi="Open Sans" w:cs="Open Sans"/>
                <w:b w:val="0"/>
                <w:color w:val="000000"/>
                <w:sz w:val="21"/>
                <w:szCs w:val="21"/>
                <w:lang w:val="fr-FR" w:eastAsia="en-GB"/>
              </w:rPr>
            </w:pPr>
            <w:r w:rsidRPr="0077616A">
              <w:rPr>
                <w:b w:val="0"/>
                <w:sz w:val="20"/>
                <w:szCs w:val="20"/>
                <w:lang w:val="fr-FR"/>
              </w:rPr>
              <w:t>Analys</w:t>
            </w:r>
            <w:r w:rsidR="00FB5B31" w:rsidRPr="0077616A">
              <w:rPr>
                <w:b w:val="0"/>
                <w:sz w:val="20"/>
                <w:szCs w:val="20"/>
                <w:lang w:val="fr-FR"/>
              </w:rPr>
              <w:t>e contextuelle du pays</w:t>
            </w:r>
            <w:r w:rsidRPr="0077616A">
              <w:rPr>
                <w:b w:val="0"/>
                <w:sz w:val="20"/>
                <w:szCs w:val="20"/>
                <w:lang w:val="fr-FR"/>
              </w:rPr>
              <w:t xml:space="preserve"> </w:t>
            </w:r>
          </w:p>
        </w:tc>
        <w:tc>
          <w:tcPr>
            <w:tcW w:w="1900" w:type="dxa"/>
            <w:tcBorders>
              <w:left w:val="single" w:sz="4" w:space="0" w:color="099DD7" w:themeColor="accent3"/>
              <w:right w:val="single" w:sz="4" w:space="0" w:color="099DD7" w:themeColor="accent3"/>
            </w:tcBorders>
          </w:tcPr>
          <w:p w14:paraId="29751BF4" w14:textId="5B575CB4" w:rsidR="00B31CBC" w:rsidRPr="0077616A" w:rsidRDefault="00FB5B31" w:rsidP="00FB5B31">
            <w:p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21"/>
                <w:szCs w:val="21"/>
                <w:lang w:val="fr-FR" w:eastAsia="en-GB"/>
              </w:rPr>
            </w:pPr>
            <w:r w:rsidRPr="0077616A">
              <w:rPr>
                <w:rFonts w:cstheme="minorHAnsi"/>
                <w:sz w:val="20"/>
                <w:szCs w:val="20"/>
                <w:lang w:val="fr-FR"/>
              </w:rPr>
              <w:t>É</w:t>
            </w:r>
            <w:r w:rsidRPr="0077616A">
              <w:rPr>
                <w:sz w:val="20"/>
                <w:szCs w:val="20"/>
                <w:lang w:val="fr-FR"/>
              </w:rPr>
              <w:t>quipe d’évaluation</w:t>
            </w:r>
          </w:p>
        </w:tc>
        <w:tc>
          <w:tcPr>
            <w:tcW w:w="2038" w:type="dxa"/>
            <w:tcBorders>
              <w:left w:val="single" w:sz="4" w:space="0" w:color="099DD7" w:themeColor="accent3"/>
              <w:right w:val="single" w:sz="4" w:space="0" w:color="099DD7" w:themeColor="accent3"/>
            </w:tcBorders>
          </w:tcPr>
          <w:p w14:paraId="0CBE2148" w14:textId="463039DD" w:rsidR="00B31CBC" w:rsidRPr="0077616A" w:rsidRDefault="00FB5B31" w:rsidP="00FB5B31">
            <w:pPr>
              <w:jc w:val="lef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21"/>
                <w:szCs w:val="21"/>
                <w:lang w:val="fr-FR" w:eastAsia="en-GB"/>
              </w:rPr>
            </w:pPr>
            <w:r w:rsidRPr="0077616A">
              <w:rPr>
                <w:sz w:val="20"/>
                <w:szCs w:val="20"/>
                <w:lang w:val="fr-FR"/>
              </w:rPr>
              <w:t>Comité de pilotage d'évaluation</w:t>
            </w:r>
          </w:p>
        </w:tc>
        <w:tc>
          <w:tcPr>
            <w:tcW w:w="1830" w:type="dxa"/>
            <w:tcBorders>
              <w:left w:val="single" w:sz="4" w:space="0" w:color="099DD7" w:themeColor="accent3"/>
            </w:tcBorders>
          </w:tcPr>
          <w:p w14:paraId="750F7F20" w14:textId="77777777" w:rsidR="00B31CBC" w:rsidRPr="0077616A" w:rsidRDefault="00B31CBC" w:rsidP="00FB5B31">
            <w:p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21"/>
                <w:szCs w:val="21"/>
                <w:lang w:val="fr-FR" w:eastAsia="en-GB"/>
              </w:rPr>
            </w:pPr>
          </w:p>
        </w:tc>
      </w:tr>
      <w:tr w:rsidR="00B31CBC" w:rsidRPr="0077616A" w14:paraId="50AB6C4D" w14:textId="77777777" w:rsidTr="00FB5B31">
        <w:trPr>
          <w:trHeight w:val="1963"/>
        </w:trPr>
        <w:tc>
          <w:tcPr>
            <w:cnfStyle w:val="001000000000" w:firstRow="0" w:lastRow="0" w:firstColumn="1" w:lastColumn="0" w:oddVBand="0" w:evenVBand="0" w:oddHBand="0" w:evenHBand="0" w:firstRowFirstColumn="0" w:firstRowLastColumn="0" w:lastRowFirstColumn="0" w:lastRowLastColumn="0"/>
            <w:tcW w:w="4405" w:type="dxa"/>
            <w:tcBorders>
              <w:top w:val="single" w:sz="4" w:space="0" w:color="099DD7" w:themeColor="accent3"/>
              <w:bottom w:val="single" w:sz="4" w:space="0" w:color="099DD7" w:themeColor="accent3"/>
              <w:right w:val="single" w:sz="4" w:space="0" w:color="099DD7" w:themeColor="accent3"/>
            </w:tcBorders>
          </w:tcPr>
          <w:p w14:paraId="6538E47E" w14:textId="77777777" w:rsidR="00FB5B31" w:rsidRPr="0077616A" w:rsidRDefault="00FB5B31" w:rsidP="00FB5B31">
            <w:pPr>
              <w:jc w:val="left"/>
              <w:rPr>
                <w:b w:val="0"/>
                <w:sz w:val="20"/>
                <w:szCs w:val="20"/>
                <w:lang w:val="fr-FR"/>
              </w:rPr>
            </w:pPr>
            <w:r w:rsidRPr="0077616A">
              <w:rPr>
                <w:b w:val="0"/>
                <w:sz w:val="20"/>
                <w:szCs w:val="20"/>
                <w:lang w:val="fr-FR"/>
              </w:rPr>
              <w:t>Évaluation du système de passation des marchés publics</w:t>
            </w:r>
          </w:p>
          <w:p w14:paraId="52A2B440" w14:textId="70EF3D3B" w:rsidR="00FB5B31" w:rsidRPr="0077616A" w:rsidRDefault="00FB5B31" w:rsidP="00FB5B31">
            <w:pPr>
              <w:pStyle w:val="Paragraphedeliste"/>
              <w:numPr>
                <w:ilvl w:val="0"/>
                <w:numId w:val="11"/>
              </w:numPr>
              <w:spacing w:after="0"/>
              <w:ind w:left="880" w:hanging="284"/>
              <w:jc w:val="left"/>
              <w:rPr>
                <w:rFonts w:asciiTheme="minorHAnsi" w:hAnsiTheme="minorHAnsi"/>
                <w:b w:val="0"/>
                <w:sz w:val="20"/>
                <w:szCs w:val="20"/>
                <w:lang w:val="fr-FR"/>
              </w:rPr>
            </w:pPr>
            <w:r w:rsidRPr="0077616A">
              <w:rPr>
                <w:rFonts w:asciiTheme="minorHAnsi" w:hAnsiTheme="minorHAnsi"/>
                <w:b w:val="0"/>
                <w:sz w:val="20"/>
                <w:szCs w:val="20"/>
                <w:lang w:val="fr-FR"/>
              </w:rPr>
              <w:t>Élaborer et mettre à jour régulièrement le calendrier d'évaluation</w:t>
            </w:r>
          </w:p>
          <w:p w14:paraId="46E9EC77" w14:textId="77777777" w:rsidR="00FB5B31" w:rsidRPr="0077616A" w:rsidRDefault="00FB5B31" w:rsidP="00FB5B31">
            <w:pPr>
              <w:pStyle w:val="Paragraphedeliste"/>
              <w:numPr>
                <w:ilvl w:val="0"/>
                <w:numId w:val="11"/>
              </w:numPr>
              <w:spacing w:after="0"/>
              <w:ind w:left="880" w:hanging="284"/>
              <w:jc w:val="left"/>
              <w:rPr>
                <w:rFonts w:asciiTheme="minorHAnsi" w:hAnsiTheme="minorHAnsi"/>
                <w:b w:val="0"/>
                <w:sz w:val="20"/>
                <w:szCs w:val="20"/>
                <w:lang w:val="fr-FR"/>
              </w:rPr>
            </w:pPr>
            <w:r w:rsidRPr="0077616A">
              <w:rPr>
                <w:rFonts w:asciiTheme="minorHAnsi" w:hAnsiTheme="minorHAnsi"/>
                <w:b w:val="0"/>
                <w:sz w:val="20"/>
                <w:szCs w:val="20"/>
                <w:lang w:val="fr-FR"/>
              </w:rPr>
              <w:t>Collecter des données (qualitatives et quantitatives)</w:t>
            </w:r>
          </w:p>
          <w:p w14:paraId="03B22DAB" w14:textId="53CE120C" w:rsidR="00FB5B31" w:rsidRPr="0077616A" w:rsidRDefault="00FB5B31" w:rsidP="00FB5B31">
            <w:pPr>
              <w:pStyle w:val="Paragraphedeliste"/>
              <w:numPr>
                <w:ilvl w:val="0"/>
                <w:numId w:val="11"/>
              </w:numPr>
              <w:spacing w:after="0"/>
              <w:ind w:left="880" w:hanging="284"/>
              <w:jc w:val="left"/>
              <w:rPr>
                <w:rFonts w:asciiTheme="minorHAnsi" w:hAnsiTheme="minorHAnsi"/>
                <w:sz w:val="20"/>
                <w:szCs w:val="20"/>
                <w:lang w:val="fr-FR"/>
              </w:rPr>
            </w:pPr>
            <w:r w:rsidRPr="0077616A">
              <w:rPr>
                <w:rFonts w:asciiTheme="minorHAnsi" w:hAnsiTheme="minorHAnsi"/>
                <w:b w:val="0"/>
                <w:sz w:val="20"/>
                <w:szCs w:val="20"/>
                <w:lang w:val="fr-FR"/>
              </w:rPr>
              <w:t>Appliquer les indicateurs de la MAPS en utilisant l'approche en trois étapes (voir le Guide de l'utilisateur de la MAPS, paragraphes 13-24).</w:t>
            </w:r>
          </w:p>
        </w:tc>
        <w:tc>
          <w:tcPr>
            <w:tcW w:w="1900"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658EAA46" w14:textId="29E40AAA" w:rsidR="00B31CBC" w:rsidRPr="0077616A" w:rsidRDefault="00FB5B31" w:rsidP="00FB5B31">
            <w:p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21"/>
                <w:szCs w:val="21"/>
                <w:lang w:val="fr-FR" w:eastAsia="en-GB"/>
              </w:rPr>
            </w:pPr>
            <w:r w:rsidRPr="0077616A">
              <w:rPr>
                <w:rFonts w:cstheme="minorHAnsi"/>
                <w:sz w:val="20"/>
                <w:szCs w:val="20"/>
                <w:lang w:val="fr-FR"/>
              </w:rPr>
              <w:t>É</w:t>
            </w:r>
            <w:r w:rsidRPr="0077616A">
              <w:rPr>
                <w:sz w:val="20"/>
                <w:szCs w:val="20"/>
                <w:lang w:val="fr-FR"/>
              </w:rPr>
              <w:t>quipe d’évaluation</w:t>
            </w:r>
          </w:p>
        </w:tc>
        <w:tc>
          <w:tcPr>
            <w:tcW w:w="2038"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2D271F44" w14:textId="0D523619" w:rsidR="00B31CBC" w:rsidRPr="0077616A" w:rsidRDefault="00FB5B31" w:rsidP="00FB5B31">
            <w:pPr>
              <w:jc w:val="left"/>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21"/>
                <w:szCs w:val="21"/>
                <w:lang w:val="fr-FR" w:eastAsia="en-GB"/>
              </w:rPr>
            </w:pPr>
            <w:r w:rsidRPr="0077616A">
              <w:rPr>
                <w:sz w:val="20"/>
                <w:szCs w:val="20"/>
                <w:lang w:val="fr-FR"/>
              </w:rPr>
              <w:t>Comité de pilotage d'évaluation</w:t>
            </w:r>
          </w:p>
        </w:tc>
        <w:tc>
          <w:tcPr>
            <w:tcW w:w="1830" w:type="dxa"/>
            <w:tcBorders>
              <w:top w:val="single" w:sz="4" w:space="0" w:color="099DD7" w:themeColor="accent3"/>
              <w:left w:val="single" w:sz="4" w:space="0" w:color="099DD7" w:themeColor="accent3"/>
              <w:bottom w:val="single" w:sz="4" w:space="0" w:color="099DD7" w:themeColor="accent3"/>
            </w:tcBorders>
          </w:tcPr>
          <w:p w14:paraId="50E73364" w14:textId="77777777" w:rsidR="00B31CBC" w:rsidRPr="0077616A" w:rsidRDefault="00B31CBC" w:rsidP="00FB5B31">
            <w:p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21"/>
                <w:szCs w:val="21"/>
                <w:lang w:val="fr-FR" w:eastAsia="en-GB"/>
              </w:rPr>
            </w:pPr>
          </w:p>
        </w:tc>
      </w:tr>
      <w:tr w:rsidR="00B31CBC" w:rsidRPr="0077616A" w14:paraId="435794EA" w14:textId="77777777" w:rsidTr="00FB5B31">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4405" w:type="dxa"/>
            <w:tcBorders>
              <w:right w:val="single" w:sz="4" w:space="0" w:color="099DD7" w:themeColor="accent3"/>
            </w:tcBorders>
          </w:tcPr>
          <w:p w14:paraId="5B66B22B" w14:textId="308F26B8" w:rsidR="00B31CBC" w:rsidRPr="0077616A" w:rsidRDefault="00FB5B31" w:rsidP="00FB5B31">
            <w:pPr>
              <w:jc w:val="left"/>
              <w:rPr>
                <w:b w:val="0"/>
                <w:sz w:val="20"/>
                <w:szCs w:val="20"/>
                <w:lang w:val="fr-FR"/>
              </w:rPr>
            </w:pPr>
            <w:r w:rsidRPr="0077616A">
              <w:rPr>
                <w:b w:val="0"/>
                <w:sz w:val="20"/>
                <w:szCs w:val="20"/>
                <w:lang w:val="fr-FR"/>
              </w:rPr>
              <w:t>Élaboration de recommandations en vue d'une réforme prioritaire</w:t>
            </w:r>
          </w:p>
        </w:tc>
        <w:tc>
          <w:tcPr>
            <w:tcW w:w="1900" w:type="dxa"/>
            <w:tcBorders>
              <w:left w:val="single" w:sz="4" w:space="0" w:color="099DD7" w:themeColor="accent3"/>
              <w:right w:val="single" w:sz="4" w:space="0" w:color="099DD7" w:themeColor="accent3"/>
            </w:tcBorders>
          </w:tcPr>
          <w:p w14:paraId="0DCE008E" w14:textId="244F673A" w:rsidR="00B31CBC" w:rsidRPr="0077616A" w:rsidRDefault="00FB5B31" w:rsidP="00FB5B31">
            <w:pPr>
              <w:cnfStyle w:val="000000100000" w:firstRow="0" w:lastRow="0" w:firstColumn="0" w:lastColumn="0" w:oddVBand="0" w:evenVBand="0" w:oddHBand="1" w:evenHBand="0" w:firstRowFirstColumn="0" w:firstRowLastColumn="0" w:lastRowFirstColumn="0" w:lastRowLastColumn="0"/>
              <w:rPr>
                <w:sz w:val="20"/>
                <w:szCs w:val="20"/>
                <w:lang w:val="fr-FR"/>
              </w:rPr>
            </w:pPr>
            <w:r w:rsidRPr="0077616A">
              <w:rPr>
                <w:rFonts w:cstheme="minorHAnsi"/>
                <w:sz w:val="20"/>
                <w:szCs w:val="20"/>
                <w:lang w:val="fr-FR"/>
              </w:rPr>
              <w:t>É</w:t>
            </w:r>
            <w:r w:rsidRPr="0077616A">
              <w:rPr>
                <w:sz w:val="20"/>
                <w:szCs w:val="20"/>
                <w:lang w:val="fr-FR"/>
              </w:rPr>
              <w:t>quipe d’évaluation</w:t>
            </w:r>
          </w:p>
        </w:tc>
        <w:tc>
          <w:tcPr>
            <w:tcW w:w="2038" w:type="dxa"/>
            <w:tcBorders>
              <w:left w:val="single" w:sz="4" w:space="0" w:color="099DD7" w:themeColor="accent3"/>
              <w:right w:val="single" w:sz="4" w:space="0" w:color="099DD7" w:themeColor="accent3"/>
            </w:tcBorders>
          </w:tcPr>
          <w:p w14:paraId="32F7EE66" w14:textId="53D39FB7" w:rsidR="00B31CBC" w:rsidRPr="0077616A" w:rsidRDefault="00FB5B31" w:rsidP="00FB5B31">
            <w:pPr>
              <w:cnfStyle w:val="000000100000" w:firstRow="0" w:lastRow="0" w:firstColumn="0" w:lastColumn="0" w:oddVBand="0" w:evenVBand="0" w:oddHBand="1" w:evenHBand="0" w:firstRowFirstColumn="0" w:firstRowLastColumn="0" w:lastRowFirstColumn="0" w:lastRowLastColumn="0"/>
              <w:rPr>
                <w:sz w:val="20"/>
                <w:szCs w:val="20"/>
                <w:lang w:val="fr-FR"/>
              </w:rPr>
            </w:pPr>
            <w:r w:rsidRPr="0077616A">
              <w:rPr>
                <w:sz w:val="20"/>
                <w:szCs w:val="20"/>
                <w:lang w:val="fr-FR"/>
              </w:rPr>
              <w:t>Comité de pilotage d'évaluation</w:t>
            </w:r>
          </w:p>
        </w:tc>
        <w:tc>
          <w:tcPr>
            <w:tcW w:w="1830" w:type="dxa"/>
            <w:tcBorders>
              <w:left w:val="single" w:sz="4" w:space="0" w:color="099DD7" w:themeColor="accent3"/>
            </w:tcBorders>
          </w:tcPr>
          <w:p w14:paraId="6C819C57" w14:textId="77777777" w:rsidR="00B31CBC" w:rsidRPr="0077616A" w:rsidRDefault="00B31CBC" w:rsidP="00FB5B31">
            <w:p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21"/>
                <w:szCs w:val="21"/>
                <w:lang w:val="fr-FR" w:eastAsia="en-GB"/>
              </w:rPr>
            </w:pPr>
          </w:p>
        </w:tc>
      </w:tr>
      <w:tr w:rsidR="00B31CBC" w:rsidRPr="0077616A" w14:paraId="47DB6F25" w14:textId="77777777" w:rsidTr="00FB5B31">
        <w:trPr>
          <w:trHeight w:val="558"/>
        </w:trPr>
        <w:tc>
          <w:tcPr>
            <w:cnfStyle w:val="001000000000" w:firstRow="0" w:lastRow="0" w:firstColumn="1" w:lastColumn="0" w:oddVBand="0" w:evenVBand="0" w:oddHBand="0" w:evenHBand="0" w:firstRowFirstColumn="0" w:firstRowLastColumn="0" w:lastRowFirstColumn="0" w:lastRowLastColumn="0"/>
            <w:tcW w:w="4405" w:type="dxa"/>
            <w:tcBorders>
              <w:top w:val="single" w:sz="4" w:space="0" w:color="099DD7" w:themeColor="accent3"/>
              <w:bottom w:val="single" w:sz="4" w:space="0" w:color="099DD7" w:themeColor="accent3"/>
              <w:right w:val="single" w:sz="4" w:space="0" w:color="099DD7" w:themeColor="accent3"/>
            </w:tcBorders>
          </w:tcPr>
          <w:p w14:paraId="11F8B0A6" w14:textId="1D61944C" w:rsidR="00B31CBC" w:rsidRPr="0077616A" w:rsidRDefault="00B31CBC" w:rsidP="00FB5B31">
            <w:pPr>
              <w:jc w:val="left"/>
              <w:rPr>
                <w:b w:val="0"/>
                <w:sz w:val="20"/>
                <w:szCs w:val="20"/>
                <w:lang w:val="fr-FR"/>
              </w:rPr>
            </w:pPr>
            <w:r w:rsidRPr="0077616A">
              <w:rPr>
                <w:b w:val="0"/>
                <w:sz w:val="20"/>
                <w:szCs w:val="20"/>
                <w:lang w:val="fr-FR"/>
              </w:rPr>
              <w:t xml:space="preserve">Validation </w:t>
            </w:r>
            <w:r w:rsidR="00FB5B31" w:rsidRPr="0077616A">
              <w:rPr>
                <w:b w:val="0"/>
                <w:sz w:val="20"/>
                <w:szCs w:val="20"/>
                <w:lang w:val="fr-FR"/>
              </w:rPr>
              <w:t>des conclusions</w:t>
            </w:r>
          </w:p>
        </w:tc>
        <w:tc>
          <w:tcPr>
            <w:tcW w:w="1900"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0C9D8967" w14:textId="4FEA0AA4" w:rsidR="00B31CBC" w:rsidRPr="0077616A" w:rsidRDefault="00FB5B31" w:rsidP="00FB5B31">
            <w:pPr>
              <w:jc w:val="left"/>
              <w:cnfStyle w:val="000000000000" w:firstRow="0" w:lastRow="0" w:firstColumn="0" w:lastColumn="0" w:oddVBand="0" w:evenVBand="0" w:oddHBand="0" w:evenHBand="0" w:firstRowFirstColumn="0" w:firstRowLastColumn="0" w:lastRowFirstColumn="0" w:lastRowLastColumn="0"/>
              <w:rPr>
                <w:sz w:val="20"/>
                <w:szCs w:val="20"/>
                <w:lang w:val="fr-FR"/>
              </w:rPr>
            </w:pPr>
            <w:r w:rsidRPr="0077616A">
              <w:rPr>
                <w:sz w:val="20"/>
                <w:szCs w:val="20"/>
                <w:lang w:val="fr-FR"/>
              </w:rPr>
              <w:t xml:space="preserve">Le gouvernement, avec l'aide de </w:t>
            </w:r>
            <w:r w:rsidRPr="0077616A">
              <w:rPr>
                <w:sz w:val="20"/>
                <w:szCs w:val="20"/>
                <w:lang w:val="fr-FR"/>
              </w:rPr>
              <w:lastRenderedPageBreak/>
              <w:t>l'équipe d'évaluation</w:t>
            </w:r>
          </w:p>
        </w:tc>
        <w:tc>
          <w:tcPr>
            <w:tcW w:w="2038"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37AE53AC" w14:textId="0E29B0DE" w:rsidR="00FB5B31" w:rsidRPr="0077616A" w:rsidRDefault="00FB5B31" w:rsidP="00FB5B31">
            <w:pPr>
              <w:jc w:val="left"/>
              <w:cnfStyle w:val="000000000000" w:firstRow="0" w:lastRow="0" w:firstColumn="0" w:lastColumn="0" w:oddVBand="0" w:evenVBand="0" w:oddHBand="0" w:evenHBand="0" w:firstRowFirstColumn="0" w:firstRowLastColumn="0" w:lastRowFirstColumn="0" w:lastRowLastColumn="0"/>
              <w:rPr>
                <w:sz w:val="20"/>
                <w:szCs w:val="20"/>
                <w:lang w:val="fr-FR"/>
              </w:rPr>
            </w:pPr>
            <w:r w:rsidRPr="0077616A">
              <w:rPr>
                <w:sz w:val="20"/>
                <w:szCs w:val="20"/>
                <w:lang w:val="fr-FR"/>
              </w:rPr>
              <w:lastRenderedPageBreak/>
              <w:t>Parties prenantes</w:t>
            </w:r>
          </w:p>
          <w:p w14:paraId="35CCAE13" w14:textId="77777777" w:rsidR="00FB5B31" w:rsidRPr="0077616A" w:rsidRDefault="00FB5B31" w:rsidP="00FB5B31">
            <w:pPr>
              <w:jc w:val="left"/>
              <w:cnfStyle w:val="000000000000" w:firstRow="0" w:lastRow="0" w:firstColumn="0" w:lastColumn="0" w:oddVBand="0" w:evenVBand="0" w:oddHBand="0" w:evenHBand="0" w:firstRowFirstColumn="0" w:firstRowLastColumn="0" w:lastRowFirstColumn="0" w:lastRowLastColumn="0"/>
              <w:rPr>
                <w:sz w:val="20"/>
                <w:szCs w:val="20"/>
                <w:lang w:val="fr-FR"/>
              </w:rPr>
            </w:pPr>
            <w:r w:rsidRPr="0077616A">
              <w:rPr>
                <w:sz w:val="20"/>
                <w:szCs w:val="20"/>
                <w:lang w:val="fr-FR"/>
              </w:rPr>
              <w:t>Partenaire externe</w:t>
            </w:r>
          </w:p>
          <w:p w14:paraId="19688DB7" w14:textId="6182FC59" w:rsidR="00B31CBC" w:rsidRPr="0077616A" w:rsidRDefault="00FB5B31" w:rsidP="00FB5B31">
            <w:pPr>
              <w:cnfStyle w:val="000000000000" w:firstRow="0" w:lastRow="0" w:firstColumn="0" w:lastColumn="0" w:oddVBand="0" w:evenVBand="0" w:oddHBand="0" w:evenHBand="0" w:firstRowFirstColumn="0" w:firstRowLastColumn="0" w:lastRowFirstColumn="0" w:lastRowLastColumn="0"/>
              <w:rPr>
                <w:sz w:val="20"/>
                <w:szCs w:val="20"/>
                <w:lang w:val="fr-FR"/>
              </w:rPr>
            </w:pPr>
            <w:r w:rsidRPr="0077616A">
              <w:rPr>
                <w:sz w:val="20"/>
                <w:szCs w:val="20"/>
                <w:lang w:val="fr-FR"/>
              </w:rPr>
              <w:t>Examinateurs pairs</w:t>
            </w:r>
          </w:p>
        </w:tc>
        <w:tc>
          <w:tcPr>
            <w:tcW w:w="1830" w:type="dxa"/>
            <w:tcBorders>
              <w:top w:val="single" w:sz="4" w:space="0" w:color="099DD7" w:themeColor="accent3"/>
              <w:left w:val="single" w:sz="4" w:space="0" w:color="099DD7" w:themeColor="accent3"/>
              <w:bottom w:val="single" w:sz="4" w:space="0" w:color="099DD7" w:themeColor="accent3"/>
            </w:tcBorders>
          </w:tcPr>
          <w:p w14:paraId="5B1175A7" w14:textId="77777777" w:rsidR="00B31CBC" w:rsidRPr="0077616A" w:rsidRDefault="00B31CBC" w:rsidP="00FB5B31">
            <w:p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21"/>
                <w:szCs w:val="21"/>
                <w:lang w:val="fr-FR" w:eastAsia="en-GB"/>
              </w:rPr>
            </w:pPr>
          </w:p>
        </w:tc>
      </w:tr>
      <w:tr w:rsidR="00B31CBC" w:rsidRPr="0077616A" w14:paraId="11426BFB" w14:textId="77777777" w:rsidTr="00FB5B31">
        <w:trPr>
          <w:cnfStyle w:val="000000100000" w:firstRow="0" w:lastRow="0" w:firstColumn="0" w:lastColumn="0" w:oddVBand="0" w:evenVBand="0" w:oddHBand="1" w:evenHBand="0" w:firstRowFirstColumn="0" w:firstRowLastColumn="0" w:lastRowFirstColumn="0" w:lastRowLastColumn="0"/>
          <w:trHeight w:val="1798"/>
        </w:trPr>
        <w:tc>
          <w:tcPr>
            <w:cnfStyle w:val="001000000000" w:firstRow="0" w:lastRow="0" w:firstColumn="1" w:lastColumn="0" w:oddVBand="0" w:evenVBand="0" w:oddHBand="0" w:evenHBand="0" w:firstRowFirstColumn="0" w:firstRowLastColumn="0" w:lastRowFirstColumn="0" w:lastRowLastColumn="0"/>
            <w:tcW w:w="4405" w:type="dxa"/>
            <w:tcBorders>
              <w:right w:val="single" w:sz="4" w:space="0" w:color="099DD7" w:themeColor="accent3"/>
            </w:tcBorders>
          </w:tcPr>
          <w:p w14:paraId="01B4AC13" w14:textId="77777777" w:rsidR="00FB5B31" w:rsidRPr="0077616A" w:rsidRDefault="00FB5B31" w:rsidP="00FB5B31">
            <w:pPr>
              <w:jc w:val="left"/>
              <w:rPr>
                <w:b w:val="0"/>
                <w:sz w:val="20"/>
                <w:szCs w:val="20"/>
                <w:lang w:val="fr-FR"/>
              </w:rPr>
            </w:pPr>
            <w:r w:rsidRPr="0077616A">
              <w:rPr>
                <w:b w:val="0"/>
                <w:sz w:val="20"/>
                <w:szCs w:val="20"/>
                <w:lang w:val="fr-FR"/>
              </w:rPr>
              <w:lastRenderedPageBreak/>
              <w:t xml:space="preserve">Rapport d'évaluation </w:t>
            </w:r>
          </w:p>
          <w:p w14:paraId="0B3A0349" w14:textId="77777777" w:rsidR="00FB5B31" w:rsidRPr="0077616A" w:rsidRDefault="00FB5B31" w:rsidP="00FB5B31">
            <w:pPr>
              <w:pStyle w:val="Paragraphedeliste"/>
              <w:numPr>
                <w:ilvl w:val="0"/>
                <w:numId w:val="12"/>
              </w:numPr>
              <w:spacing w:after="0"/>
              <w:jc w:val="left"/>
              <w:rPr>
                <w:rFonts w:asciiTheme="minorHAnsi" w:hAnsiTheme="minorHAnsi"/>
                <w:b w:val="0"/>
                <w:sz w:val="20"/>
                <w:szCs w:val="20"/>
                <w:lang w:val="fr-FR"/>
              </w:rPr>
            </w:pPr>
            <w:r w:rsidRPr="0077616A">
              <w:rPr>
                <w:rFonts w:asciiTheme="minorHAnsi" w:hAnsiTheme="minorHAnsi"/>
                <w:b w:val="0"/>
                <w:sz w:val="20"/>
                <w:szCs w:val="20"/>
                <w:lang w:val="fr-FR"/>
              </w:rPr>
              <w:t>Ébauche</w:t>
            </w:r>
          </w:p>
          <w:p w14:paraId="4B9CCBB5" w14:textId="77777777" w:rsidR="00FB5B31" w:rsidRPr="0077616A" w:rsidRDefault="00FB5B31" w:rsidP="00FB5B31">
            <w:pPr>
              <w:pStyle w:val="Paragraphedeliste"/>
              <w:numPr>
                <w:ilvl w:val="0"/>
                <w:numId w:val="12"/>
              </w:numPr>
              <w:spacing w:after="0"/>
              <w:jc w:val="left"/>
              <w:rPr>
                <w:rFonts w:asciiTheme="minorHAnsi" w:hAnsiTheme="minorHAnsi"/>
                <w:b w:val="0"/>
                <w:sz w:val="20"/>
                <w:szCs w:val="20"/>
                <w:lang w:val="fr-FR"/>
              </w:rPr>
            </w:pPr>
            <w:r w:rsidRPr="0077616A">
              <w:rPr>
                <w:rFonts w:asciiTheme="minorHAnsi" w:hAnsiTheme="minorHAnsi"/>
                <w:b w:val="0"/>
                <w:sz w:val="20"/>
                <w:szCs w:val="20"/>
                <w:lang w:val="fr-FR"/>
              </w:rPr>
              <w:t>Examen/commentaires</w:t>
            </w:r>
          </w:p>
          <w:p w14:paraId="40204367" w14:textId="593FB476" w:rsidR="00B31CBC" w:rsidRPr="0077616A" w:rsidRDefault="00FB5B31" w:rsidP="00FB5B31">
            <w:pPr>
              <w:pStyle w:val="Paragraphedeliste"/>
              <w:numPr>
                <w:ilvl w:val="0"/>
                <w:numId w:val="12"/>
              </w:numPr>
              <w:spacing w:after="0"/>
              <w:jc w:val="left"/>
              <w:rPr>
                <w:rFonts w:asciiTheme="minorHAnsi" w:hAnsiTheme="minorHAnsi"/>
                <w:b w:val="0"/>
                <w:sz w:val="20"/>
                <w:szCs w:val="20"/>
                <w:lang w:val="fr-FR"/>
              </w:rPr>
            </w:pPr>
            <w:r w:rsidRPr="0077616A">
              <w:rPr>
                <w:rFonts w:asciiTheme="minorHAnsi" w:hAnsiTheme="minorHAnsi"/>
                <w:b w:val="0"/>
                <w:sz w:val="20"/>
                <w:szCs w:val="20"/>
                <w:lang w:val="fr-FR"/>
              </w:rPr>
              <w:t>Rapport final</w:t>
            </w:r>
          </w:p>
          <w:p w14:paraId="30C6A9ED" w14:textId="77777777" w:rsidR="00B31CBC" w:rsidRPr="0077616A" w:rsidRDefault="00B31CBC" w:rsidP="00FB5B31">
            <w:pPr>
              <w:jc w:val="left"/>
              <w:rPr>
                <w:b w:val="0"/>
                <w:sz w:val="20"/>
                <w:szCs w:val="20"/>
                <w:lang w:val="fr-FR"/>
              </w:rPr>
            </w:pPr>
          </w:p>
        </w:tc>
        <w:tc>
          <w:tcPr>
            <w:tcW w:w="1900" w:type="dxa"/>
            <w:tcBorders>
              <w:left w:val="single" w:sz="4" w:space="0" w:color="099DD7" w:themeColor="accent3"/>
              <w:right w:val="single" w:sz="4" w:space="0" w:color="099DD7" w:themeColor="accent3"/>
            </w:tcBorders>
          </w:tcPr>
          <w:p w14:paraId="5071A4F7" w14:textId="7A9FB5A1" w:rsidR="00B31CBC" w:rsidRPr="0077616A" w:rsidRDefault="00FB5B31" w:rsidP="00FB5B31">
            <w:pPr>
              <w:cnfStyle w:val="000000100000" w:firstRow="0" w:lastRow="0" w:firstColumn="0" w:lastColumn="0" w:oddVBand="0" w:evenVBand="0" w:oddHBand="1" w:evenHBand="0" w:firstRowFirstColumn="0" w:firstRowLastColumn="0" w:lastRowFirstColumn="0" w:lastRowLastColumn="0"/>
              <w:rPr>
                <w:sz w:val="20"/>
                <w:szCs w:val="20"/>
                <w:lang w:val="fr-FR"/>
              </w:rPr>
            </w:pPr>
            <w:r w:rsidRPr="0077616A">
              <w:rPr>
                <w:rFonts w:cstheme="minorHAnsi"/>
                <w:sz w:val="20"/>
                <w:szCs w:val="20"/>
                <w:lang w:val="fr-FR"/>
              </w:rPr>
              <w:t>É</w:t>
            </w:r>
            <w:r w:rsidRPr="0077616A">
              <w:rPr>
                <w:sz w:val="20"/>
                <w:szCs w:val="20"/>
                <w:lang w:val="fr-FR"/>
              </w:rPr>
              <w:t>quipe d’évaluation</w:t>
            </w:r>
          </w:p>
        </w:tc>
        <w:tc>
          <w:tcPr>
            <w:tcW w:w="2038" w:type="dxa"/>
            <w:tcBorders>
              <w:left w:val="single" w:sz="4" w:space="0" w:color="099DD7" w:themeColor="accent3"/>
              <w:right w:val="single" w:sz="4" w:space="0" w:color="099DD7" w:themeColor="accent3"/>
            </w:tcBorders>
          </w:tcPr>
          <w:p w14:paraId="7F9DEF64" w14:textId="42F71304" w:rsidR="00FB5B31" w:rsidRPr="0077616A" w:rsidRDefault="00053F20" w:rsidP="00FB5B31">
            <w:pPr>
              <w:jc w:val="left"/>
              <w:cnfStyle w:val="000000100000" w:firstRow="0" w:lastRow="0" w:firstColumn="0" w:lastColumn="0" w:oddVBand="0" w:evenVBand="0" w:oddHBand="1" w:evenHBand="0" w:firstRowFirstColumn="0" w:firstRowLastColumn="0" w:lastRowFirstColumn="0" w:lastRowLastColumn="0"/>
              <w:rPr>
                <w:sz w:val="20"/>
                <w:szCs w:val="20"/>
                <w:lang w:val="fr-FR"/>
              </w:rPr>
            </w:pPr>
            <w:r w:rsidRPr="0077616A">
              <w:rPr>
                <w:sz w:val="20"/>
                <w:szCs w:val="20"/>
                <w:lang w:val="fr-FR"/>
              </w:rPr>
              <w:t>Comité de pilotage d</w:t>
            </w:r>
            <w:r w:rsidR="00FB5B31" w:rsidRPr="0077616A">
              <w:rPr>
                <w:sz w:val="20"/>
                <w:szCs w:val="20"/>
                <w:lang w:val="fr-FR"/>
              </w:rPr>
              <w:t>'évaluation</w:t>
            </w:r>
          </w:p>
          <w:p w14:paraId="68F5D36D" w14:textId="77777777" w:rsidR="00FB5B31" w:rsidRPr="0077616A" w:rsidRDefault="00FB5B31" w:rsidP="00FB5B31">
            <w:pPr>
              <w:jc w:val="left"/>
              <w:cnfStyle w:val="000000100000" w:firstRow="0" w:lastRow="0" w:firstColumn="0" w:lastColumn="0" w:oddVBand="0" w:evenVBand="0" w:oddHBand="1" w:evenHBand="0" w:firstRowFirstColumn="0" w:firstRowLastColumn="0" w:lastRowFirstColumn="0" w:lastRowLastColumn="0"/>
              <w:rPr>
                <w:sz w:val="20"/>
                <w:szCs w:val="20"/>
                <w:lang w:val="fr-FR"/>
              </w:rPr>
            </w:pPr>
          </w:p>
          <w:p w14:paraId="39BCDF6E" w14:textId="5F2B646A" w:rsidR="00FB5B31" w:rsidRPr="0077616A" w:rsidRDefault="00FB5B31" w:rsidP="00FB5B31">
            <w:pPr>
              <w:jc w:val="left"/>
              <w:cnfStyle w:val="000000100000" w:firstRow="0" w:lastRow="0" w:firstColumn="0" w:lastColumn="0" w:oddVBand="0" w:evenVBand="0" w:oddHBand="1" w:evenHBand="0" w:firstRowFirstColumn="0" w:firstRowLastColumn="0" w:lastRowFirstColumn="0" w:lastRowLastColumn="0"/>
              <w:rPr>
                <w:sz w:val="20"/>
                <w:szCs w:val="20"/>
                <w:lang w:val="fr-FR"/>
              </w:rPr>
            </w:pPr>
            <w:r w:rsidRPr="0077616A">
              <w:rPr>
                <w:sz w:val="20"/>
                <w:szCs w:val="20"/>
                <w:lang w:val="fr-FR"/>
              </w:rPr>
              <w:t>En cas d'assurance-qualité de la MAPS :</w:t>
            </w:r>
          </w:p>
          <w:p w14:paraId="0D52810A" w14:textId="1DD448D8" w:rsidR="00B31CBC" w:rsidRPr="0077616A" w:rsidRDefault="00FB5B31" w:rsidP="00FB5B31">
            <w:pPr>
              <w:jc w:val="left"/>
              <w:cnfStyle w:val="000000100000" w:firstRow="0" w:lastRow="0" w:firstColumn="0" w:lastColumn="0" w:oddVBand="0" w:evenVBand="0" w:oddHBand="1" w:evenHBand="0" w:firstRowFirstColumn="0" w:firstRowLastColumn="0" w:lastRowFirstColumn="0" w:lastRowLastColumn="0"/>
              <w:rPr>
                <w:sz w:val="20"/>
                <w:szCs w:val="20"/>
                <w:lang w:val="fr-FR"/>
              </w:rPr>
            </w:pPr>
            <w:r w:rsidRPr="0077616A">
              <w:rPr>
                <w:sz w:val="20"/>
                <w:szCs w:val="20"/>
                <w:lang w:val="fr-FR"/>
              </w:rPr>
              <w:t>Secrétariat de la MAPS/ Groupe technique consultatif</w:t>
            </w:r>
          </w:p>
        </w:tc>
        <w:tc>
          <w:tcPr>
            <w:tcW w:w="1830" w:type="dxa"/>
            <w:tcBorders>
              <w:left w:val="single" w:sz="4" w:space="0" w:color="099DD7" w:themeColor="accent3"/>
            </w:tcBorders>
          </w:tcPr>
          <w:p w14:paraId="2E779BB8" w14:textId="77777777" w:rsidR="00FB5B31" w:rsidRPr="0077616A" w:rsidRDefault="00FB5B31" w:rsidP="00FB5B31">
            <w:pPr>
              <w:jc w:val="left"/>
              <w:cnfStyle w:val="000000100000" w:firstRow="0" w:lastRow="0" w:firstColumn="0" w:lastColumn="0" w:oddVBand="0" w:evenVBand="0" w:oddHBand="1" w:evenHBand="0" w:firstRowFirstColumn="0" w:firstRowLastColumn="0" w:lastRowFirstColumn="0" w:lastRowLastColumn="0"/>
              <w:rPr>
                <w:sz w:val="20"/>
                <w:szCs w:val="20"/>
                <w:lang w:val="fr-FR"/>
              </w:rPr>
            </w:pPr>
            <w:r w:rsidRPr="0077616A">
              <w:rPr>
                <w:sz w:val="20"/>
                <w:szCs w:val="20"/>
                <w:lang w:val="fr-FR"/>
              </w:rPr>
              <w:t xml:space="preserve">Projet de rapport : </w:t>
            </w:r>
          </w:p>
          <w:p w14:paraId="3D9D9C10" w14:textId="77777777" w:rsidR="00FB5B31" w:rsidRPr="0077616A" w:rsidRDefault="00FB5B31" w:rsidP="00FB5B31">
            <w:pPr>
              <w:jc w:val="left"/>
              <w:cnfStyle w:val="000000100000" w:firstRow="0" w:lastRow="0" w:firstColumn="0" w:lastColumn="0" w:oddVBand="0" w:evenVBand="0" w:oddHBand="1" w:evenHBand="0" w:firstRowFirstColumn="0" w:firstRowLastColumn="0" w:lastRowFirstColumn="0" w:lastRowLastColumn="0"/>
              <w:rPr>
                <w:sz w:val="20"/>
                <w:szCs w:val="20"/>
                <w:lang w:val="fr-FR"/>
              </w:rPr>
            </w:pPr>
          </w:p>
          <w:p w14:paraId="6278F0D2" w14:textId="77777777" w:rsidR="00FB5B31" w:rsidRPr="0077616A" w:rsidRDefault="00FB5B31" w:rsidP="00FB5B31">
            <w:pPr>
              <w:jc w:val="left"/>
              <w:cnfStyle w:val="000000100000" w:firstRow="0" w:lastRow="0" w:firstColumn="0" w:lastColumn="0" w:oddVBand="0" w:evenVBand="0" w:oddHBand="1" w:evenHBand="0" w:firstRowFirstColumn="0" w:firstRowLastColumn="0" w:lastRowFirstColumn="0" w:lastRowLastColumn="0"/>
              <w:rPr>
                <w:sz w:val="20"/>
                <w:szCs w:val="20"/>
                <w:lang w:val="fr-FR"/>
              </w:rPr>
            </w:pPr>
          </w:p>
          <w:p w14:paraId="54BB8E6A" w14:textId="77777777" w:rsidR="00FB5B31" w:rsidRPr="0077616A" w:rsidRDefault="00FB5B31" w:rsidP="00FB5B31">
            <w:pPr>
              <w:jc w:val="left"/>
              <w:cnfStyle w:val="000000100000" w:firstRow="0" w:lastRow="0" w:firstColumn="0" w:lastColumn="0" w:oddVBand="0" w:evenVBand="0" w:oddHBand="1" w:evenHBand="0" w:firstRowFirstColumn="0" w:firstRowLastColumn="0" w:lastRowFirstColumn="0" w:lastRowLastColumn="0"/>
              <w:rPr>
                <w:sz w:val="20"/>
                <w:szCs w:val="20"/>
                <w:lang w:val="fr-FR"/>
              </w:rPr>
            </w:pPr>
            <w:r w:rsidRPr="0077616A">
              <w:rPr>
                <w:sz w:val="20"/>
                <w:szCs w:val="20"/>
                <w:lang w:val="fr-FR"/>
              </w:rPr>
              <w:t>Commentaires :</w:t>
            </w:r>
          </w:p>
          <w:p w14:paraId="3A536874" w14:textId="77777777" w:rsidR="00FB5B31" w:rsidRPr="0077616A" w:rsidRDefault="00FB5B31" w:rsidP="00FB5B31">
            <w:pPr>
              <w:jc w:val="left"/>
              <w:cnfStyle w:val="000000100000" w:firstRow="0" w:lastRow="0" w:firstColumn="0" w:lastColumn="0" w:oddVBand="0" w:evenVBand="0" w:oddHBand="1" w:evenHBand="0" w:firstRowFirstColumn="0" w:firstRowLastColumn="0" w:lastRowFirstColumn="0" w:lastRowLastColumn="0"/>
              <w:rPr>
                <w:sz w:val="20"/>
                <w:szCs w:val="20"/>
                <w:lang w:val="fr-FR"/>
              </w:rPr>
            </w:pPr>
          </w:p>
          <w:p w14:paraId="2CDAEBDB" w14:textId="77777777" w:rsidR="00FB5B31" w:rsidRPr="0077616A" w:rsidRDefault="00FB5B31" w:rsidP="00FB5B31">
            <w:pPr>
              <w:jc w:val="left"/>
              <w:cnfStyle w:val="000000100000" w:firstRow="0" w:lastRow="0" w:firstColumn="0" w:lastColumn="0" w:oddVBand="0" w:evenVBand="0" w:oddHBand="1" w:evenHBand="0" w:firstRowFirstColumn="0" w:firstRowLastColumn="0" w:lastRowFirstColumn="0" w:lastRowLastColumn="0"/>
              <w:rPr>
                <w:sz w:val="20"/>
                <w:szCs w:val="20"/>
                <w:lang w:val="fr-FR"/>
              </w:rPr>
            </w:pPr>
          </w:p>
          <w:p w14:paraId="4E9DA7FD" w14:textId="6596EF7F" w:rsidR="00B31CBC" w:rsidRPr="0077616A" w:rsidRDefault="00FB5B31" w:rsidP="00FB5B31">
            <w:p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21"/>
                <w:szCs w:val="21"/>
                <w:lang w:val="fr-FR" w:eastAsia="en-GB"/>
              </w:rPr>
            </w:pPr>
            <w:r w:rsidRPr="0077616A">
              <w:rPr>
                <w:sz w:val="20"/>
                <w:szCs w:val="20"/>
                <w:lang w:val="fr-FR"/>
              </w:rPr>
              <w:t>Rapport final :</w:t>
            </w:r>
          </w:p>
        </w:tc>
      </w:tr>
      <w:tr w:rsidR="00B31CBC" w:rsidRPr="0077616A" w14:paraId="30E9D138" w14:textId="77777777" w:rsidTr="00FB5B31">
        <w:trPr>
          <w:trHeight w:val="408"/>
        </w:trPr>
        <w:tc>
          <w:tcPr>
            <w:cnfStyle w:val="001000000000" w:firstRow="0" w:lastRow="0" w:firstColumn="1" w:lastColumn="0" w:oddVBand="0" w:evenVBand="0" w:oddHBand="0" w:evenHBand="0" w:firstRowFirstColumn="0" w:firstRowLastColumn="0" w:lastRowFirstColumn="0" w:lastRowLastColumn="0"/>
            <w:tcW w:w="4405" w:type="dxa"/>
            <w:tcBorders>
              <w:top w:val="single" w:sz="4" w:space="0" w:color="099DD7" w:themeColor="accent3"/>
              <w:bottom w:val="single" w:sz="4" w:space="0" w:color="099DD7" w:themeColor="accent3"/>
              <w:right w:val="single" w:sz="4" w:space="0" w:color="099DD7" w:themeColor="accent3"/>
            </w:tcBorders>
          </w:tcPr>
          <w:p w14:paraId="3C353235" w14:textId="37092512" w:rsidR="00B31CBC" w:rsidRPr="0077616A" w:rsidRDefault="00FB5B31" w:rsidP="00FB5B31">
            <w:pPr>
              <w:jc w:val="left"/>
              <w:rPr>
                <w:b w:val="0"/>
                <w:sz w:val="20"/>
                <w:szCs w:val="20"/>
                <w:lang w:val="fr-FR"/>
              </w:rPr>
            </w:pPr>
            <w:r w:rsidRPr="0077616A">
              <w:rPr>
                <w:b w:val="0"/>
                <w:sz w:val="20"/>
                <w:szCs w:val="20"/>
                <w:lang w:val="fr-FR"/>
              </w:rPr>
              <w:t>Publication du rapport d'évaluation de la MAPS</w:t>
            </w:r>
          </w:p>
        </w:tc>
        <w:tc>
          <w:tcPr>
            <w:tcW w:w="1900"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5FD3F3AB" w14:textId="483561D2" w:rsidR="00B31CBC" w:rsidRPr="0077616A" w:rsidRDefault="00B31CBC" w:rsidP="00FB5B31">
            <w:pPr>
              <w:cnfStyle w:val="000000000000" w:firstRow="0" w:lastRow="0" w:firstColumn="0" w:lastColumn="0" w:oddVBand="0" w:evenVBand="0" w:oddHBand="0" w:evenHBand="0" w:firstRowFirstColumn="0" w:firstRowLastColumn="0" w:lastRowFirstColumn="0" w:lastRowLastColumn="0"/>
              <w:rPr>
                <w:sz w:val="20"/>
                <w:szCs w:val="20"/>
                <w:lang w:val="fr-FR"/>
              </w:rPr>
            </w:pPr>
            <w:r w:rsidRPr="0077616A">
              <w:rPr>
                <w:sz w:val="20"/>
                <w:szCs w:val="20"/>
                <w:lang w:val="fr-FR"/>
              </w:rPr>
              <w:t>Go</w:t>
            </w:r>
            <w:r w:rsidR="00FB5B31" w:rsidRPr="0077616A">
              <w:rPr>
                <w:sz w:val="20"/>
                <w:szCs w:val="20"/>
                <w:lang w:val="fr-FR"/>
              </w:rPr>
              <w:t>u</w:t>
            </w:r>
            <w:r w:rsidRPr="0077616A">
              <w:rPr>
                <w:sz w:val="20"/>
                <w:szCs w:val="20"/>
                <w:lang w:val="fr-FR"/>
              </w:rPr>
              <w:t>vern</w:t>
            </w:r>
            <w:r w:rsidR="00FB5B31" w:rsidRPr="0077616A">
              <w:rPr>
                <w:sz w:val="20"/>
                <w:szCs w:val="20"/>
                <w:lang w:val="fr-FR"/>
              </w:rPr>
              <w:t>e</w:t>
            </w:r>
            <w:r w:rsidRPr="0077616A">
              <w:rPr>
                <w:sz w:val="20"/>
                <w:szCs w:val="20"/>
                <w:lang w:val="fr-FR"/>
              </w:rPr>
              <w:t xml:space="preserve">ment/ </w:t>
            </w:r>
            <w:r w:rsidR="00FB5B31" w:rsidRPr="0077616A">
              <w:rPr>
                <w:sz w:val="20"/>
                <w:szCs w:val="20"/>
                <w:lang w:val="fr-FR"/>
              </w:rPr>
              <w:t>Secrétariat de la MAPS</w:t>
            </w:r>
          </w:p>
        </w:tc>
        <w:tc>
          <w:tcPr>
            <w:tcW w:w="2038"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6137CDD9" w14:textId="77777777" w:rsidR="00B31CBC" w:rsidRPr="0077616A" w:rsidRDefault="00B31CBC" w:rsidP="00FB5B31">
            <w:pPr>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1830" w:type="dxa"/>
            <w:tcBorders>
              <w:top w:val="single" w:sz="4" w:space="0" w:color="099DD7" w:themeColor="accent3"/>
              <w:left w:val="single" w:sz="4" w:space="0" w:color="099DD7" w:themeColor="accent3"/>
              <w:bottom w:val="single" w:sz="4" w:space="0" w:color="099DD7" w:themeColor="accent3"/>
            </w:tcBorders>
          </w:tcPr>
          <w:p w14:paraId="34E0D8CC" w14:textId="77777777" w:rsidR="00B31CBC" w:rsidRPr="0077616A" w:rsidRDefault="00B31CBC" w:rsidP="00FB5B31">
            <w:p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21"/>
                <w:szCs w:val="21"/>
                <w:lang w:val="fr-FR" w:eastAsia="en-GB"/>
              </w:rPr>
            </w:pPr>
          </w:p>
        </w:tc>
      </w:tr>
    </w:tbl>
    <w:p w14:paraId="1783C151" w14:textId="4B2E0B65" w:rsidR="00A97063" w:rsidRPr="0077616A" w:rsidRDefault="00A97063" w:rsidP="00A97063">
      <w:pPr>
        <w:rPr>
          <w:lang w:val="fr-FR"/>
        </w:rPr>
      </w:pPr>
      <w:r w:rsidRPr="0077616A">
        <w:rPr>
          <w:lang w:val="fr-FR"/>
        </w:rPr>
        <w:lastRenderedPageBreak/>
        <w:t>Le tableau suivant peut être utilisé pour résumer les résultats à obtenir ainsi que les parties responsables et les délais pour l'évaluation de la MAPS.</w:t>
      </w:r>
    </w:p>
    <w:p w14:paraId="73208040" w14:textId="7DC0CDBF" w:rsidR="00E051EA" w:rsidRPr="0077616A" w:rsidRDefault="00E051EA" w:rsidP="006D0011">
      <w:pPr>
        <w:rPr>
          <w:lang w:val="fr-FR"/>
        </w:rPr>
      </w:pPr>
    </w:p>
    <w:p w14:paraId="6476C066" w14:textId="6CC55EA9" w:rsidR="004F346B" w:rsidRPr="0077616A" w:rsidRDefault="00A97063" w:rsidP="006D0011">
      <w:pPr>
        <w:rPr>
          <w:lang w:val="fr-FR"/>
        </w:rPr>
      </w:pPr>
      <w:r w:rsidRPr="0077616A">
        <w:rPr>
          <w:lang w:val="fr-FR"/>
        </w:rPr>
        <w:t>Le tableau suivant donne un aperçu général de la succession des différentes activités. [À ADAPTER EN FONCTION DES DATES CONCRÈTES</w:t>
      </w:r>
      <w:r w:rsidR="00763F29" w:rsidRPr="0077616A">
        <w:rPr>
          <w:lang w:val="fr-FR"/>
        </w:rPr>
        <w:t>]</w:t>
      </w:r>
    </w:p>
    <w:p w14:paraId="3FC8F365" w14:textId="77777777" w:rsidR="00A97063" w:rsidRPr="0077616A" w:rsidRDefault="00A97063" w:rsidP="006D0011">
      <w:pPr>
        <w:rPr>
          <w:lang w:val="fr-FR"/>
        </w:rPr>
      </w:pPr>
    </w:p>
    <w:tbl>
      <w:tblPr>
        <w:tblW w:w="10201" w:type="dxa"/>
        <w:tblInd w:w="-308" w:type="dxa"/>
        <w:tblLook w:val="04A0" w:firstRow="1" w:lastRow="0" w:firstColumn="1" w:lastColumn="0" w:noHBand="0" w:noVBand="1"/>
      </w:tblPr>
      <w:tblGrid>
        <w:gridCol w:w="3061"/>
        <w:gridCol w:w="420"/>
        <w:gridCol w:w="420"/>
        <w:gridCol w:w="420"/>
        <w:gridCol w:w="420"/>
        <w:gridCol w:w="420"/>
        <w:gridCol w:w="420"/>
        <w:gridCol w:w="420"/>
        <w:gridCol w:w="420"/>
        <w:gridCol w:w="420"/>
        <w:gridCol w:w="420"/>
        <w:gridCol w:w="420"/>
        <w:gridCol w:w="420"/>
        <w:gridCol w:w="420"/>
        <w:gridCol w:w="420"/>
        <w:gridCol w:w="420"/>
        <w:gridCol w:w="420"/>
        <w:gridCol w:w="420"/>
      </w:tblGrid>
      <w:tr w:rsidR="00FA5D21" w:rsidRPr="0077616A" w14:paraId="31AA802B" w14:textId="77777777" w:rsidTr="00A97063">
        <w:trPr>
          <w:trHeight w:val="270"/>
        </w:trPr>
        <w:tc>
          <w:tcPr>
            <w:tcW w:w="3061" w:type="dxa"/>
            <w:tcBorders>
              <w:top w:val="nil"/>
              <w:left w:val="nil"/>
              <w:bottom w:val="nil"/>
              <w:right w:val="single" w:sz="4" w:space="0" w:color="FFFFFF" w:themeColor="background1"/>
            </w:tcBorders>
            <w:shd w:val="clear" w:color="auto" w:fill="B1B1B1" w:themeFill="text2" w:themeFillTint="66"/>
            <w:noWrap/>
            <w:vAlign w:val="center"/>
            <w:hideMark/>
          </w:tcPr>
          <w:p w14:paraId="58C272C5" w14:textId="0125A7CE" w:rsidR="00C54A72" w:rsidRPr="0077616A" w:rsidRDefault="00A97063" w:rsidP="00A97063">
            <w:pPr>
              <w:spacing w:before="120" w:after="120"/>
              <w:jc w:val="center"/>
              <w:rPr>
                <w:rFonts w:eastAsia="Times New Roman" w:cstheme="minorHAnsi"/>
                <w:color w:val="000000"/>
                <w:sz w:val="20"/>
                <w:szCs w:val="20"/>
                <w:lang w:val="fr-FR" w:eastAsia="en-GB"/>
              </w:rPr>
            </w:pPr>
            <w:r w:rsidRPr="0077616A">
              <w:rPr>
                <w:rFonts w:eastAsia="Times New Roman" w:cstheme="minorHAnsi"/>
                <w:color w:val="000000"/>
                <w:sz w:val="20"/>
                <w:szCs w:val="20"/>
                <w:lang w:val="fr-FR" w:eastAsia="en-GB"/>
              </w:rPr>
              <w:t>Tâche</w:t>
            </w:r>
            <w:r w:rsidR="00FA5D21" w:rsidRPr="0077616A">
              <w:rPr>
                <w:rFonts w:eastAsia="Times New Roman" w:cstheme="minorHAnsi"/>
                <w:color w:val="000000"/>
                <w:sz w:val="20"/>
                <w:szCs w:val="20"/>
                <w:lang w:val="fr-FR" w:eastAsia="en-GB"/>
              </w:rPr>
              <w:t xml:space="preserve">  / </w:t>
            </w:r>
            <w:r w:rsidR="00C54A72" w:rsidRPr="0077616A">
              <w:rPr>
                <w:rFonts w:eastAsia="Times New Roman" w:cstheme="minorHAnsi"/>
                <w:color w:val="000000"/>
                <w:sz w:val="20"/>
                <w:szCs w:val="20"/>
                <w:lang w:val="fr-FR" w:eastAsia="en-GB"/>
              </w:rPr>
              <w:t xml:space="preserve"> </w:t>
            </w:r>
            <w:r w:rsidRPr="0077616A">
              <w:rPr>
                <w:rFonts w:eastAsia="Times New Roman" w:cstheme="minorHAnsi"/>
                <w:color w:val="000000"/>
                <w:sz w:val="20"/>
                <w:szCs w:val="20"/>
                <w:lang w:val="fr-FR" w:eastAsia="en-GB"/>
              </w:rPr>
              <w:t>Semaine</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36B9D23F" w14:textId="77777777" w:rsidR="00C54A72" w:rsidRPr="0077616A" w:rsidRDefault="00C54A72" w:rsidP="00C74059">
            <w:pPr>
              <w:spacing w:after="0"/>
              <w:jc w:val="center"/>
              <w:rPr>
                <w:rFonts w:ascii="Arial" w:eastAsia="Times New Roman" w:hAnsi="Arial" w:cs="Arial"/>
                <w:color w:val="000000"/>
                <w:sz w:val="20"/>
                <w:szCs w:val="20"/>
                <w:lang w:val="fr-FR" w:eastAsia="en-GB"/>
              </w:rPr>
            </w:pPr>
            <w:r w:rsidRPr="0077616A">
              <w:rPr>
                <w:color w:val="FFFFFF" w:themeColor="background1"/>
                <w:sz w:val="20"/>
                <w:szCs w:val="20"/>
                <w:lang w:val="fr-FR"/>
              </w:rPr>
              <w:t>1</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11C39D32" w14:textId="77777777" w:rsidR="00C54A72" w:rsidRPr="0077616A" w:rsidRDefault="00C54A72" w:rsidP="00C74059">
            <w:pPr>
              <w:spacing w:after="0"/>
              <w:jc w:val="center"/>
              <w:rPr>
                <w:color w:val="FFFFFF" w:themeColor="background1"/>
                <w:sz w:val="20"/>
                <w:szCs w:val="20"/>
                <w:lang w:val="fr-FR"/>
              </w:rPr>
            </w:pPr>
            <w:r w:rsidRPr="0077616A">
              <w:rPr>
                <w:color w:val="FFFFFF" w:themeColor="background1"/>
                <w:sz w:val="20"/>
                <w:szCs w:val="20"/>
                <w:lang w:val="fr-FR"/>
              </w:rPr>
              <w:t>2</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187246A2" w14:textId="77777777" w:rsidR="00C54A72" w:rsidRPr="0077616A" w:rsidRDefault="00C54A72" w:rsidP="00C74059">
            <w:pPr>
              <w:spacing w:after="0"/>
              <w:jc w:val="center"/>
              <w:rPr>
                <w:color w:val="FFFFFF" w:themeColor="background1"/>
                <w:sz w:val="20"/>
                <w:szCs w:val="20"/>
                <w:lang w:val="fr-FR"/>
              </w:rPr>
            </w:pPr>
            <w:r w:rsidRPr="0077616A">
              <w:rPr>
                <w:color w:val="FFFFFF" w:themeColor="background1"/>
                <w:sz w:val="20"/>
                <w:szCs w:val="20"/>
                <w:lang w:val="fr-FR"/>
              </w:rPr>
              <w:t>3</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730C628E" w14:textId="77777777" w:rsidR="00C54A72" w:rsidRPr="0077616A" w:rsidRDefault="00C54A72" w:rsidP="00C74059">
            <w:pPr>
              <w:spacing w:after="0"/>
              <w:jc w:val="center"/>
              <w:rPr>
                <w:color w:val="FFFFFF" w:themeColor="background1"/>
                <w:sz w:val="20"/>
                <w:szCs w:val="20"/>
                <w:lang w:val="fr-FR"/>
              </w:rPr>
            </w:pPr>
            <w:r w:rsidRPr="0077616A">
              <w:rPr>
                <w:color w:val="FFFFFF" w:themeColor="background1"/>
                <w:sz w:val="20"/>
                <w:szCs w:val="20"/>
                <w:lang w:val="fr-FR"/>
              </w:rPr>
              <w:t>4</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3D2DDA25" w14:textId="77777777" w:rsidR="00C54A72" w:rsidRPr="0077616A" w:rsidRDefault="00C54A72" w:rsidP="00C74059">
            <w:pPr>
              <w:spacing w:after="0"/>
              <w:jc w:val="center"/>
              <w:rPr>
                <w:color w:val="FFFFFF" w:themeColor="background1"/>
                <w:sz w:val="20"/>
                <w:szCs w:val="20"/>
                <w:lang w:val="fr-FR"/>
              </w:rPr>
            </w:pPr>
            <w:r w:rsidRPr="0077616A">
              <w:rPr>
                <w:color w:val="FFFFFF" w:themeColor="background1"/>
                <w:sz w:val="20"/>
                <w:szCs w:val="20"/>
                <w:lang w:val="fr-FR"/>
              </w:rPr>
              <w:t>5</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2316A153" w14:textId="77777777" w:rsidR="00C54A72" w:rsidRPr="0077616A" w:rsidRDefault="00C54A72" w:rsidP="00C74059">
            <w:pPr>
              <w:spacing w:after="0"/>
              <w:jc w:val="center"/>
              <w:rPr>
                <w:color w:val="FFFFFF" w:themeColor="background1"/>
                <w:sz w:val="20"/>
                <w:szCs w:val="20"/>
                <w:lang w:val="fr-FR"/>
              </w:rPr>
            </w:pPr>
            <w:r w:rsidRPr="0077616A">
              <w:rPr>
                <w:color w:val="FFFFFF" w:themeColor="background1"/>
                <w:sz w:val="20"/>
                <w:szCs w:val="20"/>
                <w:lang w:val="fr-FR"/>
              </w:rPr>
              <w:t>6</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3637A580" w14:textId="77777777" w:rsidR="00C54A72" w:rsidRPr="0077616A" w:rsidRDefault="00C54A72" w:rsidP="00C74059">
            <w:pPr>
              <w:spacing w:after="0"/>
              <w:jc w:val="center"/>
              <w:rPr>
                <w:color w:val="FFFFFF" w:themeColor="background1"/>
                <w:sz w:val="20"/>
                <w:szCs w:val="20"/>
                <w:lang w:val="fr-FR"/>
              </w:rPr>
            </w:pPr>
            <w:r w:rsidRPr="0077616A">
              <w:rPr>
                <w:color w:val="FFFFFF" w:themeColor="background1"/>
                <w:sz w:val="20"/>
                <w:szCs w:val="20"/>
                <w:lang w:val="fr-FR"/>
              </w:rPr>
              <w:t>7</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0FD4E9C2" w14:textId="77777777" w:rsidR="00C54A72" w:rsidRPr="0077616A" w:rsidRDefault="00C54A72" w:rsidP="00C74059">
            <w:pPr>
              <w:spacing w:after="0"/>
              <w:jc w:val="center"/>
              <w:rPr>
                <w:color w:val="FFFFFF" w:themeColor="background1"/>
                <w:sz w:val="20"/>
                <w:szCs w:val="20"/>
                <w:lang w:val="fr-FR"/>
              </w:rPr>
            </w:pPr>
            <w:r w:rsidRPr="0077616A">
              <w:rPr>
                <w:color w:val="FFFFFF" w:themeColor="background1"/>
                <w:sz w:val="20"/>
                <w:szCs w:val="20"/>
                <w:lang w:val="fr-FR"/>
              </w:rPr>
              <w:t>8</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76186B2D" w14:textId="77777777" w:rsidR="00C54A72" w:rsidRPr="0077616A" w:rsidRDefault="00C54A72" w:rsidP="00C74059">
            <w:pPr>
              <w:spacing w:after="0"/>
              <w:jc w:val="center"/>
              <w:rPr>
                <w:color w:val="FFFFFF" w:themeColor="background1"/>
                <w:sz w:val="20"/>
                <w:szCs w:val="20"/>
                <w:lang w:val="fr-FR"/>
              </w:rPr>
            </w:pPr>
            <w:r w:rsidRPr="0077616A">
              <w:rPr>
                <w:color w:val="FFFFFF" w:themeColor="background1"/>
                <w:sz w:val="20"/>
                <w:szCs w:val="20"/>
                <w:lang w:val="fr-FR"/>
              </w:rPr>
              <w:t>9</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21D483ED" w14:textId="77777777" w:rsidR="00C54A72" w:rsidRPr="0077616A" w:rsidRDefault="00C54A72" w:rsidP="00C74059">
            <w:pPr>
              <w:spacing w:after="0"/>
              <w:jc w:val="center"/>
              <w:rPr>
                <w:color w:val="FFFFFF" w:themeColor="background1"/>
                <w:sz w:val="20"/>
                <w:szCs w:val="20"/>
                <w:lang w:val="fr-FR"/>
              </w:rPr>
            </w:pPr>
            <w:r w:rsidRPr="0077616A">
              <w:rPr>
                <w:color w:val="FFFFFF" w:themeColor="background1"/>
                <w:sz w:val="20"/>
                <w:szCs w:val="20"/>
                <w:lang w:val="fr-FR"/>
              </w:rPr>
              <w:t>10</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70D5E832" w14:textId="77777777" w:rsidR="00C54A72" w:rsidRPr="0077616A" w:rsidRDefault="00C54A72" w:rsidP="00C74059">
            <w:pPr>
              <w:spacing w:after="0"/>
              <w:jc w:val="center"/>
              <w:rPr>
                <w:color w:val="FFFFFF" w:themeColor="background1"/>
                <w:sz w:val="20"/>
                <w:szCs w:val="20"/>
                <w:lang w:val="fr-FR"/>
              </w:rPr>
            </w:pPr>
            <w:r w:rsidRPr="0077616A">
              <w:rPr>
                <w:color w:val="FFFFFF" w:themeColor="background1"/>
                <w:sz w:val="20"/>
                <w:szCs w:val="20"/>
                <w:lang w:val="fr-FR"/>
              </w:rPr>
              <w:t>11</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5939C2D8" w14:textId="77777777" w:rsidR="00C54A72" w:rsidRPr="0077616A" w:rsidRDefault="00C54A72" w:rsidP="00C74059">
            <w:pPr>
              <w:spacing w:after="0"/>
              <w:jc w:val="center"/>
              <w:rPr>
                <w:color w:val="FFFFFF" w:themeColor="background1"/>
                <w:sz w:val="20"/>
                <w:szCs w:val="20"/>
                <w:lang w:val="fr-FR"/>
              </w:rPr>
            </w:pPr>
            <w:r w:rsidRPr="0077616A">
              <w:rPr>
                <w:color w:val="FFFFFF" w:themeColor="background1"/>
                <w:sz w:val="20"/>
                <w:szCs w:val="20"/>
                <w:lang w:val="fr-FR"/>
              </w:rPr>
              <w:t>12</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17F4BBE7" w14:textId="77777777" w:rsidR="00C54A72" w:rsidRPr="0077616A" w:rsidRDefault="00C54A72" w:rsidP="00C74059">
            <w:pPr>
              <w:spacing w:after="0"/>
              <w:jc w:val="center"/>
              <w:rPr>
                <w:color w:val="FFFFFF" w:themeColor="background1"/>
                <w:sz w:val="20"/>
                <w:szCs w:val="20"/>
                <w:lang w:val="fr-FR"/>
              </w:rPr>
            </w:pPr>
            <w:r w:rsidRPr="0077616A">
              <w:rPr>
                <w:color w:val="FFFFFF" w:themeColor="background1"/>
                <w:sz w:val="20"/>
                <w:szCs w:val="20"/>
                <w:lang w:val="fr-FR"/>
              </w:rPr>
              <w:t>13</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22D941D2" w14:textId="77777777" w:rsidR="00C54A72" w:rsidRPr="0077616A" w:rsidRDefault="00C54A72" w:rsidP="00C74059">
            <w:pPr>
              <w:spacing w:after="0"/>
              <w:jc w:val="center"/>
              <w:rPr>
                <w:color w:val="FFFFFF" w:themeColor="background1"/>
                <w:sz w:val="20"/>
                <w:szCs w:val="20"/>
                <w:lang w:val="fr-FR"/>
              </w:rPr>
            </w:pPr>
            <w:r w:rsidRPr="0077616A">
              <w:rPr>
                <w:color w:val="FFFFFF" w:themeColor="background1"/>
                <w:sz w:val="20"/>
                <w:szCs w:val="20"/>
                <w:lang w:val="fr-FR"/>
              </w:rPr>
              <w:t>14</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03BED1E9" w14:textId="77777777" w:rsidR="00C54A72" w:rsidRPr="0077616A" w:rsidRDefault="00C54A72" w:rsidP="00C74059">
            <w:pPr>
              <w:spacing w:after="0"/>
              <w:jc w:val="center"/>
              <w:rPr>
                <w:color w:val="FFFFFF" w:themeColor="background1"/>
                <w:sz w:val="20"/>
                <w:szCs w:val="20"/>
                <w:lang w:val="fr-FR"/>
              </w:rPr>
            </w:pPr>
            <w:r w:rsidRPr="0077616A">
              <w:rPr>
                <w:color w:val="FFFFFF" w:themeColor="background1"/>
                <w:sz w:val="20"/>
                <w:szCs w:val="20"/>
                <w:lang w:val="fr-FR"/>
              </w:rPr>
              <w:t>15</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4A878919" w14:textId="77777777" w:rsidR="00C54A72" w:rsidRPr="0077616A" w:rsidRDefault="00C54A72" w:rsidP="00C74059">
            <w:pPr>
              <w:spacing w:after="0"/>
              <w:jc w:val="center"/>
              <w:rPr>
                <w:color w:val="FFFFFF" w:themeColor="background1"/>
                <w:sz w:val="20"/>
                <w:szCs w:val="20"/>
                <w:lang w:val="fr-FR"/>
              </w:rPr>
            </w:pPr>
            <w:r w:rsidRPr="0077616A">
              <w:rPr>
                <w:color w:val="FFFFFF" w:themeColor="background1"/>
                <w:sz w:val="20"/>
                <w:szCs w:val="20"/>
                <w:lang w:val="fr-FR"/>
              </w:rPr>
              <w:t>16</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4CA3596D" w14:textId="77777777" w:rsidR="00C54A72" w:rsidRPr="0077616A" w:rsidRDefault="00C54A72" w:rsidP="00C74059">
            <w:pPr>
              <w:spacing w:after="0"/>
              <w:jc w:val="center"/>
              <w:rPr>
                <w:color w:val="FFFFFF" w:themeColor="background1"/>
                <w:sz w:val="20"/>
                <w:szCs w:val="20"/>
                <w:lang w:val="fr-FR"/>
              </w:rPr>
            </w:pPr>
            <w:r w:rsidRPr="0077616A">
              <w:rPr>
                <w:color w:val="FFFFFF" w:themeColor="background1"/>
                <w:sz w:val="20"/>
                <w:szCs w:val="20"/>
                <w:lang w:val="fr-FR"/>
              </w:rPr>
              <w:t>17</w:t>
            </w:r>
          </w:p>
        </w:tc>
      </w:tr>
      <w:tr w:rsidR="00C54A72" w:rsidRPr="0077616A" w14:paraId="212F8B66" w14:textId="77777777" w:rsidTr="00A97063">
        <w:trPr>
          <w:trHeight w:val="270"/>
        </w:trPr>
        <w:tc>
          <w:tcPr>
            <w:tcW w:w="3061" w:type="dxa"/>
            <w:tcBorders>
              <w:top w:val="single" w:sz="8" w:space="0" w:color="FFFFFF"/>
              <w:left w:val="single" w:sz="8" w:space="0" w:color="FFFFFF"/>
              <w:bottom w:val="single" w:sz="8" w:space="0" w:color="FFFFFF"/>
              <w:right w:val="nil"/>
            </w:tcBorders>
            <w:shd w:val="clear" w:color="000000" w:fill="099DD7"/>
            <w:vAlign w:val="center"/>
            <w:hideMark/>
          </w:tcPr>
          <w:p w14:paraId="7503B5BA" w14:textId="17690BB9" w:rsidR="00C54A72" w:rsidRPr="0077616A" w:rsidRDefault="00C54A72" w:rsidP="00A97063">
            <w:pPr>
              <w:spacing w:after="0" w:line="240" w:lineRule="auto"/>
              <w:jc w:val="left"/>
              <w:rPr>
                <w:rFonts w:ascii="Calibri" w:eastAsia="Times New Roman" w:hAnsi="Calibri" w:cs="Calibri"/>
                <w:color w:val="FFFFFF"/>
                <w:sz w:val="20"/>
                <w:szCs w:val="20"/>
                <w:lang w:val="fr-FR" w:eastAsia="en-GB"/>
              </w:rPr>
            </w:pPr>
            <w:bookmarkStart w:id="1" w:name="RANGE!A13"/>
            <w:r w:rsidRPr="0077616A">
              <w:rPr>
                <w:rFonts w:ascii="Calibri" w:eastAsia="Times New Roman" w:hAnsi="Calibri" w:cs="Calibri"/>
                <w:color w:val="FFFFFF"/>
                <w:sz w:val="20"/>
                <w:szCs w:val="20"/>
                <w:lang w:val="fr-FR" w:eastAsia="en-GB"/>
              </w:rPr>
              <w:t>1.    Note</w:t>
            </w:r>
            <w:r w:rsidR="00A97063" w:rsidRPr="0077616A">
              <w:rPr>
                <w:rFonts w:ascii="Calibri" w:eastAsia="Times New Roman" w:hAnsi="Calibri" w:cs="Calibri"/>
                <w:color w:val="FFFFFF"/>
                <w:sz w:val="20"/>
                <w:szCs w:val="20"/>
                <w:lang w:val="fr-FR" w:eastAsia="en-GB"/>
              </w:rPr>
              <w:t xml:space="preserve"> de </w:t>
            </w:r>
            <w:r w:rsidR="00FB5B31" w:rsidRPr="0077616A">
              <w:rPr>
                <w:rFonts w:ascii="Calibri" w:eastAsia="Times New Roman" w:hAnsi="Calibri" w:cs="Calibri"/>
                <w:color w:val="FFFFFF"/>
                <w:sz w:val="20"/>
                <w:szCs w:val="20"/>
                <w:lang w:val="fr-FR" w:eastAsia="en-GB"/>
              </w:rPr>
              <w:t>synthèse</w:t>
            </w:r>
            <w:r w:rsidRPr="0077616A">
              <w:rPr>
                <w:rFonts w:ascii="Calibri" w:eastAsia="Times New Roman" w:hAnsi="Calibri" w:cs="Calibri"/>
                <w:color w:val="FFFFFF"/>
                <w:sz w:val="20"/>
                <w:szCs w:val="20"/>
                <w:lang w:val="fr-FR" w:eastAsia="en-GB"/>
              </w:rPr>
              <w:t>, Logisti</w:t>
            </w:r>
            <w:r w:rsidR="00A97063" w:rsidRPr="0077616A">
              <w:rPr>
                <w:rFonts w:ascii="Calibri" w:eastAsia="Times New Roman" w:hAnsi="Calibri" w:cs="Calibri"/>
                <w:color w:val="FFFFFF"/>
                <w:sz w:val="20"/>
                <w:szCs w:val="20"/>
                <w:lang w:val="fr-FR" w:eastAsia="en-GB"/>
              </w:rPr>
              <w:t>que</w:t>
            </w:r>
            <w:bookmarkEnd w:id="1"/>
            <w:r w:rsidRPr="0077616A">
              <w:rPr>
                <w:rStyle w:val="Appelnotedebasdep"/>
                <w:color w:val="FFFFFF" w:themeColor="background1"/>
                <w:sz w:val="20"/>
                <w:szCs w:val="20"/>
                <w:lang w:val="fr-FR"/>
              </w:rPr>
              <w:footnoteReference w:customMarkFollows="1" w:id="3"/>
              <w:t>4</w:t>
            </w:r>
          </w:p>
        </w:tc>
        <w:tc>
          <w:tcPr>
            <w:tcW w:w="420" w:type="dxa"/>
            <w:tcBorders>
              <w:top w:val="single" w:sz="4" w:space="0" w:color="FFFFFF" w:themeColor="background1"/>
              <w:left w:val="nil"/>
              <w:bottom w:val="single" w:sz="8" w:space="0" w:color="auto"/>
              <w:right w:val="single" w:sz="8" w:space="0" w:color="auto"/>
            </w:tcBorders>
            <w:shd w:val="clear" w:color="000000" w:fill="00B050"/>
            <w:vAlign w:val="center"/>
          </w:tcPr>
          <w:p w14:paraId="2A5FA50C" w14:textId="2682CADF" w:rsidR="00C54A72" w:rsidRPr="0077616A" w:rsidRDefault="00C54A72" w:rsidP="00C54A72">
            <w:pPr>
              <w:spacing w:after="0" w:line="240" w:lineRule="auto"/>
              <w:rPr>
                <w:rFonts w:ascii="Calibri" w:eastAsia="Times New Roman" w:hAnsi="Calibri" w:cs="Calibri"/>
                <w:color w:val="3C3C3C"/>
                <w:sz w:val="20"/>
                <w:szCs w:val="20"/>
                <w:lang w:val="fr-FR" w:eastAsia="en-GB"/>
              </w:rPr>
            </w:pPr>
          </w:p>
        </w:tc>
        <w:tc>
          <w:tcPr>
            <w:tcW w:w="420" w:type="dxa"/>
            <w:tcBorders>
              <w:top w:val="single" w:sz="4" w:space="0" w:color="FFFFFF" w:themeColor="background1"/>
              <w:left w:val="nil"/>
              <w:bottom w:val="single" w:sz="8" w:space="0" w:color="auto"/>
              <w:right w:val="nil"/>
            </w:tcBorders>
            <w:shd w:val="clear" w:color="000000" w:fill="00B050"/>
            <w:vAlign w:val="center"/>
          </w:tcPr>
          <w:p w14:paraId="324B763B" w14:textId="717B6947"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single" w:sz="4" w:space="0" w:color="FFFFFF" w:themeColor="background1"/>
              <w:left w:val="single" w:sz="8" w:space="0" w:color="auto"/>
              <w:bottom w:val="single" w:sz="8" w:space="0" w:color="auto"/>
              <w:right w:val="nil"/>
            </w:tcBorders>
            <w:shd w:val="clear" w:color="auto" w:fill="auto"/>
            <w:vAlign w:val="center"/>
          </w:tcPr>
          <w:p w14:paraId="14038A1B" w14:textId="46E8F13C"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single" w:sz="4" w:space="0" w:color="FFFFFF" w:themeColor="background1"/>
              <w:left w:val="single" w:sz="8" w:space="0" w:color="auto"/>
              <w:bottom w:val="single" w:sz="8" w:space="0" w:color="auto"/>
              <w:right w:val="nil"/>
            </w:tcBorders>
            <w:shd w:val="clear" w:color="auto" w:fill="auto"/>
            <w:vAlign w:val="center"/>
          </w:tcPr>
          <w:p w14:paraId="66D5EB06" w14:textId="459D844A"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single" w:sz="4" w:space="0" w:color="FFFFFF" w:themeColor="background1"/>
              <w:left w:val="single" w:sz="8" w:space="0" w:color="auto"/>
              <w:bottom w:val="single" w:sz="8" w:space="0" w:color="auto"/>
              <w:right w:val="nil"/>
            </w:tcBorders>
            <w:shd w:val="clear" w:color="auto" w:fill="auto"/>
            <w:vAlign w:val="center"/>
          </w:tcPr>
          <w:p w14:paraId="37A62E61" w14:textId="20E328B6"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single" w:sz="4" w:space="0" w:color="FFFFFF" w:themeColor="background1"/>
              <w:left w:val="single" w:sz="8" w:space="0" w:color="auto"/>
              <w:bottom w:val="single" w:sz="8" w:space="0" w:color="auto"/>
              <w:right w:val="nil"/>
            </w:tcBorders>
            <w:shd w:val="clear" w:color="auto" w:fill="auto"/>
            <w:vAlign w:val="center"/>
          </w:tcPr>
          <w:p w14:paraId="7D4E19F9" w14:textId="4E0E97D2"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single" w:sz="4" w:space="0" w:color="FFFFFF" w:themeColor="background1"/>
              <w:left w:val="single" w:sz="8" w:space="0" w:color="auto"/>
              <w:bottom w:val="single" w:sz="8" w:space="0" w:color="auto"/>
              <w:right w:val="nil"/>
            </w:tcBorders>
            <w:shd w:val="clear" w:color="auto" w:fill="auto"/>
            <w:vAlign w:val="center"/>
          </w:tcPr>
          <w:p w14:paraId="38476463" w14:textId="0A788EE5"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single" w:sz="4" w:space="0" w:color="FFFFFF" w:themeColor="background1"/>
              <w:left w:val="single" w:sz="8" w:space="0" w:color="auto"/>
              <w:bottom w:val="single" w:sz="8" w:space="0" w:color="auto"/>
              <w:right w:val="nil"/>
            </w:tcBorders>
            <w:shd w:val="clear" w:color="auto" w:fill="auto"/>
            <w:vAlign w:val="center"/>
          </w:tcPr>
          <w:p w14:paraId="25E2F86B" w14:textId="356F50B9"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single" w:sz="4" w:space="0" w:color="FFFFFF" w:themeColor="background1"/>
              <w:left w:val="single" w:sz="8" w:space="0" w:color="auto"/>
              <w:bottom w:val="single" w:sz="8" w:space="0" w:color="auto"/>
              <w:right w:val="nil"/>
            </w:tcBorders>
            <w:shd w:val="clear" w:color="auto" w:fill="auto"/>
            <w:vAlign w:val="center"/>
          </w:tcPr>
          <w:p w14:paraId="0F60DB2B" w14:textId="09484AEE"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single" w:sz="4" w:space="0" w:color="FFFFFF" w:themeColor="background1"/>
              <w:left w:val="single" w:sz="8" w:space="0" w:color="auto"/>
              <w:bottom w:val="single" w:sz="8" w:space="0" w:color="auto"/>
              <w:right w:val="nil"/>
            </w:tcBorders>
            <w:shd w:val="clear" w:color="auto" w:fill="auto"/>
            <w:vAlign w:val="center"/>
          </w:tcPr>
          <w:p w14:paraId="11C4C03D" w14:textId="13679EEB"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single" w:sz="4" w:space="0" w:color="FFFFFF" w:themeColor="background1"/>
              <w:left w:val="single" w:sz="8" w:space="0" w:color="auto"/>
              <w:bottom w:val="single" w:sz="8" w:space="0" w:color="auto"/>
              <w:right w:val="nil"/>
            </w:tcBorders>
            <w:shd w:val="clear" w:color="auto" w:fill="auto"/>
            <w:vAlign w:val="center"/>
          </w:tcPr>
          <w:p w14:paraId="440F9FCE" w14:textId="089D3E31"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single" w:sz="4" w:space="0" w:color="FFFFFF" w:themeColor="background1"/>
              <w:left w:val="single" w:sz="8" w:space="0" w:color="auto"/>
              <w:bottom w:val="single" w:sz="8" w:space="0" w:color="auto"/>
              <w:right w:val="nil"/>
            </w:tcBorders>
            <w:shd w:val="clear" w:color="auto" w:fill="auto"/>
            <w:vAlign w:val="center"/>
          </w:tcPr>
          <w:p w14:paraId="26726BCB" w14:textId="07B6BDD5"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single" w:sz="4" w:space="0" w:color="FFFFFF" w:themeColor="background1"/>
              <w:left w:val="single" w:sz="8" w:space="0" w:color="auto"/>
              <w:bottom w:val="single" w:sz="8" w:space="0" w:color="auto"/>
              <w:right w:val="nil"/>
            </w:tcBorders>
            <w:shd w:val="clear" w:color="auto" w:fill="auto"/>
            <w:vAlign w:val="center"/>
          </w:tcPr>
          <w:p w14:paraId="0E9E08F1" w14:textId="517EC775"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single" w:sz="4" w:space="0" w:color="FFFFFF" w:themeColor="background1"/>
              <w:left w:val="single" w:sz="8" w:space="0" w:color="auto"/>
              <w:bottom w:val="single" w:sz="8" w:space="0" w:color="auto"/>
              <w:right w:val="nil"/>
            </w:tcBorders>
            <w:shd w:val="clear" w:color="auto" w:fill="auto"/>
            <w:vAlign w:val="center"/>
          </w:tcPr>
          <w:p w14:paraId="5FC9AFE2" w14:textId="37EE7156"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single" w:sz="4" w:space="0" w:color="FFFFFF" w:themeColor="background1"/>
              <w:left w:val="single" w:sz="8" w:space="0" w:color="auto"/>
              <w:bottom w:val="single" w:sz="8" w:space="0" w:color="auto"/>
              <w:right w:val="nil"/>
            </w:tcBorders>
            <w:shd w:val="clear" w:color="auto" w:fill="auto"/>
            <w:vAlign w:val="center"/>
          </w:tcPr>
          <w:p w14:paraId="576D62FE" w14:textId="616D449F"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single" w:sz="4" w:space="0" w:color="FFFFFF" w:themeColor="background1"/>
              <w:left w:val="single" w:sz="8" w:space="0" w:color="auto"/>
              <w:bottom w:val="single" w:sz="8" w:space="0" w:color="auto"/>
              <w:right w:val="nil"/>
            </w:tcBorders>
            <w:shd w:val="clear" w:color="auto" w:fill="auto"/>
            <w:vAlign w:val="center"/>
          </w:tcPr>
          <w:p w14:paraId="1A7B87B6" w14:textId="7245236F"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single" w:sz="4" w:space="0" w:color="FFFFFF" w:themeColor="background1"/>
              <w:left w:val="single" w:sz="8" w:space="0" w:color="auto"/>
              <w:bottom w:val="single" w:sz="8" w:space="0" w:color="auto"/>
              <w:right w:val="single" w:sz="4" w:space="0" w:color="auto"/>
            </w:tcBorders>
            <w:shd w:val="clear" w:color="auto" w:fill="auto"/>
            <w:vAlign w:val="center"/>
          </w:tcPr>
          <w:p w14:paraId="10121801" w14:textId="010685BC"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r>
      <w:tr w:rsidR="00C54A72" w:rsidRPr="0077616A" w14:paraId="645A0D4A" w14:textId="77777777" w:rsidTr="00A97063">
        <w:trPr>
          <w:trHeight w:val="270"/>
        </w:trPr>
        <w:tc>
          <w:tcPr>
            <w:tcW w:w="3061" w:type="dxa"/>
            <w:tcBorders>
              <w:top w:val="nil"/>
              <w:left w:val="single" w:sz="8" w:space="0" w:color="FFFFFF"/>
              <w:bottom w:val="single" w:sz="8" w:space="0" w:color="FFFFFF"/>
              <w:right w:val="nil"/>
            </w:tcBorders>
            <w:shd w:val="clear" w:color="000000" w:fill="099DD7"/>
            <w:vAlign w:val="center"/>
            <w:hideMark/>
          </w:tcPr>
          <w:p w14:paraId="380381E6" w14:textId="4745EBD8" w:rsidR="00C54A72" w:rsidRPr="0077616A" w:rsidRDefault="00C54A72" w:rsidP="00A97063">
            <w:pPr>
              <w:spacing w:after="0" w:line="240" w:lineRule="auto"/>
              <w:jc w:val="left"/>
              <w:rPr>
                <w:rFonts w:ascii="Calibri" w:eastAsia="Times New Roman" w:hAnsi="Calibri" w:cs="Calibri"/>
                <w:color w:val="FFFFFF"/>
                <w:sz w:val="20"/>
                <w:szCs w:val="20"/>
                <w:lang w:val="fr-FR" w:eastAsia="en-GB"/>
              </w:rPr>
            </w:pPr>
            <w:r w:rsidRPr="0077616A">
              <w:rPr>
                <w:rFonts w:ascii="Calibri" w:eastAsia="Times New Roman" w:hAnsi="Calibri" w:cs="Calibri"/>
                <w:color w:val="FFFFFF"/>
                <w:sz w:val="20"/>
                <w:szCs w:val="20"/>
                <w:lang w:val="fr-FR" w:eastAsia="en-GB"/>
              </w:rPr>
              <w:t>2.</w:t>
            </w:r>
            <w:r w:rsidRPr="0077616A">
              <w:rPr>
                <w:rFonts w:ascii="Times New Roman" w:eastAsia="Times New Roman" w:hAnsi="Times New Roman" w:cs="Times New Roman"/>
                <w:color w:val="FFFFFF"/>
                <w:sz w:val="14"/>
                <w:szCs w:val="14"/>
                <w:lang w:val="fr-FR" w:eastAsia="en-GB"/>
              </w:rPr>
              <w:t xml:space="preserve">     </w:t>
            </w:r>
            <w:r w:rsidR="00A97063" w:rsidRPr="0077616A">
              <w:rPr>
                <w:rFonts w:ascii="Calibri" w:eastAsia="Times New Roman" w:hAnsi="Calibri" w:cs="Calibri"/>
                <w:color w:val="FFFFFF"/>
                <w:sz w:val="20"/>
                <w:szCs w:val="20"/>
                <w:lang w:val="fr-FR" w:eastAsia="en-GB"/>
              </w:rPr>
              <w:t>Analyse c</w:t>
            </w:r>
            <w:r w:rsidRPr="0077616A">
              <w:rPr>
                <w:rFonts w:ascii="Calibri" w:eastAsia="Times New Roman" w:hAnsi="Calibri" w:cs="Calibri"/>
                <w:color w:val="FFFFFF"/>
                <w:sz w:val="20"/>
                <w:szCs w:val="20"/>
                <w:lang w:val="fr-FR" w:eastAsia="en-GB"/>
              </w:rPr>
              <w:t>ontext</w:t>
            </w:r>
            <w:r w:rsidR="00A97063" w:rsidRPr="0077616A">
              <w:rPr>
                <w:rFonts w:ascii="Calibri" w:eastAsia="Times New Roman" w:hAnsi="Calibri" w:cs="Calibri"/>
                <w:color w:val="FFFFFF"/>
                <w:sz w:val="20"/>
                <w:szCs w:val="20"/>
                <w:lang w:val="fr-FR" w:eastAsia="en-GB"/>
              </w:rPr>
              <w:t>uelle du pays</w:t>
            </w:r>
          </w:p>
        </w:tc>
        <w:tc>
          <w:tcPr>
            <w:tcW w:w="420" w:type="dxa"/>
            <w:tcBorders>
              <w:top w:val="nil"/>
              <w:left w:val="nil"/>
              <w:bottom w:val="single" w:sz="8" w:space="0" w:color="auto"/>
              <w:right w:val="single" w:sz="8" w:space="0" w:color="auto"/>
            </w:tcBorders>
            <w:shd w:val="clear" w:color="auto" w:fill="auto"/>
            <w:vAlign w:val="center"/>
          </w:tcPr>
          <w:p w14:paraId="799B3715" w14:textId="7B21B91B" w:rsidR="00C54A72" w:rsidRPr="0077616A" w:rsidRDefault="00C54A72" w:rsidP="00C54A72">
            <w:pPr>
              <w:spacing w:after="0" w:line="240" w:lineRule="auto"/>
              <w:rPr>
                <w:rFonts w:ascii="Calibri" w:eastAsia="Times New Roman" w:hAnsi="Calibri" w:cs="Calibri"/>
                <w:color w:val="3C3C3C"/>
                <w:sz w:val="20"/>
                <w:szCs w:val="20"/>
                <w:lang w:val="fr-FR" w:eastAsia="en-GB"/>
              </w:rPr>
            </w:pPr>
          </w:p>
        </w:tc>
        <w:tc>
          <w:tcPr>
            <w:tcW w:w="420" w:type="dxa"/>
            <w:tcBorders>
              <w:top w:val="nil"/>
              <w:left w:val="nil"/>
              <w:bottom w:val="single" w:sz="8" w:space="0" w:color="auto"/>
              <w:right w:val="nil"/>
            </w:tcBorders>
            <w:shd w:val="clear" w:color="auto" w:fill="auto"/>
            <w:vAlign w:val="center"/>
          </w:tcPr>
          <w:p w14:paraId="529D1B5C" w14:textId="5F4BD470"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000000" w:fill="00B050"/>
            <w:vAlign w:val="center"/>
          </w:tcPr>
          <w:p w14:paraId="702F86A4" w14:textId="1391E6B1"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6A4D22D5" w14:textId="08B14432"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2C3E3CE4" w14:textId="6A6A3CF4"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6AB2C5CD" w14:textId="3243B457"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675B348B" w14:textId="5A8B6F8F"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30FBA7FE" w14:textId="19D6A52D"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4168798A" w14:textId="23128DCD"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600B7ACC" w14:textId="157E2307"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3372D1E1" w14:textId="7E3D6CA6"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56EA828C" w14:textId="15DA9972"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7D9F1E94" w14:textId="01CC4E0A"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5C651F48" w14:textId="5D0E1F1C"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2E6DEF63" w14:textId="346335A7"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4A8587D3" w14:textId="5709F75B"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single" w:sz="8" w:space="0" w:color="auto"/>
              <w:left w:val="single" w:sz="8" w:space="0" w:color="auto"/>
              <w:bottom w:val="single" w:sz="8" w:space="0" w:color="auto"/>
              <w:right w:val="single" w:sz="4" w:space="0" w:color="auto"/>
            </w:tcBorders>
            <w:shd w:val="clear" w:color="auto" w:fill="auto"/>
            <w:vAlign w:val="center"/>
          </w:tcPr>
          <w:p w14:paraId="7FB881D7" w14:textId="02AD8D14"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r>
      <w:tr w:rsidR="00C54A72" w:rsidRPr="0077616A" w14:paraId="5553AA3F" w14:textId="77777777" w:rsidTr="00A97063">
        <w:trPr>
          <w:trHeight w:val="270"/>
        </w:trPr>
        <w:tc>
          <w:tcPr>
            <w:tcW w:w="3061" w:type="dxa"/>
            <w:tcBorders>
              <w:top w:val="nil"/>
              <w:left w:val="single" w:sz="8" w:space="0" w:color="FFFFFF"/>
              <w:bottom w:val="single" w:sz="8" w:space="0" w:color="FFFFFF"/>
              <w:right w:val="nil"/>
            </w:tcBorders>
            <w:shd w:val="clear" w:color="000000" w:fill="099DD7"/>
            <w:vAlign w:val="center"/>
            <w:hideMark/>
          </w:tcPr>
          <w:p w14:paraId="6DBCB735" w14:textId="4A7953A2" w:rsidR="00C54A72" w:rsidRPr="0077616A" w:rsidRDefault="00C54A72" w:rsidP="00A97063">
            <w:pPr>
              <w:spacing w:after="0" w:line="240" w:lineRule="auto"/>
              <w:jc w:val="left"/>
              <w:rPr>
                <w:rFonts w:ascii="Calibri" w:eastAsia="Times New Roman" w:hAnsi="Calibri" w:cs="Calibri"/>
                <w:color w:val="FFFFFF"/>
                <w:sz w:val="20"/>
                <w:szCs w:val="20"/>
                <w:lang w:val="fr-FR" w:eastAsia="en-GB"/>
              </w:rPr>
            </w:pPr>
            <w:r w:rsidRPr="0077616A">
              <w:rPr>
                <w:rFonts w:ascii="Calibri" w:eastAsia="Times New Roman" w:hAnsi="Calibri" w:cs="Calibri"/>
                <w:color w:val="FFFFFF"/>
                <w:sz w:val="20"/>
                <w:szCs w:val="20"/>
                <w:lang w:val="fr-FR" w:eastAsia="en-GB"/>
              </w:rPr>
              <w:t>3.</w:t>
            </w:r>
            <w:r w:rsidRPr="0077616A">
              <w:rPr>
                <w:rFonts w:ascii="Times New Roman" w:eastAsia="Times New Roman" w:hAnsi="Times New Roman" w:cs="Times New Roman"/>
                <w:color w:val="FFFFFF"/>
                <w:sz w:val="14"/>
                <w:szCs w:val="14"/>
                <w:lang w:val="fr-FR" w:eastAsia="en-GB"/>
              </w:rPr>
              <w:t>    </w:t>
            </w:r>
            <w:r w:rsidRPr="0077616A">
              <w:rPr>
                <w:rFonts w:ascii="Calibri" w:eastAsia="Times New Roman" w:hAnsi="Calibri" w:cs="Calibri"/>
                <w:color w:val="FFFFFF"/>
                <w:sz w:val="20"/>
                <w:szCs w:val="20"/>
                <w:lang w:val="fr-FR" w:eastAsia="en-GB"/>
              </w:rPr>
              <w:t xml:space="preserve"> </w:t>
            </w:r>
            <w:r w:rsidR="00A97063" w:rsidRPr="0077616A">
              <w:rPr>
                <w:rFonts w:ascii="Calibri" w:eastAsia="Times New Roman" w:hAnsi="Calibri" w:cs="Calibri"/>
                <w:color w:val="FFFFFF"/>
                <w:sz w:val="20"/>
                <w:szCs w:val="20"/>
                <w:lang w:val="fr-FR" w:eastAsia="en-GB"/>
              </w:rPr>
              <w:t>Évaluation</w:t>
            </w:r>
            <w:r w:rsidRPr="0077616A">
              <w:rPr>
                <w:rFonts w:ascii="Calibri" w:eastAsia="Times New Roman" w:hAnsi="Calibri" w:cs="Calibri"/>
                <w:color w:val="FFFFFF"/>
                <w:sz w:val="20"/>
                <w:szCs w:val="20"/>
                <w:lang w:val="fr-FR" w:eastAsia="en-GB"/>
              </w:rPr>
              <w:t>: Collect</w:t>
            </w:r>
            <w:r w:rsidR="00A97063" w:rsidRPr="0077616A">
              <w:rPr>
                <w:rFonts w:ascii="Calibri" w:eastAsia="Times New Roman" w:hAnsi="Calibri" w:cs="Calibri"/>
                <w:color w:val="FFFFFF"/>
                <w:sz w:val="20"/>
                <w:szCs w:val="20"/>
                <w:lang w:val="fr-FR" w:eastAsia="en-GB"/>
              </w:rPr>
              <w:t>e des données</w:t>
            </w:r>
          </w:p>
        </w:tc>
        <w:tc>
          <w:tcPr>
            <w:tcW w:w="420" w:type="dxa"/>
            <w:tcBorders>
              <w:top w:val="nil"/>
              <w:left w:val="nil"/>
              <w:bottom w:val="single" w:sz="8" w:space="0" w:color="auto"/>
              <w:right w:val="single" w:sz="8" w:space="0" w:color="auto"/>
            </w:tcBorders>
            <w:shd w:val="clear" w:color="auto" w:fill="auto"/>
            <w:vAlign w:val="center"/>
          </w:tcPr>
          <w:p w14:paraId="7BCD5899" w14:textId="1883211B" w:rsidR="00C54A72" w:rsidRPr="0077616A" w:rsidRDefault="00C54A72" w:rsidP="00C54A72">
            <w:pPr>
              <w:spacing w:after="0" w:line="240" w:lineRule="auto"/>
              <w:rPr>
                <w:rFonts w:ascii="Calibri" w:eastAsia="Times New Roman" w:hAnsi="Calibri" w:cs="Calibri"/>
                <w:color w:val="3C3C3C"/>
                <w:sz w:val="20"/>
                <w:szCs w:val="20"/>
                <w:lang w:val="fr-FR" w:eastAsia="en-GB"/>
              </w:rPr>
            </w:pPr>
          </w:p>
        </w:tc>
        <w:tc>
          <w:tcPr>
            <w:tcW w:w="420" w:type="dxa"/>
            <w:tcBorders>
              <w:top w:val="nil"/>
              <w:left w:val="nil"/>
              <w:bottom w:val="single" w:sz="8" w:space="0" w:color="auto"/>
              <w:right w:val="nil"/>
            </w:tcBorders>
            <w:shd w:val="clear" w:color="auto" w:fill="auto"/>
            <w:vAlign w:val="center"/>
          </w:tcPr>
          <w:p w14:paraId="0FCCD89A" w14:textId="7048160F"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000000" w:fill="00B050"/>
            <w:vAlign w:val="center"/>
          </w:tcPr>
          <w:p w14:paraId="409E3887" w14:textId="4136D9A3"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000000" w:fill="00B050"/>
            <w:vAlign w:val="center"/>
          </w:tcPr>
          <w:p w14:paraId="10EB6FCF" w14:textId="3A11354F"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000000" w:fill="00B050"/>
            <w:vAlign w:val="center"/>
          </w:tcPr>
          <w:p w14:paraId="332D06BB" w14:textId="66327DCE"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000000" w:fill="00B050"/>
            <w:vAlign w:val="center"/>
          </w:tcPr>
          <w:p w14:paraId="6168060E" w14:textId="107150B9"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6EBD23EB" w14:textId="0AD7B617"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6917F098" w14:textId="36AFA19C"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5675EBBB" w14:textId="378CFC16"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04E15016" w14:textId="10CD85A6"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52CA05BA" w14:textId="00928A3A"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2B4A9114" w14:textId="6AE8D078"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66AC844E" w14:textId="3239B530"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035C8E97" w14:textId="358B0B35"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10D6D9B3" w14:textId="4F276644"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1D6A6D43" w14:textId="11218CE8"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single" w:sz="8" w:space="0" w:color="auto"/>
              <w:left w:val="single" w:sz="8" w:space="0" w:color="auto"/>
              <w:bottom w:val="single" w:sz="8" w:space="0" w:color="auto"/>
              <w:right w:val="single" w:sz="4" w:space="0" w:color="auto"/>
            </w:tcBorders>
            <w:shd w:val="clear" w:color="auto" w:fill="auto"/>
            <w:vAlign w:val="center"/>
          </w:tcPr>
          <w:p w14:paraId="16EE76E3" w14:textId="57C73AA4"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r>
      <w:tr w:rsidR="00C54A72" w:rsidRPr="0077616A" w14:paraId="1F416D78" w14:textId="77777777" w:rsidTr="00A97063">
        <w:trPr>
          <w:trHeight w:val="270"/>
        </w:trPr>
        <w:tc>
          <w:tcPr>
            <w:tcW w:w="3061" w:type="dxa"/>
            <w:tcBorders>
              <w:top w:val="nil"/>
              <w:left w:val="single" w:sz="8" w:space="0" w:color="FFFFFF"/>
              <w:bottom w:val="single" w:sz="8" w:space="0" w:color="FFFFFF"/>
              <w:right w:val="nil"/>
            </w:tcBorders>
            <w:shd w:val="clear" w:color="000000" w:fill="099DD7"/>
            <w:vAlign w:val="center"/>
            <w:hideMark/>
          </w:tcPr>
          <w:p w14:paraId="05B70D2E" w14:textId="28062E1B" w:rsidR="00C54A72" w:rsidRPr="0077616A" w:rsidRDefault="00C54A72" w:rsidP="00A97063">
            <w:pPr>
              <w:spacing w:after="0" w:line="240" w:lineRule="auto"/>
              <w:jc w:val="left"/>
              <w:rPr>
                <w:rFonts w:ascii="Calibri" w:eastAsia="Times New Roman" w:hAnsi="Calibri" w:cs="Calibri"/>
                <w:color w:val="FFFFFF"/>
                <w:sz w:val="20"/>
                <w:szCs w:val="20"/>
                <w:lang w:val="fr-FR" w:eastAsia="en-GB"/>
              </w:rPr>
            </w:pPr>
            <w:r w:rsidRPr="0077616A">
              <w:rPr>
                <w:rFonts w:ascii="Calibri" w:eastAsia="Times New Roman" w:hAnsi="Calibri" w:cs="Calibri"/>
                <w:color w:val="FFFFFF"/>
                <w:sz w:val="20"/>
                <w:szCs w:val="20"/>
                <w:lang w:val="fr-FR" w:eastAsia="en-GB"/>
              </w:rPr>
              <w:t>4.</w:t>
            </w:r>
            <w:r w:rsidRPr="0077616A">
              <w:rPr>
                <w:rFonts w:ascii="Times New Roman" w:eastAsia="Times New Roman" w:hAnsi="Times New Roman" w:cs="Times New Roman"/>
                <w:color w:val="FFFFFF"/>
                <w:sz w:val="14"/>
                <w:szCs w:val="14"/>
                <w:lang w:val="fr-FR" w:eastAsia="en-GB"/>
              </w:rPr>
              <w:t xml:space="preserve">     </w:t>
            </w:r>
            <w:r w:rsidR="00A97063" w:rsidRPr="0077616A">
              <w:rPr>
                <w:rFonts w:ascii="Calibri" w:eastAsia="Times New Roman" w:hAnsi="Calibri" w:cs="Calibri"/>
                <w:color w:val="FFFFFF"/>
                <w:sz w:val="20"/>
                <w:szCs w:val="20"/>
                <w:lang w:val="fr-FR" w:eastAsia="en-GB"/>
              </w:rPr>
              <w:t xml:space="preserve">Évaluation: </w:t>
            </w:r>
            <w:r w:rsidRPr="0077616A">
              <w:rPr>
                <w:rFonts w:ascii="Calibri" w:eastAsia="Times New Roman" w:hAnsi="Calibri" w:cs="Calibri"/>
                <w:color w:val="FFFFFF"/>
                <w:sz w:val="20"/>
                <w:szCs w:val="20"/>
                <w:lang w:val="fr-FR" w:eastAsia="en-GB"/>
              </w:rPr>
              <w:t>Analys</w:t>
            </w:r>
            <w:r w:rsidR="00A97063" w:rsidRPr="0077616A">
              <w:rPr>
                <w:rFonts w:ascii="Calibri" w:eastAsia="Times New Roman" w:hAnsi="Calibri" w:cs="Calibri"/>
                <w:color w:val="FFFFFF"/>
                <w:sz w:val="20"/>
                <w:szCs w:val="20"/>
                <w:lang w:val="fr-FR" w:eastAsia="en-GB"/>
              </w:rPr>
              <w:t>e</w:t>
            </w:r>
            <w:r w:rsidRPr="0077616A">
              <w:rPr>
                <w:rFonts w:ascii="Calibri" w:eastAsia="Times New Roman" w:hAnsi="Calibri" w:cs="Calibri"/>
                <w:color w:val="FFFFFF"/>
                <w:sz w:val="20"/>
                <w:szCs w:val="20"/>
                <w:lang w:val="fr-FR" w:eastAsia="en-GB"/>
              </w:rPr>
              <w:t xml:space="preserve"> (</w:t>
            </w:r>
            <w:r w:rsidR="00A97063" w:rsidRPr="0077616A">
              <w:rPr>
                <w:rFonts w:ascii="Calibri" w:eastAsia="Times New Roman" w:hAnsi="Calibri" w:cs="Calibri"/>
                <w:color w:val="FFFFFF"/>
                <w:sz w:val="20"/>
                <w:szCs w:val="20"/>
                <w:lang w:val="fr-FR" w:eastAsia="en-GB"/>
              </w:rPr>
              <w:t>en étapes</w:t>
            </w:r>
            <w:r w:rsidRPr="0077616A">
              <w:rPr>
                <w:rFonts w:ascii="Calibri" w:eastAsia="Times New Roman" w:hAnsi="Calibri" w:cs="Calibri"/>
                <w:color w:val="FFFFFF"/>
                <w:sz w:val="20"/>
                <w:szCs w:val="20"/>
                <w:lang w:val="fr-FR" w:eastAsia="en-GB"/>
              </w:rPr>
              <w:t>)</w:t>
            </w:r>
          </w:p>
        </w:tc>
        <w:tc>
          <w:tcPr>
            <w:tcW w:w="420" w:type="dxa"/>
            <w:tcBorders>
              <w:top w:val="nil"/>
              <w:left w:val="nil"/>
              <w:bottom w:val="single" w:sz="8" w:space="0" w:color="auto"/>
              <w:right w:val="single" w:sz="8" w:space="0" w:color="auto"/>
            </w:tcBorders>
            <w:shd w:val="clear" w:color="auto" w:fill="auto"/>
            <w:vAlign w:val="center"/>
          </w:tcPr>
          <w:p w14:paraId="5A814C77" w14:textId="5754A722" w:rsidR="00C54A72" w:rsidRPr="0077616A" w:rsidRDefault="00C54A72" w:rsidP="00C54A72">
            <w:pPr>
              <w:spacing w:after="0" w:line="240" w:lineRule="auto"/>
              <w:rPr>
                <w:rFonts w:ascii="Calibri" w:eastAsia="Times New Roman" w:hAnsi="Calibri" w:cs="Calibri"/>
                <w:color w:val="3C3C3C"/>
                <w:sz w:val="20"/>
                <w:szCs w:val="20"/>
                <w:lang w:val="fr-FR" w:eastAsia="en-GB"/>
              </w:rPr>
            </w:pPr>
          </w:p>
        </w:tc>
        <w:tc>
          <w:tcPr>
            <w:tcW w:w="420" w:type="dxa"/>
            <w:tcBorders>
              <w:top w:val="nil"/>
              <w:left w:val="nil"/>
              <w:bottom w:val="single" w:sz="8" w:space="0" w:color="auto"/>
              <w:right w:val="nil"/>
            </w:tcBorders>
            <w:shd w:val="clear" w:color="auto" w:fill="auto"/>
            <w:vAlign w:val="center"/>
          </w:tcPr>
          <w:p w14:paraId="2D5F5842" w14:textId="35CEBDD0"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3DC9AC73" w14:textId="3C2D6D81"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7CE994C3" w14:textId="6E227D4A"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000000" w:fill="00B050"/>
            <w:vAlign w:val="center"/>
          </w:tcPr>
          <w:p w14:paraId="27FCE6A4" w14:textId="5EFEC042"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000000" w:fill="00B050"/>
            <w:vAlign w:val="center"/>
          </w:tcPr>
          <w:p w14:paraId="2C28E757" w14:textId="122CE2A0"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000000" w:fill="00B050"/>
            <w:vAlign w:val="center"/>
          </w:tcPr>
          <w:p w14:paraId="383FAC34" w14:textId="3BD269AD"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000000" w:fill="00B050"/>
            <w:vAlign w:val="center"/>
          </w:tcPr>
          <w:p w14:paraId="7DBE182F" w14:textId="115D1A9B"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00B2C65A" w14:textId="7B4140BA"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65702729" w14:textId="27EAF18C"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1A9B4024" w14:textId="18DE6C3C"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50F867C3" w14:textId="3807A8AB"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64B19701" w14:textId="68419BEC"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0BFAE22D" w14:textId="4AE5AD99"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32C37F89" w14:textId="71865E89"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11008489" w14:textId="1D376765"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single" w:sz="8" w:space="0" w:color="auto"/>
              <w:left w:val="single" w:sz="8" w:space="0" w:color="auto"/>
              <w:bottom w:val="single" w:sz="8" w:space="0" w:color="auto"/>
              <w:right w:val="single" w:sz="4" w:space="0" w:color="auto"/>
            </w:tcBorders>
            <w:shd w:val="clear" w:color="auto" w:fill="auto"/>
            <w:vAlign w:val="center"/>
          </w:tcPr>
          <w:p w14:paraId="5BE94679" w14:textId="7999D2C2"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r>
      <w:tr w:rsidR="00C54A72" w:rsidRPr="0077616A" w14:paraId="022D1D52" w14:textId="77777777" w:rsidTr="00A97063">
        <w:trPr>
          <w:trHeight w:val="270"/>
        </w:trPr>
        <w:tc>
          <w:tcPr>
            <w:tcW w:w="3061" w:type="dxa"/>
            <w:tcBorders>
              <w:top w:val="nil"/>
              <w:left w:val="single" w:sz="8" w:space="0" w:color="FFFFFF"/>
              <w:bottom w:val="single" w:sz="8" w:space="0" w:color="FFFFFF"/>
              <w:right w:val="nil"/>
            </w:tcBorders>
            <w:shd w:val="clear" w:color="000000" w:fill="099DD7"/>
            <w:vAlign w:val="center"/>
            <w:hideMark/>
          </w:tcPr>
          <w:p w14:paraId="2C116272" w14:textId="3EACFCC8" w:rsidR="00C54A72" w:rsidRPr="0077616A" w:rsidRDefault="00C54A72" w:rsidP="00C54A72">
            <w:pPr>
              <w:spacing w:after="0" w:line="240" w:lineRule="auto"/>
              <w:jc w:val="left"/>
              <w:rPr>
                <w:rFonts w:ascii="Calibri" w:eastAsia="Times New Roman" w:hAnsi="Calibri" w:cs="Calibri"/>
                <w:color w:val="FFFFFF"/>
                <w:sz w:val="20"/>
                <w:szCs w:val="20"/>
                <w:lang w:val="fr-FR" w:eastAsia="en-GB"/>
              </w:rPr>
            </w:pPr>
            <w:r w:rsidRPr="0077616A">
              <w:rPr>
                <w:rFonts w:ascii="Calibri" w:eastAsia="Times New Roman" w:hAnsi="Calibri" w:cs="Calibri"/>
                <w:color w:val="FFFFFF"/>
                <w:sz w:val="20"/>
                <w:szCs w:val="20"/>
                <w:lang w:val="fr-FR" w:eastAsia="en-GB"/>
              </w:rPr>
              <w:t>5.</w:t>
            </w:r>
            <w:r w:rsidRPr="0077616A">
              <w:rPr>
                <w:rFonts w:ascii="Times New Roman" w:eastAsia="Times New Roman" w:hAnsi="Times New Roman" w:cs="Times New Roman"/>
                <w:color w:val="FFFFFF"/>
                <w:sz w:val="14"/>
                <w:szCs w:val="14"/>
                <w:lang w:val="fr-FR" w:eastAsia="en-GB"/>
              </w:rPr>
              <w:t xml:space="preserve">     </w:t>
            </w:r>
            <w:r w:rsidR="00A97063" w:rsidRPr="0077616A">
              <w:rPr>
                <w:rFonts w:ascii="Calibri" w:eastAsia="Times New Roman" w:hAnsi="Calibri" w:cs="Calibri"/>
                <w:color w:val="FFFFFF"/>
                <w:sz w:val="20"/>
                <w:szCs w:val="20"/>
                <w:lang w:val="fr-FR" w:eastAsia="en-GB"/>
              </w:rPr>
              <w:t>Recomma</w:t>
            </w:r>
            <w:r w:rsidRPr="0077616A">
              <w:rPr>
                <w:rFonts w:ascii="Calibri" w:eastAsia="Times New Roman" w:hAnsi="Calibri" w:cs="Calibri"/>
                <w:color w:val="FFFFFF"/>
                <w:sz w:val="20"/>
                <w:szCs w:val="20"/>
                <w:lang w:val="fr-FR" w:eastAsia="en-GB"/>
              </w:rPr>
              <w:t>ndations</w:t>
            </w:r>
          </w:p>
        </w:tc>
        <w:tc>
          <w:tcPr>
            <w:tcW w:w="420" w:type="dxa"/>
            <w:tcBorders>
              <w:top w:val="nil"/>
              <w:left w:val="nil"/>
              <w:bottom w:val="single" w:sz="8" w:space="0" w:color="auto"/>
              <w:right w:val="single" w:sz="8" w:space="0" w:color="auto"/>
            </w:tcBorders>
            <w:shd w:val="clear" w:color="auto" w:fill="auto"/>
            <w:vAlign w:val="center"/>
          </w:tcPr>
          <w:p w14:paraId="31FA7EB0" w14:textId="71F7B513" w:rsidR="00C54A72" w:rsidRPr="0077616A" w:rsidRDefault="00C54A72" w:rsidP="00C54A72">
            <w:pPr>
              <w:spacing w:after="0" w:line="240" w:lineRule="auto"/>
              <w:rPr>
                <w:rFonts w:ascii="Calibri" w:eastAsia="Times New Roman" w:hAnsi="Calibri" w:cs="Calibri"/>
                <w:color w:val="3C3C3C"/>
                <w:sz w:val="20"/>
                <w:szCs w:val="20"/>
                <w:lang w:val="fr-FR" w:eastAsia="en-GB"/>
              </w:rPr>
            </w:pPr>
          </w:p>
        </w:tc>
        <w:tc>
          <w:tcPr>
            <w:tcW w:w="420" w:type="dxa"/>
            <w:tcBorders>
              <w:top w:val="nil"/>
              <w:left w:val="nil"/>
              <w:bottom w:val="single" w:sz="8" w:space="0" w:color="auto"/>
              <w:right w:val="nil"/>
            </w:tcBorders>
            <w:shd w:val="clear" w:color="auto" w:fill="auto"/>
            <w:vAlign w:val="center"/>
          </w:tcPr>
          <w:p w14:paraId="71DB0684" w14:textId="27FEB879"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7A95FB52" w14:textId="0ABDA20E"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66D78547" w14:textId="477FBE8A"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7520E4CF" w14:textId="0C7A363F"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09F6C83F" w14:textId="0975EFB9"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5B6CD3DB" w14:textId="3A6D2D77"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79085085" w14:textId="639DDE7C"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000000" w:fill="00B050"/>
            <w:vAlign w:val="center"/>
          </w:tcPr>
          <w:p w14:paraId="4F0607F6" w14:textId="3E692ADB"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356C35C5" w14:textId="2D0F48D0"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13579266" w14:textId="6743BF50"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2197FFA4" w14:textId="0D71F153"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5F36ECF9" w14:textId="2917B470"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592E07B6" w14:textId="241086FF"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55EAC99A" w14:textId="060FB7F3"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2B44F5C8" w14:textId="453E675A"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single" w:sz="8" w:space="0" w:color="auto"/>
              <w:left w:val="single" w:sz="8" w:space="0" w:color="auto"/>
              <w:bottom w:val="single" w:sz="8" w:space="0" w:color="auto"/>
              <w:right w:val="single" w:sz="4" w:space="0" w:color="auto"/>
            </w:tcBorders>
            <w:shd w:val="clear" w:color="auto" w:fill="auto"/>
            <w:vAlign w:val="center"/>
          </w:tcPr>
          <w:p w14:paraId="0F95D586" w14:textId="659CA3A2"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r>
      <w:tr w:rsidR="00C54A72" w:rsidRPr="0077616A" w14:paraId="726FA493" w14:textId="77777777" w:rsidTr="00A97063">
        <w:trPr>
          <w:trHeight w:val="270"/>
        </w:trPr>
        <w:tc>
          <w:tcPr>
            <w:tcW w:w="3061" w:type="dxa"/>
            <w:tcBorders>
              <w:top w:val="nil"/>
              <w:left w:val="single" w:sz="8" w:space="0" w:color="FFFFFF"/>
              <w:bottom w:val="single" w:sz="8" w:space="0" w:color="FFFFFF"/>
              <w:right w:val="nil"/>
            </w:tcBorders>
            <w:shd w:val="clear" w:color="000000" w:fill="099DD7"/>
            <w:vAlign w:val="center"/>
            <w:hideMark/>
          </w:tcPr>
          <w:p w14:paraId="17CA89A4" w14:textId="77777777" w:rsidR="00C54A72" w:rsidRPr="0077616A" w:rsidRDefault="00C54A72" w:rsidP="00C54A72">
            <w:pPr>
              <w:spacing w:after="0" w:line="240" w:lineRule="auto"/>
              <w:jc w:val="left"/>
              <w:rPr>
                <w:rFonts w:ascii="Calibri" w:eastAsia="Times New Roman" w:hAnsi="Calibri" w:cs="Calibri"/>
                <w:color w:val="FFFFFF"/>
                <w:sz w:val="20"/>
                <w:szCs w:val="20"/>
                <w:lang w:val="fr-FR" w:eastAsia="en-GB"/>
              </w:rPr>
            </w:pPr>
            <w:r w:rsidRPr="0077616A">
              <w:rPr>
                <w:rFonts w:ascii="Calibri" w:eastAsia="Times New Roman" w:hAnsi="Calibri" w:cs="Calibri"/>
                <w:color w:val="FFFFFF"/>
                <w:sz w:val="20"/>
                <w:szCs w:val="20"/>
                <w:lang w:val="fr-FR" w:eastAsia="en-GB"/>
              </w:rPr>
              <w:t>6.</w:t>
            </w:r>
            <w:r w:rsidRPr="0077616A">
              <w:rPr>
                <w:rFonts w:ascii="Times New Roman" w:eastAsia="Times New Roman" w:hAnsi="Times New Roman" w:cs="Times New Roman"/>
                <w:color w:val="FFFFFF"/>
                <w:sz w:val="14"/>
                <w:szCs w:val="14"/>
                <w:lang w:val="fr-FR" w:eastAsia="en-GB"/>
              </w:rPr>
              <w:t xml:space="preserve">     </w:t>
            </w:r>
            <w:r w:rsidRPr="0077616A">
              <w:rPr>
                <w:rFonts w:ascii="Calibri" w:eastAsia="Times New Roman" w:hAnsi="Calibri" w:cs="Calibri"/>
                <w:color w:val="FFFFFF"/>
                <w:sz w:val="20"/>
                <w:szCs w:val="20"/>
                <w:lang w:val="fr-FR" w:eastAsia="en-GB"/>
              </w:rPr>
              <w:t>Validation</w:t>
            </w:r>
          </w:p>
        </w:tc>
        <w:tc>
          <w:tcPr>
            <w:tcW w:w="420" w:type="dxa"/>
            <w:tcBorders>
              <w:top w:val="nil"/>
              <w:left w:val="nil"/>
              <w:bottom w:val="single" w:sz="8" w:space="0" w:color="auto"/>
              <w:right w:val="single" w:sz="8" w:space="0" w:color="auto"/>
            </w:tcBorders>
            <w:shd w:val="clear" w:color="auto" w:fill="auto"/>
            <w:vAlign w:val="center"/>
          </w:tcPr>
          <w:p w14:paraId="500F0A8F" w14:textId="5380CF4F" w:rsidR="00C54A72" w:rsidRPr="0077616A" w:rsidRDefault="00C54A72" w:rsidP="00C54A72">
            <w:pPr>
              <w:spacing w:after="0" w:line="240" w:lineRule="auto"/>
              <w:rPr>
                <w:rFonts w:ascii="Calibri" w:eastAsia="Times New Roman" w:hAnsi="Calibri" w:cs="Calibri"/>
                <w:color w:val="3C3C3C"/>
                <w:sz w:val="20"/>
                <w:szCs w:val="20"/>
                <w:lang w:val="fr-FR" w:eastAsia="en-GB"/>
              </w:rPr>
            </w:pPr>
          </w:p>
        </w:tc>
        <w:tc>
          <w:tcPr>
            <w:tcW w:w="420" w:type="dxa"/>
            <w:tcBorders>
              <w:top w:val="nil"/>
              <w:left w:val="nil"/>
              <w:bottom w:val="single" w:sz="8" w:space="0" w:color="auto"/>
              <w:right w:val="nil"/>
            </w:tcBorders>
            <w:shd w:val="clear" w:color="auto" w:fill="auto"/>
            <w:vAlign w:val="center"/>
          </w:tcPr>
          <w:p w14:paraId="6C14E058" w14:textId="01A935C7"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77EF8C59" w14:textId="776F3DF7"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3BE82041" w14:textId="3CCBF47D"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532A2312" w14:textId="23F9AF6F"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129051FE" w14:textId="142D2BE5"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45A638B1" w14:textId="30C517C2"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14D9B9B7" w14:textId="263740FE"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7FB66C08" w14:textId="6AA0645D"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000000" w:fill="00B050"/>
            <w:vAlign w:val="center"/>
          </w:tcPr>
          <w:p w14:paraId="145B64D9" w14:textId="06BF0E9D"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113888B7" w14:textId="08858EAC"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40E18A94" w14:textId="22DCB7D8"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278E2F27" w14:textId="2C35B13A"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14B3A76A" w14:textId="43C65EF5"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4B2A427B" w14:textId="06674B74"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2F4552A2" w14:textId="2D35DCE0"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single" w:sz="8" w:space="0" w:color="auto"/>
              <w:left w:val="single" w:sz="8" w:space="0" w:color="auto"/>
              <w:bottom w:val="single" w:sz="8" w:space="0" w:color="auto"/>
              <w:right w:val="single" w:sz="4" w:space="0" w:color="auto"/>
            </w:tcBorders>
            <w:shd w:val="clear" w:color="auto" w:fill="auto"/>
            <w:vAlign w:val="center"/>
          </w:tcPr>
          <w:p w14:paraId="117FE48D" w14:textId="46EA7FCE"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r>
      <w:tr w:rsidR="00C54A72" w:rsidRPr="0077616A" w14:paraId="0B2381FF" w14:textId="77777777" w:rsidTr="00A97063">
        <w:trPr>
          <w:trHeight w:val="270"/>
        </w:trPr>
        <w:tc>
          <w:tcPr>
            <w:tcW w:w="3061" w:type="dxa"/>
            <w:tcBorders>
              <w:top w:val="nil"/>
              <w:left w:val="single" w:sz="8" w:space="0" w:color="FFFFFF"/>
              <w:bottom w:val="single" w:sz="8" w:space="0" w:color="FFFFFF"/>
              <w:right w:val="nil"/>
            </w:tcBorders>
            <w:shd w:val="clear" w:color="000000" w:fill="099DD7"/>
            <w:vAlign w:val="center"/>
            <w:hideMark/>
          </w:tcPr>
          <w:p w14:paraId="400993D0" w14:textId="22168969" w:rsidR="00C54A72" w:rsidRPr="0077616A" w:rsidRDefault="00C54A72" w:rsidP="00A97063">
            <w:pPr>
              <w:spacing w:after="0" w:line="240" w:lineRule="auto"/>
              <w:jc w:val="left"/>
              <w:rPr>
                <w:rFonts w:ascii="Calibri" w:eastAsia="Times New Roman" w:hAnsi="Calibri" w:cs="Calibri"/>
                <w:color w:val="FFFFFF"/>
                <w:sz w:val="20"/>
                <w:szCs w:val="20"/>
                <w:lang w:val="fr-FR" w:eastAsia="en-GB"/>
              </w:rPr>
            </w:pPr>
            <w:r w:rsidRPr="0077616A">
              <w:rPr>
                <w:rFonts w:ascii="Calibri" w:eastAsia="Times New Roman" w:hAnsi="Calibri" w:cs="Calibri"/>
                <w:color w:val="FFFFFF"/>
                <w:sz w:val="20"/>
                <w:szCs w:val="20"/>
                <w:lang w:val="fr-FR" w:eastAsia="en-GB"/>
              </w:rPr>
              <w:t>7.</w:t>
            </w:r>
            <w:r w:rsidRPr="0077616A">
              <w:rPr>
                <w:rFonts w:ascii="Times New Roman" w:eastAsia="Times New Roman" w:hAnsi="Times New Roman" w:cs="Times New Roman"/>
                <w:color w:val="FFFFFF"/>
                <w:sz w:val="14"/>
                <w:szCs w:val="14"/>
                <w:lang w:val="fr-FR" w:eastAsia="en-GB"/>
              </w:rPr>
              <w:t xml:space="preserve">     </w:t>
            </w:r>
            <w:r w:rsidR="00A97063" w:rsidRPr="0077616A">
              <w:rPr>
                <w:rFonts w:ascii="Calibri" w:eastAsia="Times New Roman" w:hAnsi="Calibri" w:cs="Calibri"/>
                <w:color w:val="FFFFFF"/>
                <w:sz w:val="20"/>
                <w:szCs w:val="20"/>
                <w:lang w:val="fr-FR" w:eastAsia="en-GB"/>
              </w:rPr>
              <w:t>Rédaction du rapport</w:t>
            </w:r>
          </w:p>
        </w:tc>
        <w:tc>
          <w:tcPr>
            <w:tcW w:w="420" w:type="dxa"/>
            <w:tcBorders>
              <w:top w:val="nil"/>
              <w:left w:val="nil"/>
              <w:bottom w:val="single" w:sz="8" w:space="0" w:color="auto"/>
              <w:right w:val="single" w:sz="8" w:space="0" w:color="auto"/>
            </w:tcBorders>
            <w:shd w:val="clear" w:color="auto" w:fill="auto"/>
            <w:vAlign w:val="center"/>
          </w:tcPr>
          <w:p w14:paraId="4A786881" w14:textId="350A0C78" w:rsidR="00C54A72" w:rsidRPr="0077616A" w:rsidRDefault="00C54A72" w:rsidP="00C54A72">
            <w:pPr>
              <w:spacing w:after="0" w:line="240" w:lineRule="auto"/>
              <w:rPr>
                <w:rFonts w:ascii="Calibri" w:eastAsia="Times New Roman" w:hAnsi="Calibri" w:cs="Calibri"/>
                <w:color w:val="3C3C3C"/>
                <w:sz w:val="20"/>
                <w:szCs w:val="20"/>
                <w:lang w:val="fr-FR" w:eastAsia="en-GB"/>
              </w:rPr>
            </w:pPr>
          </w:p>
        </w:tc>
        <w:tc>
          <w:tcPr>
            <w:tcW w:w="420" w:type="dxa"/>
            <w:tcBorders>
              <w:top w:val="nil"/>
              <w:left w:val="nil"/>
              <w:bottom w:val="single" w:sz="8" w:space="0" w:color="auto"/>
              <w:right w:val="nil"/>
            </w:tcBorders>
            <w:shd w:val="clear" w:color="auto" w:fill="auto"/>
            <w:vAlign w:val="center"/>
          </w:tcPr>
          <w:p w14:paraId="084E03D2" w14:textId="5ED88F9B"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33F5326E" w14:textId="44A0909C"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609C8711" w14:textId="7E209FD4"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6FF68099" w14:textId="7A21CF74"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5EB05D39" w14:textId="64C1CEA7"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2EF5466C" w14:textId="12BFD7AD"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129B7A99" w14:textId="23C33473"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71BAFF7E" w14:textId="397DA22C"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2DE882A8" w14:textId="78002AFA"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000000" w:fill="00B050"/>
            <w:vAlign w:val="center"/>
          </w:tcPr>
          <w:p w14:paraId="4BE92080" w14:textId="1270447D"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000000" w:fill="00B050"/>
            <w:vAlign w:val="center"/>
          </w:tcPr>
          <w:p w14:paraId="4990B48D" w14:textId="7A9DCA8C"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000000" w:fill="00B050"/>
            <w:vAlign w:val="center"/>
          </w:tcPr>
          <w:p w14:paraId="4F6B6E32" w14:textId="12985FBF"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676F605C" w14:textId="2B4509DE"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36D08E5A" w14:textId="1D0D88C7"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79F1DFDE" w14:textId="3A06418D"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single" w:sz="8" w:space="0" w:color="auto"/>
              <w:left w:val="single" w:sz="8" w:space="0" w:color="auto"/>
              <w:bottom w:val="single" w:sz="8" w:space="0" w:color="auto"/>
              <w:right w:val="single" w:sz="4" w:space="0" w:color="auto"/>
            </w:tcBorders>
            <w:shd w:val="clear" w:color="auto" w:fill="auto"/>
            <w:vAlign w:val="center"/>
          </w:tcPr>
          <w:p w14:paraId="4F264B4C" w14:textId="0F9DF680"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r>
      <w:tr w:rsidR="00C54A72" w:rsidRPr="0077616A" w14:paraId="621C8B1A" w14:textId="77777777" w:rsidTr="00A97063">
        <w:trPr>
          <w:trHeight w:val="270"/>
        </w:trPr>
        <w:tc>
          <w:tcPr>
            <w:tcW w:w="3061" w:type="dxa"/>
            <w:tcBorders>
              <w:top w:val="nil"/>
              <w:left w:val="single" w:sz="8" w:space="0" w:color="FFFFFF"/>
              <w:bottom w:val="single" w:sz="8" w:space="0" w:color="FFFFFF"/>
              <w:right w:val="nil"/>
            </w:tcBorders>
            <w:shd w:val="clear" w:color="000000" w:fill="099DD7"/>
            <w:vAlign w:val="center"/>
            <w:hideMark/>
          </w:tcPr>
          <w:p w14:paraId="6C3ECFE0" w14:textId="7F0EBAEA" w:rsidR="00C54A72" w:rsidRPr="0077616A" w:rsidRDefault="00C54A72" w:rsidP="00A97063">
            <w:pPr>
              <w:spacing w:after="0" w:line="240" w:lineRule="auto"/>
              <w:jc w:val="left"/>
              <w:rPr>
                <w:rFonts w:ascii="Calibri" w:eastAsia="Times New Roman" w:hAnsi="Calibri" w:cs="Calibri"/>
                <w:color w:val="FFFFFF"/>
                <w:sz w:val="20"/>
                <w:szCs w:val="20"/>
                <w:lang w:val="fr-FR" w:eastAsia="en-GB"/>
              </w:rPr>
            </w:pPr>
            <w:r w:rsidRPr="0077616A">
              <w:rPr>
                <w:rFonts w:ascii="Calibri" w:eastAsia="Times New Roman" w:hAnsi="Calibri" w:cs="Calibri"/>
                <w:color w:val="FFFFFF"/>
                <w:sz w:val="20"/>
                <w:szCs w:val="20"/>
                <w:lang w:val="fr-FR" w:eastAsia="en-GB"/>
              </w:rPr>
              <w:t>8.</w:t>
            </w:r>
            <w:r w:rsidRPr="0077616A">
              <w:rPr>
                <w:rFonts w:ascii="Times New Roman" w:eastAsia="Times New Roman" w:hAnsi="Times New Roman" w:cs="Times New Roman"/>
                <w:color w:val="FFFFFF"/>
                <w:sz w:val="14"/>
                <w:szCs w:val="14"/>
                <w:lang w:val="fr-FR" w:eastAsia="en-GB"/>
              </w:rPr>
              <w:t xml:space="preserve">     </w:t>
            </w:r>
            <w:r w:rsidRPr="0077616A">
              <w:rPr>
                <w:rFonts w:ascii="Calibri" w:eastAsia="Times New Roman" w:hAnsi="Calibri" w:cs="Calibri"/>
                <w:color w:val="FFFFFF"/>
                <w:sz w:val="20"/>
                <w:szCs w:val="20"/>
                <w:lang w:val="fr-FR" w:eastAsia="en-GB"/>
              </w:rPr>
              <w:t>Assurance</w:t>
            </w:r>
            <w:r w:rsidR="00A97063" w:rsidRPr="0077616A">
              <w:rPr>
                <w:rFonts w:ascii="Calibri" w:eastAsia="Times New Roman" w:hAnsi="Calibri" w:cs="Calibri"/>
                <w:color w:val="FFFFFF"/>
                <w:sz w:val="20"/>
                <w:szCs w:val="20"/>
                <w:lang w:val="fr-FR" w:eastAsia="en-GB"/>
              </w:rPr>
              <w:t>-qualité de la</w:t>
            </w:r>
            <w:r w:rsidRPr="0077616A">
              <w:rPr>
                <w:rFonts w:ascii="Calibri" w:eastAsia="Times New Roman" w:hAnsi="Calibri" w:cs="Calibri"/>
                <w:color w:val="FFFFFF"/>
                <w:sz w:val="20"/>
                <w:szCs w:val="20"/>
                <w:lang w:val="fr-FR" w:eastAsia="en-GB"/>
              </w:rPr>
              <w:t xml:space="preserve"> </w:t>
            </w:r>
            <w:r w:rsidR="00A97063" w:rsidRPr="0077616A">
              <w:rPr>
                <w:rFonts w:ascii="Calibri" w:eastAsia="Times New Roman" w:hAnsi="Calibri" w:cs="Calibri"/>
                <w:color w:val="FFFFFF"/>
                <w:sz w:val="20"/>
                <w:szCs w:val="20"/>
                <w:lang w:val="fr-FR" w:eastAsia="en-GB"/>
              </w:rPr>
              <w:t xml:space="preserve">MAPS </w:t>
            </w:r>
          </w:p>
        </w:tc>
        <w:tc>
          <w:tcPr>
            <w:tcW w:w="420" w:type="dxa"/>
            <w:tcBorders>
              <w:top w:val="nil"/>
              <w:left w:val="nil"/>
              <w:bottom w:val="single" w:sz="8" w:space="0" w:color="auto"/>
              <w:right w:val="single" w:sz="8" w:space="0" w:color="auto"/>
            </w:tcBorders>
            <w:shd w:val="clear" w:color="auto" w:fill="auto"/>
            <w:vAlign w:val="center"/>
          </w:tcPr>
          <w:p w14:paraId="40B9C613" w14:textId="4278534B" w:rsidR="00C54A72" w:rsidRPr="0077616A" w:rsidRDefault="00C54A72" w:rsidP="00C54A72">
            <w:pPr>
              <w:spacing w:after="0" w:line="240" w:lineRule="auto"/>
              <w:rPr>
                <w:rFonts w:ascii="Calibri" w:eastAsia="Times New Roman" w:hAnsi="Calibri" w:cs="Calibri"/>
                <w:color w:val="3C3C3C"/>
                <w:sz w:val="20"/>
                <w:szCs w:val="20"/>
                <w:lang w:val="fr-FR" w:eastAsia="en-GB"/>
              </w:rPr>
            </w:pPr>
          </w:p>
        </w:tc>
        <w:tc>
          <w:tcPr>
            <w:tcW w:w="420" w:type="dxa"/>
            <w:tcBorders>
              <w:top w:val="nil"/>
              <w:left w:val="nil"/>
              <w:bottom w:val="single" w:sz="8" w:space="0" w:color="auto"/>
              <w:right w:val="nil"/>
            </w:tcBorders>
            <w:shd w:val="clear" w:color="auto" w:fill="auto"/>
            <w:vAlign w:val="center"/>
          </w:tcPr>
          <w:p w14:paraId="31F0B0ED" w14:textId="06F6BB33"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79C04EC2" w14:textId="79C14811"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619A606F" w14:textId="4FE0AFB3"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7A727B2E" w14:textId="265CC43A"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14EC9364" w14:textId="016F5000"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52DF2A96" w14:textId="25E29B5F"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56718C5D" w14:textId="6A56FADB"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5D22BDC0" w14:textId="1B5A17FD"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18D65328" w14:textId="175B0EF9"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7140E84A" w14:textId="46507310"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621C5904" w14:textId="211BE5ED"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748FCB49" w14:textId="6B15098A"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000000" w:fill="00B050"/>
            <w:vAlign w:val="center"/>
          </w:tcPr>
          <w:p w14:paraId="4B76B1BF" w14:textId="54C029EB"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000000" w:fill="00B050"/>
            <w:vAlign w:val="center"/>
          </w:tcPr>
          <w:p w14:paraId="238DBA8A" w14:textId="4B714DBD"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000000" w:fill="00B050"/>
            <w:vAlign w:val="center"/>
          </w:tcPr>
          <w:p w14:paraId="0F3A04EC" w14:textId="0ADC95F3"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single" w:sz="8" w:space="0" w:color="auto"/>
              <w:left w:val="single" w:sz="8" w:space="0" w:color="auto"/>
              <w:bottom w:val="single" w:sz="8" w:space="0" w:color="auto"/>
              <w:right w:val="single" w:sz="4" w:space="0" w:color="auto"/>
            </w:tcBorders>
            <w:shd w:val="clear" w:color="auto" w:fill="auto"/>
            <w:vAlign w:val="center"/>
          </w:tcPr>
          <w:p w14:paraId="3FDB7B78" w14:textId="5D8D254B"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r>
      <w:tr w:rsidR="00C54A72" w:rsidRPr="0077616A" w14:paraId="2DACC142" w14:textId="77777777" w:rsidTr="00A97063">
        <w:trPr>
          <w:trHeight w:val="270"/>
        </w:trPr>
        <w:tc>
          <w:tcPr>
            <w:tcW w:w="3061" w:type="dxa"/>
            <w:tcBorders>
              <w:top w:val="nil"/>
              <w:left w:val="single" w:sz="8" w:space="0" w:color="FFFFFF"/>
              <w:bottom w:val="single" w:sz="8" w:space="0" w:color="FFFFFF"/>
              <w:right w:val="nil"/>
            </w:tcBorders>
            <w:shd w:val="clear" w:color="000000" w:fill="099DD7"/>
            <w:vAlign w:val="center"/>
            <w:hideMark/>
          </w:tcPr>
          <w:p w14:paraId="7C113C7C" w14:textId="36FDC059" w:rsidR="00C54A72" w:rsidRPr="0077616A" w:rsidRDefault="00C54A72" w:rsidP="00A97063">
            <w:pPr>
              <w:spacing w:after="0" w:line="240" w:lineRule="auto"/>
              <w:jc w:val="left"/>
              <w:rPr>
                <w:rFonts w:ascii="Calibri" w:eastAsia="Times New Roman" w:hAnsi="Calibri" w:cs="Calibri"/>
                <w:color w:val="FFFFFF"/>
                <w:sz w:val="20"/>
                <w:szCs w:val="20"/>
                <w:lang w:val="fr-FR" w:eastAsia="en-GB"/>
              </w:rPr>
            </w:pPr>
            <w:r w:rsidRPr="0077616A">
              <w:rPr>
                <w:rFonts w:ascii="Calibri" w:eastAsia="Times New Roman" w:hAnsi="Calibri" w:cs="Calibri"/>
                <w:color w:val="FFFFFF"/>
                <w:sz w:val="20"/>
                <w:szCs w:val="20"/>
                <w:lang w:val="fr-FR" w:eastAsia="en-GB"/>
              </w:rPr>
              <w:t>9.</w:t>
            </w:r>
            <w:r w:rsidRPr="0077616A">
              <w:rPr>
                <w:rFonts w:ascii="Times New Roman" w:eastAsia="Times New Roman" w:hAnsi="Times New Roman" w:cs="Times New Roman"/>
                <w:color w:val="FFFFFF"/>
                <w:sz w:val="14"/>
                <w:szCs w:val="14"/>
                <w:lang w:val="fr-FR" w:eastAsia="en-GB"/>
              </w:rPr>
              <w:t xml:space="preserve">     </w:t>
            </w:r>
            <w:r w:rsidRPr="0077616A">
              <w:rPr>
                <w:rFonts w:ascii="Calibri" w:eastAsia="Times New Roman" w:hAnsi="Calibri" w:cs="Calibri"/>
                <w:color w:val="FFFFFF"/>
                <w:sz w:val="20"/>
                <w:szCs w:val="20"/>
                <w:lang w:val="fr-FR" w:eastAsia="en-GB"/>
              </w:rPr>
              <w:t>R</w:t>
            </w:r>
            <w:r w:rsidR="00A97063" w:rsidRPr="0077616A">
              <w:rPr>
                <w:rFonts w:ascii="Calibri" w:eastAsia="Times New Roman" w:hAnsi="Calibri" w:cs="Calibri"/>
                <w:color w:val="FFFFFF"/>
                <w:sz w:val="20"/>
                <w:szCs w:val="20"/>
                <w:lang w:val="fr-FR" w:eastAsia="en-GB"/>
              </w:rPr>
              <w:t>ap</w:t>
            </w:r>
            <w:r w:rsidRPr="0077616A">
              <w:rPr>
                <w:rFonts w:ascii="Calibri" w:eastAsia="Times New Roman" w:hAnsi="Calibri" w:cs="Calibri"/>
                <w:color w:val="FFFFFF"/>
                <w:sz w:val="20"/>
                <w:szCs w:val="20"/>
                <w:lang w:val="fr-FR" w:eastAsia="en-GB"/>
              </w:rPr>
              <w:t>port</w:t>
            </w:r>
            <w:r w:rsidR="00A97063" w:rsidRPr="0077616A">
              <w:rPr>
                <w:rFonts w:ascii="Calibri" w:eastAsia="Times New Roman" w:hAnsi="Calibri" w:cs="Calibri"/>
                <w:color w:val="FFFFFF"/>
                <w:sz w:val="20"/>
                <w:szCs w:val="20"/>
                <w:lang w:val="fr-FR" w:eastAsia="en-GB"/>
              </w:rPr>
              <w:t xml:space="preserve"> final, p</w:t>
            </w:r>
            <w:r w:rsidRPr="0077616A">
              <w:rPr>
                <w:rFonts w:ascii="Calibri" w:eastAsia="Times New Roman" w:hAnsi="Calibri" w:cs="Calibri"/>
                <w:color w:val="FFFFFF"/>
                <w:sz w:val="20"/>
                <w:szCs w:val="20"/>
                <w:lang w:val="fr-FR" w:eastAsia="en-GB"/>
              </w:rPr>
              <w:t xml:space="preserve">ublication </w:t>
            </w:r>
          </w:p>
        </w:tc>
        <w:tc>
          <w:tcPr>
            <w:tcW w:w="420" w:type="dxa"/>
            <w:tcBorders>
              <w:top w:val="nil"/>
              <w:left w:val="nil"/>
              <w:bottom w:val="single" w:sz="8" w:space="0" w:color="auto"/>
              <w:right w:val="single" w:sz="8" w:space="0" w:color="auto"/>
            </w:tcBorders>
            <w:shd w:val="clear" w:color="auto" w:fill="auto"/>
            <w:vAlign w:val="center"/>
          </w:tcPr>
          <w:p w14:paraId="3C4A4B4C" w14:textId="070F4416" w:rsidR="00C54A72" w:rsidRPr="0077616A" w:rsidRDefault="00C54A72" w:rsidP="00C54A72">
            <w:pPr>
              <w:spacing w:after="0" w:line="240" w:lineRule="auto"/>
              <w:rPr>
                <w:rFonts w:ascii="Calibri" w:eastAsia="Times New Roman" w:hAnsi="Calibri" w:cs="Calibri"/>
                <w:color w:val="3C3C3C"/>
                <w:sz w:val="20"/>
                <w:szCs w:val="20"/>
                <w:lang w:val="fr-FR" w:eastAsia="en-GB"/>
              </w:rPr>
            </w:pPr>
          </w:p>
        </w:tc>
        <w:tc>
          <w:tcPr>
            <w:tcW w:w="420" w:type="dxa"/>
            <w:tcBorders>
              <w:top w:val="nil"/>
              <w:left w:val="nil"/>
              <w:bottom w:val="single" w:sz="8" w:space="0" w:color="auto"/>
              <w:right w:val="nil"/>
            </w:tcBorders>
            <w:shd w:val="clear" w:color="auto" w:fill="auto"/>
            <w:vAlign w:val="center"/>
          </w:tcPr>
          <w:p w14:paraId="09376BF8" w14:textId="185EC744"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2E35B5E7" w14:textId="24DB9E90"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5D902A38" w14:textId="79D2BE4E"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7EB0953C" w14:textId="7D31C801"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575A1868" w14:textId="39FB6A82"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36672021" w14:textId="016C7CC6"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2D485D5E" w14:textId="3940AE53"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4C32AEA6" w14:textId="2BD58449"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4F62E56E" w14:textId="232DB716"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20087F9C" w14:textId="2B422261"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01144490" w14:textId="6C12E0AC"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01970755" w14:textId="200B4997"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1A00F224" w14:textId="00C1A609"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31561F23" w14:textId="48B5C7E0"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4FF55AEB" w14:textId="768ADFBA"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000000" w:fill="00B050"/>
            <w:vAlign w:val="center"/>
          </w:tcPr>
          <w:p w14:paraId="12ADB95C" w14:textId="1D202DD4" w:rsidR="00C54A72" w:rsidRPr="0077616A" w:rsidRDefault="00C54A72" w:rsidP="00C54A72">
            <w:pPr>
              <w:spacing w:after="0" w:line="240" w:lineRule="auto"/>
              <w:jc w:val="left"/>
              <w:rPr>
                <w:rFonts w:ascii="Calibri" w:eastAsia="Times New Roman" w:hAnsi="Calibri" w:cs="Calibri"/>
                <w:color w:val="3C3C3C"/>
                <w:sz w:val="20"/>
                <w:szCs w:val="20"/>
                <w:lang w:val="fr-FR" w:eastAsia="en-GB"/>
              </w:rPr>
            </w:pPr>
          </w:p>
        </w:tc>
      </w:tr>
    </w:tbl>
    <w:p w14:paraId="7372432E" w14:textId="5628F74A" w:rsidR="004F346B" w:rsidRPr="0077616A" w:rsidRDefault="004F346B" w:rsidP="006D0011">
      <w:pPr>
        <w:rPr>
          <w:lang w:val="fr-FR"/>
        </w:rPr>
      </w:pPr>
    </w:p>
    <w:p w14:paraId="214861F1" w14:textId="77777777" w:rsidR="00A97063" w:rsidRPr="0077616A" w:rsidRDefault="00A97063" w:rsidP="006D0011">
      <w:pPr>
        <w:rPr>
          <w:lang w:val="fr-FR"/>
        </w:rPr>
      </w:pPr>
    </w:p>
    <w:p w14:paraId="46D7E76B" w14:textId="40A20D60" w:rsidR="00D7566B" w:rsidRPr="0077616A" w:rsidRDefault="00FB5B31" w:rsidP="0024260F">
      <w:pPr>
        <w:pStyle w:val="Titre2"/>
        <w:numPr>
          <w:ilvl w:val="0"/>
          <w:numId w:val="1"/>
        </w:numPr>
        <w:rPr>
          <w:lang w:val="fr-FR"/>
        </w:rPr>
      </w:pPr>
      <w:r w:rsidRPr="0077616A">
        <w:rPr>
          <w:lang w:val="fr-FR"/>
        </w:rPr>
        <w:t xml:space="preserve">Aide extérieure et budget </w:t>
      </w:r>
    </w:p>
    <w:p w14:paraId="63D5BD39" w14:textId="7CE51516" w:rsidR="00D7566B" w:rsidRPr="0077616A" w:rsidRDefault="00FB5B31" w:rsidP="00D7566B">
      <w:pPr>
        <w:pStyle w:val="Paragraphedeliste"/>
        <w:numPr>
          <w:ilvl w:val="0"/>
          <w:numId w:val="14"/>
        </w:numPr>
        <w:ind w:left="360" w:firstLine="0"/>
        <w:rPr>
          <w:rFonts w:asciiTheme="minorHAnsi" w:hAnsiTheme="minorHAnsi"/>
          <w:lang w:val="fr-FR"/>
        </w:rPr>
      </w:pPr>
      <w:r w:rsidRPr="0077616A">
        <w:rPr>
          <w:rFonts w:asciiTheme="minorHAnsi" w:hAnsiTheme="minorHAnsi"/>
          <w:lang w:val="fr-FR"/>
        </w:rPr>
        <w:t>Quels sont les coûts totaux de l’évaluation?</w:t>
      </w:r>
    </w:p>
    <w:p w14:paraId="723475A0" w14:textId="4FEF18CE" w:rsidR="00FB5B31" w:rsidRPr="0077616A" w:rsidRDefault="00053F20" w:rsidP="00FB5B31">
      <w:pPr>
        <w:pStyle w:val="Paragraphedeliste"/>
        <w:numPr>
          <w:ilvl w:val="0"/>
          <w:numId w:val="14"/>
        </w:numPr>
        <w:ind w:left="360" w:firstLine="0"/>
        <w:rPr>
          <w:lang w:val="fr-FR"/>
        </w:rPr>
      </w:pPr>
      <w:r w:rsidRPr="0077616A">
        <w:rPr>
          <w:rFonts w:asciiTheme="minorHAnsi" w:hAnsiTheme="minorHAnsi"/>
          <w:lang w:val="fr-FR"/>
        </w:rPr>
        <w:t xml:space="preserve">Quelle </w:t>
      </w:r>
      <w:r w:rsidR="00FB5B31" w:rsidRPr="0077616A">
        <w:rPr>
          <w:rFonts w:asciiTheme="minorHAnsi" w:hAnsiTheme="minorHAnsi"/>
          <w:lang w:val="fr-FR"/>
        </w:rPr>
        <w:t xml:space="preserve">aide extérieure </w:t>
      </w:r>
      <w:r w:rsidRPr="0077616A">
        <w:rPr>
          <w:rFonts w:asciiTheme="minorHAnsi" w:hAnsiTheme="minorHAnsi"/>
          <w:lang w:val="fr-FR"/>
        </w:rPr>
        <w:t xml:space="preserve">(s’il y a lieu) </w:t>
      </w:r>
      <w:r w:rsidR="00FB5B31" w:rsidRPr="0077616A">
        <w:rPr>
          <w:rFonts w:asciiTheme="minorHAnsi" w:hAnsiTheme="minorHAnsi"/>
          <w:lang w:val="fr-FR"/>
        </w:rPr>
        <w:t>et quel budget seront requis ?</w:t>
      </w:r>
    </w:p>
    <w:p w14:paraId="55D96ED3" w14:textId="260D308C" w:rsidR="00D7566B" w:rsidRPr="0077616A" w:rsidRDefault="00053F20" w:rsidP="00D7566B">
      <w:pPr>
        <w:pStyle w:val="Paragraphedeliste"/>
        <w:numPr>
          <w:ilvl w:val="0"/>
          <w:numId w:val="14"/>
        </w:numPr>
        <w:ind w:left="360" w:firstLine="0"/>
        <w:rPr>
          <w:rFonts w:asciiTheme="minorHAnsi" w:hAnsiTheme="minorHAnsi"/>
          <w:lang w:val="fr-FR"/>
        </w:rPr>
      </w:pPr>
      <w:r w:rsidRPr="0077616A">
        <w:rPr>
          <w:rFonts w:asciiTheme="minorHAnsi" w:hAnsiTheme="minorHAnsi"/>
          <w:lang w:val="fr-FR"/>
        </w:rPr>
        <w:t>Qui engagera des experts externes (consultants), le cas échéant ?</w:t>
      </w:r>
    </w:p>
    <w:p w14:paraId="0CB46B90" w14:textId="2DC1C358" w:rsidR="00454546" w:rsidRPr="0077616A" w:rsidRDefault="00053F20" w:rsidP="00053F20">
      <w:pPr>
        <w:pStyle w:val="Paragraphedeliste"/>
        <w:numPr>
          <w:ilvl w:val="0"/>
          <w:numId w:val="14"/>
        </w:numPr>
        <w:ind w:left="709" w:hanging="349"/>
        <w:jc w:val="left"/>
        <w:rPr>
          <w:rFonts w:asciiTheme="minorHAnsi" w:hAnsiTheme="minorHAnsi"/>
          <w:lang w:val="fr-FR"/>
        </w:rPr>
      </w:pPr>
      <w:r w:rsidRPr="0077616A">
        <w:rPr>
          <w:rFonts w:asciiTheme="minorHAnsi" w:hAnsiTheme="minorHAnsi"/>
          <w:lang w:val="fr-FR"/>
        </w:rPr>
        <w:t>Qui sera responsable des dispositions logistiques (par exemple, les espaces de bureaux, la planification des entrevues) ?</w:t>
      </w:r>
    </w:p>
    <w:p w14:paraId="172C651C" w14:textId="2D44E98F" w:rsidR="00D7566B" w:rsidRPr="0077616A" w:rsidRDefault="00053F20" w:rsidP="00D7566B">
      <w:pPr>
        <w:rPr>
          <w:lang w:val="fr-FR"/>
        </w:rPr>
      </w:pPr>
      <w:r w:rsidRPr="0077616A">
        <w:rPr>
          <w:lang w:val="fr-FR"/>
        </w:rPr>
        <w:t>Le tableau suivant peut être utilisé pour estimer le budget : [DEVRAIT ÊTRE ADAPTÉ]</w:t>
      </w:r>
    </w:p>
    <w:tbl>
      <w:tblPr>
        <w:tblW w:w="0" w:type="auto"/>
        <w:tblBorders>
          <w:top w:val="single" w:sz="4" w:space="0" w:color="099DD7" w:themeColor="accent3"/>
          <w:left w:val="single" w:sz="4" w:space="0" w:color="099DD7" w:themeColor="accent3"/>
          <w:bottom w:val="single" w:sz="4" w:space="0" w:color="099DD7" w:themeColor="accent3"/>
          <w:right w:val="single" w:sz="4" w:space="0" w:color="099DD7" w:themeColor="accent3"/>
          <w:insideH w:val="single" w:sz="4" w:space="0" w:color="099DD7" w:themeColor="accent3"/>
          <w:insideV w:val="single" w:sz="4" w:space="0" w:color="099DD7" w:themeColor="accent3"/>
        </w:tblBorders>
        <w:tblLayout w:type="fixed"/>
        <w:tblLook w:val="00A0" w:firstRow="1" w:lastRow="0" w:firstColumn="1" w:lastColumn="0" w:noHBand="0" w:noVBand="0"/>
      </w:tblPr>
      <w:tblGrid>
        <w:gridCol w:w="5778"/>
        <w:gridCol w:w="1260"/>
        <w:gridCol w:w="16"/>
        <w:gridCol w:w="1134"/>
        <w:gridCol w:w="1054"/>
      </w:tblGrid>
      <w:tr w:rsidR="00454546" w:rsidRPr="0077616A" w14:paraId="57A2902D" w14:textId="77777777" w:rsidTr="00375D50">
        <w:trPr>
          <w:trHeight w:val="225"/>
        </w:trPr>
        <w:tc>
          <w:tcPr>
            <w:tcW w:w="5778" w:type="dxa"/>
            <w:shd w:val="clear" w:color="auto" w:fill="C7EDFC" w:themeFill="accent3" w:themeFillTint="33"/>
          </w:tcPr>
          <w:p w14:paraId="4346E7A5" w14:textId="1688BD3D" w:rsidR="00454546" w:rsidRPr="0077616A" w:rsidRDefault="00053F20" w:rsidP="00853744">
            <w:pPr>
              <w:spacing w:after="0"/>
              <w:rPr>
                <w:bCs/>
                <w:sz w:val="20"/>
                <w:szCs w:val="20"/>
                <w:lang w:val="fr-FR"/>
              </w:rPr>
            </w:pPr>
            <w:r w:rsidRPr="0077616A">
              <w:rPr>
                <w:bCs/>
                <w:sz w:val="20"/>
                <w:szCs w:val="20"/>
                <w:lang w:val="fr-FR"/>
              </w:rPr>
              <w:lastRenderedPageBreak/>
              <w:t>Rubrique</w:t>
            </w:r>
          </w:p>
        </w:tc>
        <w:tc>
          <w:tcPr>
            <w:tcW w:w="1276" w:type="dxa"/>
            <w:gridSpan w:val="2"/>
            <w:shd w:val="clear" w:color="auto" w:fill="C7EDFC" w:themeFill="accent3" w:themeFillTint="33"/>
          </w:tcPr>
          <w:p w14:paraId="12316B14" w14:textId="2C3361E8" w:rsidR="00454546" w:rsidRPr="0077616A" w:rsidRDefault="00053F20" w:rsidP="00053F20">
            <w:pPr>
              <w:spacing w:after="0"/>
              <w:jc w:val="left"/>
              <w:rPr>
                <w:bCs/>
                <w:sz w:val="20"/>
                <w:szCs w:val="20"/>
                <w:lang w:val="fr-FR"/>
              </w:rPr>
            </w:pPr>
            <w:r w:rsidRPr="0077616A">
              <w:rPr>
                <w:bCs/>
                <w:sz w:val="20"/>
                <w:szCs w:val="20"/>
                <w:lang w:val="fr-FR"/>
              </w:rPr>
              <w:t>Coût unitaire</w:t>
            </w:r>
          </w:p>
        </w:tc>
        <w:tc>
          <w:tcPr>
            <w:tcW w:w="1134" w:type="dxa"/>
            <w:shd w:val="clear" w:color="auto" w:fill="C7EDFC" w:themeFill="accent3" w:themeFillTint="33"/>
          </w:tcPr>
          <w:p w14:paraId="0CE59258" w14:textId="50B12463" w:rsidR="00454546" w:rsidRPr="0077616A" w:rsidRDefault="00454546" w:rsidP="00853744">
            <w:pPr>
              <w:spacing w:after="0"/>
              <w:jc w:val="left"/>
              <w:rPr>
                <w:bCs/>
                <w:sz w:val="20"/>
                <w:szCs w:val="20"/>
                <w:lang w:val="fr-FR"/>
              </w:rPr>
            </w:pPr>
            <w:r w:rsidRPr="0077616A">
              <w:rPr>
                <w:bCs/>
                <w:sz w:val="20"/>
                <w:szCs w:val="20"/>
                <w:lang w:val="fr-FR"/>
              </w:rPr>
              <w:t>U</w:t>
            </w:r>
            <w:r w:rsidR="00053F20" w:rsidRPr="0077616A">
              <w:rPr>
                <w:bCs/>
                <w:sz w:val="20"/>
                <w:szCs w:val="20"/>
                <w:lang w:val="fr-FR"/>
              </w:rPr>
              <w:t>nités</w:t>
            </w:r>
          </w:p>
        </w:tc>
        <w:tc>
          <w:tcPr>
            <w:tcW w:w="1054" w:type="dxa"/>
            <w:shd w:val="clear" w:color="auto" w:fill="C7EDFC" w:themeFill="accent3" w:themeFillTint="33"/>
          </w:tcPr>
          <w:p w14:paraId="5E2BF6A9" w14:textId="77777777" w:rsidR="00454546" w:rsidRPr="0077616A" w:rsidRDefault="00454546" w:rsidP="00853744">
            <w:pPr>
              <w:spacing w:after="0"/>
              <w:jc w:val="left"/>
              <w:rPr>
                <w:bCs/>
                <w:sz w:val="20"/>
                <w:szCs w:val="20"/>
                <w:lang w:val="fr-FR"/>
              </w:rPr>
            </w:pPr>
            <w:r w:rsidRPr="0077616A">
              <w:rPr>
                <w:bCs/>
                <w:sz w:val="20"/>
                <w:szCs w:val="20"/>
                <w:lang w:val="fr-FR"/>
              </w:rPr>
              <w:t xml:space="preserve">Total </w:t>
            </w:r>
          </w:p>
        </w:tc>
      </w:tr>
      <w:tr w:rsidR="00454546" w:rsidRPr="0077616A" w14:paraId="663C2B73" w14:textId="77777777" w:rsidTr="00375D50">
        <w:trPr>
          <w:trHeight w:val="255"/>
        </w:trPr>
        <w:tc>
          <w:tcPr>
            <w:tcW w:w="5778" w:type="dxa"/>
            <w:noWrap/>
            <w:vAlign w:val="bottom"/>
          </w:tcPr>
          <w:p w14:paraId="128205F0" w14:textId="0C05A94D" w:rsidR="00454546" w:rsidRPr="0077616A" w:rsidRDefault="00053F20" w:rsidP="00053F20">
            <w:pPr>
              <w:spacing w:after="0"/>
              <w:jc w:val="left"/>
              <w:rPr>
                <w:bCs/>
                <w:sz w:val="20"/>
                <w:szCs w:val="20"/>
                <w:lang w:val="fr-FR"/>
              </w:rPr>
            </w:pPr>
            <w:r w:rsidRPr="0077616A">
              <w:rPr>
                <w:bCs/>
                <w:sz w:val="20"/>
                <w:szCs w:val="20"/>
                <w:lang w:val="fr-FR"/>
              </w:rPr>
              <w:t>Personnel du g</w:t>
            </w:r>
            <w:r w:rsidR="00454546" w:rsidRPr="0077616A">
              <w:rPr>
                <w:bCs/>
                <w:sz w:val="20"/>
                <w:szCs w:val="20"/>
                <w:lang w:val="fr-FR"/>
              </w:rPr>
              <w:t>o</w:t>
            </w:r>
            <w:r w:rsidRPr="0077616A">
              <w:rPr>
                <w:bCs/>
                <w:sz w:val="20"/>
                <w:szCs w:val="20"/>
                <w:lang w:val="fr-FR"/>
              </w:rPr>
              <w:t>u</w:t>
            </w:r>
            <w:r w:rsidR="00454546" w:rsidRPr="0077616A">
              <w:rPr>
                <w:bCs/>
                <w:sz w:val="20"/>
                <w:szCs w:val="20"/>
                <w:lang w:val="fr-FR"/>
              </w:rPr>
              <w:t>vern</w:t>
            </w:r>
            <w:r w:rsidRPr="0077616A">
              <w:rPr>
                <w:bCs/>
                <w:sz w:val="20"/>
                <w:szCs w:val="20"/>
                <w:lang w:val="fr-FR"/>
              </w:rPr>
              <w:t>e</w:t>
            </w:r>
            <w:r w:rsidR="00454546" w:rsidRPr="0077616A">
              <w:rPr>
                <w:bCs/>
                <w:sz w:val="20"/>
                <w:szCs w:val="20"/>
                <w:lang w:val="fr-FR"/>
              </w:rPr>
              <w:t>ment</w:t>
            </w:r>
          </w:p>
        </w:tc>
        <w:tc>
          <w:tcPr>
            <w:tcW w:w="1276" w:type="dxa"/>
            <w:gridSpan w:val="2"/>
            <w:noWrap/>
            <w:vAlign w:val="bottom"/>
          </w:tcPr>
          <w:p w14:paraId="212A77C5" w14:textId="5893DFBE" w:rsidR="00454546" w:rsidRPr="0077616A" w:rsidRDefault="00053F20" w:rsidP="00053F20">
            <w:pPr>
              <w:spacing w:after="0"/>
              <w:jc w:val="left"/>
              <w:rPr>
                <w:bCs/>
                <w:sz w:val="20"/>
                <w:szCs w:val="20"/>
                <w:lang w:val="fr-FR"/>
              </w:rPr>
            </w:pPr>
            <w:r w:rsidRPr="0077616A">
              <w:rPr>
                <w:bCs/>
                <w:sz w:val="20"/>
                <w:szCs w:val="20"/>
                <w:lang w:val="fr-FR"/>
              </w:rPr>
              <w:t xml:space="preserve">Coût </w:t>
            </w:r>
            <w:r w:rsidR="00454546" w:rsidRPr="0077616A">
              <w:rPr>
                <w:bCs/>
                <w:sz w:val="20"/>
                <w:szCs w:val="20"/>
                <w:lang w:val="fr-FR"/>
              </w:rPr>
              <w:t>/mo</w:t>
            </w:r>
            <w:r w:rsidRPr="0077616A">
              <w:rPr>
                <w:bCs/>
                <w:sz w:val="20"/>
                <w:szCs w:val="20"/>
                <w:lang w:val="fr-FR"/>
              </w:rPr>
              <w:t>is</w:t>
            </w:r>
          </w:p>
        </w:tc>
        <w:tc>
          <w:tcPr>
            <w:tcW w:w="1134" w:type="dxa"/>
            <w:noWrap/>
            <w:vAlign w:val="bottom"/>
          </w:tcPr>
          <w:p w14:paraId="75418127" w14:textId="35E2DC65" w:rsidR="00454546" w:rsidRPr="0077616A" w:rsidRDefault="00454546" w:rsidP="00853744">
            <w:pPr>
              <w:spacing w:after="0"/>
              <w:jc w:val="left"/>
              <w:rPr>
                <w:bCs/>
                <w:sz w:val="20"/>
                <w:szCs w:val="20"/>
                <w:lang w:val="fr-FR"/>
              </w:rPr>
            </w:pPr>
            <w:r w:rsidRPr="0077616A">
              <w:rPr>
                <w:bCs/>
                <w:sz w:val="20"/>
                <w:szCs w:val="20"/>
                <w:lang w:val="fr-FR"/>
              </w:rPr>
              <w:t>M</w:t>
            </w:r>
            <w:r w:rsidR="00053F20" w:rsidRPr="0077616A">
              <w:rPr>
                <w:bCs/>
                <w:sz w:val="20"/>
                <w:szCs w:val="20"/>
                <w:lang w:val="fr-FR"/>
              </w:rPr>
              <w:t>oi</w:t>
            </w:r>
            <w:r w:rsidRPr="0077616A">
              <w:rPr>
                <w:bCs/>
                <w:sz w:val="20"/>
                <w:szCs w:val="20"/>
                <w:lang w:val="fr-FR"/>
              </w:rPr>
              <w:t xml:space="preserve">s </w:t>
            </w:r>
          </w:p>
        </w:tc>
        <w:tc>
          <w:tcPr>
            <w:tcW w:w="1054" w:type="dxa"/>
            <w:noWrap/>
            <w:vAlign w:val="bottom"/>
          </w:tcPr>
          <w:p w14:paraId="6D04A509" w14:textId="77777777" w:rsidR="00454546" w:rsidRPr="0077616A" w:rsidRDefault="00454546" w:rsidP="00853744">
            <w:pPr>
              <w:spacing w:after="0"/>
              <w:jc w:val="left"/>
              <w:rPr>
                <w:bCs/>
                <w:sz w:val="20"/>
                <w:szCs w:val="20"/>
                <w:lang w:val="fr-FR"/>
              </w:rPr>
            </w:pPr>
            <w:r w:rsidRPr="0077616A">
              <w:rPr>
                <w:bCs/>
                <w:sz w:val="20"/>
                <w:szCs w:val="20"/>
                <w:lang w:val="fr-FR"/>
              </w:rPr>
              <w:t>EUR</w:t>
            </w:r>
          </w:p>
        </w:tc>
      </w:tr>
      <w:tr w:rsidR="00454546" w:rsidRPr="0077616A" w14:paraId="125C6721" w14:textId="77777777" w:rsidTr="00375D50">
        <w:trPr>
          <w:trHeight w:val="255"/>
        </w:trPr>
        <w:tc>
          <w:tcPr>
            <w:tcW w:w="5778" w:type="dxa"/>
            <w:noWrap/>
          </w:tcPr>
          <w:p w14:paraId="2D5BCB3F" w14:textId="0371111C" w:rsidR="00454546" w:rsidRPr="0077616A" w:rsidRDefault="00DA1BAB" w:rsidP="00853744">
            <w:pPr>
              <w:spacing w:after="0"/>
              <w:rPr>
                <w:sz w:val="20"/>
                <w:szCs w:val="20"/>
                <w:lang w:val="fr-FR"/>
              </w:rPr>
            </w:pPr>
            <w:r w:rsidRPr="0077616A">
              <w:rPr>
                <w:sz w:val="20"/>
                <w:szCs w:val="20"/>
                <w:lang w:val="fr-FR"/>
              </w:rPr>
              <w:t>Comité de pilotage d'évaluation</w:t>
            </w:r>
          </w:p>
        </w:tc>
        <w:tc>
          <w:tcPr>
            <w:tcW w:w="1276" w:type="dxa"/>
            <w:gridSpan w:val="2"/>
            <w:noWrap/>
          </w:tcPr>
          <w:p w14:paraId="3590FC04" w14:textId="77777777" w:rsidR="00454546" w:rsidRPr="0077616A" w:rsidRDefault="00454546" w:rsidP="00853744">
            <w:pPr>
              <w:spacing w:after="0"/>
              <w:rPr>
                <w:sz w:val="20"/>
                <w:szCs w:val="20"/>
                <w:lang w:val="fr-FR"/>
              </w:rPr>
            </w:pPr>
          </w:p>
        </w:tc>
        <w:tc>
          <w:tcPr>
            <w:tcW w:w="1134" w:type="dxa"/>
            <w:noWrap/>
          </w:tcPr>
          <w:p w14:paraId="1620EDE9" w14:textId="77777777" w:rsidR="00454546" w:rsidRPr="0077616A" w:rsidRDefault="00454546" w:rsidP="00853744">
            <w:pPr>
              <w:spacing w:after="0"/>
              <w:rPr>
                <w:sz w:val="20"/>
                <w:szCs w:val="20"/>
                <w:lang w:val="fr-FR"/>
              </w:rPr>
            </w:pPr>
          </w:p>
        </w:tc>
        <w:tc>
          <w:tcPr>
            <w:tcW w:w="1054" w:type="dxa"/>
            <w:noWrap/>
          </w:tcPr>
          <w:p w14:paraId="0853CFED" w14:textId="77777777" w:rsidR="00454546" w:rsidRPr="0077616A" w:rsidRDefault="00454546" w:rsidP="00853744">
            <w:pPr>
              <w:spacing w:after="0"/>
              <w:rPr>
                <w:sz w:val="20"/>
                <w:szCs w:val="20"/>
                <w:lang w:val="fr-FR"/>
              </w:rPr>
            </w:pPr>
          </w:p>
        </w:tc>
      </w:tr>
      <w:tr w:rsidR="00454546" w:rsidRPr="0077616A" w14:paraId="69FEF749" w14:textId="77777777" w:rsidTr="00375D50">
        <w:trPr>
          <w:trHeight w:val="255"/>
        </w:trPr>
        <w:tc>
          <w:tcPr>
            <w:tcW w:w="5778" w:type="dxa"/>
            <w:noWrap/>
          </w:tcPr>
          <w:p w14:paraId="7DED2105" w14:textId="515289BC" w:rsidR="00454546" w:rsidRPr="0077616A" w:rsidRDefault="00DA1BAB" w:rsidP="00853744">
            <w:pPr>
              <w:spacing w:after="0"/>
              <w:rPr>
                <w:sz w:val="20"/>
                <w:szCs w:val="20"/>
                <w:lang w:val="fr-FR"/>
              </w:rPr>
            </w:pPr>
            <w:r w:rsidRPr="0077616A">
              <w:rPr>
                <w:rFonts w:cstheme="minorHAnsi"/>
                <w:sz w:val="20"/>
                <w:szCs w:val="20"/>
                <w:lang w:val="fr-FR"/>
              </w:rPr>
              <w:t>É</w:t>
            </w:r>
            <w:r w:rsidRPr="0077616A">
              <w:rPr>
                <w:sz w:val="20"/>
                <w:szCs w:val="20"/>
                <w:lang w:val="fr-FR"/>
              </w:rPr>
              <w:t>quipe d’évaluation</w:t>
            </w:r>
          </w:p>
        </w:tc>
        <w:tc>
          <w:tcPr>
            <w:tcW w:w="1276" w:type="dxa"/>
            <w:gridSpan w:val="2"/>
            <w:noWrap/>
          </w:tcPr>
          <w:p w14:paraId="0D18BA53" w14:textId="77777777" w:rsidR="00454546" w:rsidRPr="0077616A" w:rsidRDefault="00454546" w:rsidP="00853744">
            <w:pPr>
              <w:spacing w:after="0"/>
              <w:rPr>
                <w:sz w:val="20"/>
                <w:szCs w:val="20"/>
                <w:lang w:val="fr-FR"/>
              </w:rPr>
            </w:pPr>
          </w:p>
        </w:tc>
        <w:tc>
          <w:tcPr>
            <w:tcW w:w="1134" w:type="dxa"/>
            <w:noWrap/>
          </w:tcPr>
          <w:p w14:paraId="08B0BF39" w14:textId="77777777" w:rsidR="00454546" w:rsidRPr="0077616A" w:rsidRDefault="00454546" w:rsidP="00853744">
            <w:pPr>
              <w:spacing w:after="0"/>
              <w:rPr>
                <w:sz w:val="20"/>
                <w:szCs w:val="20"/>
                <w:lang w:val="fr-FR"/>
              </w:rPr>
            </w:pPr>
          </w:p>
        </w:tc>
        <w:tc>
          <w:tcPr>
            <w:tcW w:w="1054" w:type="dxa"/>
            <w:noWrap/>
          </w:tcPr>
          <w:p w14:paraId="7FA4A29A" w14:textId="77777777" w:rsidR="00454546" w:rsidRPr="0077616A" w:rsidRDefault="00454546" w:rsidP="00853744">
            <w:pPr>
              <w:spacing w:after="0"/>
              <w:rPr>
                <w:sz w:val="20"/>
                <w:szCs w:val="20"/>
                <w:lang w:val="fr-FR"/>
              </w:rPr>
            </w:pPr>
          </w:p>
        </w:tc>
      </w:tr>
      <w:tr w:rsidR="00454546" w:rsidRPr="0077616A" w14:paraId="40731024" w14:textId="77777777" w:rsidTr="00375D50">
        <w:trPr>
          <w:trHeight w:val="255"/>
        </w:trPr>
        <w:tc>
          <w:tcPr>
            <w:tcW w:w="5778" w:type="dxa"/>
            <w:noWrap/>
          </w:tcPr>
          <w:p w14:paraId="7561A9C5" w14:textId="7F1D14CF" w:rsidR="00454546" w:rsidRPr="0077616A" w:rsidRDefault="00DA1BAB" w:rsidP="00853744">
            <w:pPr>
              <w:spacing w:after="0"/>
              <w:rPr>
                <w:sz w:val="20"/>
                <w:szCs w:val="20"/>
                <w:lang w:val="fr-FR"/>
              </w:rPr>
            </w:pPr>
            <w:r w:rsidRPr="0077616A">
              <w:rPr>
                <w:sz w:val="20"/>
                <w:szCs w:val="20"/>
                <w:lang w:val="fr-FR"/>
              </w:rPr>
              <w:t>Appui administratif, y compris les déplacements locaux</w:t>
            </w:r>
          </w:p>
        </w:tc>
        <w:tc>
          <w:tcPr>
            <w:tcW w:w="1276" w:type="dxa"/>
            <w:gridSpan w:val="2"/>
            <w:noWrap/>
          </w:tcPr>
          <w:p w14:paraId="3EBAED3E" w14:textId="77777777" w:rsidR="00454546" w:rsidRPr="0077616A" w:rsidRDefault="00454546" w:rsidP="00853744">
            <w:pPr>
              <w:spacing w:after="0"/>
              <w:rPr>
                <w:sz w:val="20"/>
                <w:szCs w:val="20"/>
                <w:lang w:val="fr-FR"/>
              </w:rPr>
            </w:pPr>
          </w:p>
        </w:tc>
        <w:tc>
          <w:tcPr>
            <w:tcW w:w="1134" w:type="dxa"/>
            <w:noWrap/>
          </w:tcPr>
          <w:p w14:paraId="242C34F9" w14:textId="77777777" w:rsidR="00454546" w:rsidRPr="0077616A" w:rsidRDefault="00454546" w:rsidP="00853744">
            <w:pPr>
              <w:spacing w:after="0"/>
              <w:rPr>
                <w:sz w:val="20"/>
                <w:szCs w:val="20"/>
                <w:lang w:val="fr-FR"/>
              </w:rPr>
            </w:pPr>
          </w:p>
        </w:tc>
        <w:tc>
          <w:tcPr>
            <w:tcW w:w="1054" w:type="dxa"/>
            <w:noWrap/>
          </w:tcPr>
          <w:p w14:paraId="4EF8F8F1" w14:textId="77777777" w:rsidR="00454546" w:rsidRPr="0077616A" w:rsidRDefault="00454546" w:rsidP="00853744">
            <w:pPr>
              <w:spacing w:after="0"/>
              <w:rPr>
                <w:sz w:val="20"/>
                <w:szCs w:val="20"/>
                <w:lang w:val="fr-FR"/>
              </w:rPr>
            </w:pPr>
          </w:p>
        </w:tc>
      </w:tr>
      <w:tr w:rsidR="00454546" w:rsidRPr="0077616A" w14:paraId="7CD9CA94" w14:textId="77777777" w:rsidTr="00375D50">
        <w:trPr>
          <w:trHeight w:val="285"/>
        </w:trPr>
        <w:tc>
          <w:tcPr>
            <w:tcW w:w="8188" w:type="dxa"/>
            <w:gridSpan w:val="4"/>
            <w:shd w:val="clear" w:color="auto" w:fill="C7EDFC" w:themeFill="accent3" w:themeFillTint="33"/>
          </w:tcPr>
          <w:p w14:paraId="193EFFB6" w14:textId="682B026F" w:rsidR="00454546" w:rsidRPr="0077616A" w:rsidRDefault="00DA1BAB" w:rsidP="00DA1BAB">
            <w:pPr>
              <w:spacing w:after="0"/>
              <w:jc w:val="right"/>
              <w:rPr>
                <w:bCs/>
                <w:sz w:val="20"/>
                <w:szCs w:val="20"/>
                <w:lang w:val="fr-FR"/>
              </w:rPr>
            </w:pPr>
            <w:r w:rsidRPr="0077616A">
              <w:rPr>
                <w:bCs/>
                <w:sz w:val="20"/>
                <w:szCs w:val="20"/>
                <w:lang w:val="fr-FR"/>
              </w:rPr>
              <w:t>Sous-total Personnel du gouvernement</w:t>
            </w:r>
          </w:p>
        </w:tc>
        <w:tc>
          <w:tcPr>
            <w:tcW w:w="1054" w:type="dxa"/>
            <w:shd w:val="clear" w:color="auto" w:fill="C7EDFC" w:themeFill="accent3" w:themeFillTint="33"/>
          </w:tcPr>
          <w:p w14:paraId="20E4994C" w14:textId="77777777" w:rsidR="00454546" w:rsidRPr="0077616A" w:rsidRDefault="00454546" w:rsidP="00853744">
            <w:pPr>
              <w:spacing w:after="0"/>
              <w:rPr>
                <w:bCs/>
                <w:sz w:val="20"/>
                <w:szCs w:val="20"/>
                <w:lang w:val="fr-FR"/>
              </w:rPr>
            </w:pPr>
          </w:p>
        </w:tc>
      </w:tr>
      <w:tr w:rsidR="00454546" w:rsidRPr="0077616A" w14:paraId="78151C91" w14:textId="77777777" w:rsidTr="00375D50">
        <w:trPr>
          <w:trHeight w:val="285"/>
        </w:trPr>
        <w:tc>
          <w:tcPr>
            <w:tcW w:w="5778" w:type="dxa"/>
            <w:vAlign w:val="bottom"/>
          </w:tcPr>
          <w:p w14:paraId="4A3D8507" w14:textId="7CEACE57" w:rsidR="00454546" w:rsidRPr="0077616A" w:rsidRDefault="00DA1BAB" w:rsidP="00853744">
            <w:pPr>
              <w:spacing w:after="0"/>
              <w:jc w:val="left"/>
              <w:rPr>
                <w:bCs/>
                <w:sz w:val="20"/>
                <w:szCs w:val="20"/>
                <w:lang w:val="fr-FR"/>
              </w:rPr>
            </w:pPr>
            <w:r w:rsidRPr="0077616A">
              <w:rPr>
                <w:bCs/>
                <w:sz w:val="20"/>
                <w:szCs w:val="20"/>
                <w:lang w:val="fr-FR"/>
              </w:rPr>
              <w:t>Personnel des partenaires externes (le cas échéant)</w:t>
            </w:r>
          </w:p>
        </w:tc>
        <w:tc>
          <w:tcPr>
            <w:tcW w:w="1260" w:type="dxa"/>
            <w:vAlign w:val="bottom"/>
          </w:tcPr>
          <w:p w14:paraId="352541B9" w14:textId="5EE13047" w:rsidR="00454546" w:rsidRPr="0077616A" w:rsidRDefault="004B248B" w:rsidP="00853744">
            <w:pPr>
              <w:spacing w:after="0"/>
              <w:jc w:val="left"/>
              <w:rPr>
                <w:bCs/>
                <w:sz w:val="20"/>
                <w:szCs w:val="20"/>
                <w:lang w:val="fr-FR"/>
              </w:rPr>
            </w:pPr>
            <w:r w:rsidRPr="0077616A">
              <w:rPr>
                <w:bCs/>
                <w:sz w:val="20"/>
                <w:szCs w:val="20"/>
                <w:lang w:val="fr-FR"/>
              </w:rPr>
              <w:t>Coût /mois</w:t>
            </w:r>
          </w:p>
        </w:tc>
        <w:tc>
          <w:tcPr>
            <w:tcW w:w="1150" w:type="dxa"/>
            <w:gridSpan w:val="2"/>
            <w:vAlign w:val="bottom"/>
          </w:tcPr>
          <w:p w14:paraId="71572A6C" w14:textId="7FCCB5AF" w:rsidR="00454546" w:rsidRPr="0077616A" w:rsidRDefault="00454546" w:rsidP="004B248B">
            <w:pPr>
              <w:spacing w:after="0"/>
              <w:jc w:val="left"/>
              <w:rPr>
                <w:bCs/>
                <w:sz w:val="20"/>
                <w:szCs w:val="20"/>
                <w:lang w:val="fr-FR"/>
              </w:rPr>
            </w:pPr>
            <w:r w:rsidRPr="0077616A">
              <w:rPr>
                <w:bCs/>
                <w:sz w:val="20"/>
                <w:szCs w:val="20"/>
                <w:lang w:val="fr-FR"/>
              </w:rPr>
              <w:t>Mo</w:t>
            </w:r>
            <w:r w:rsidR="004B248B" w:rsidRPr="0077616A">
              <w:rPr>
                <w:bCs/>
                <w:sz w:val="20"/>
                <w:szCs w:val="20"/>
                <w:lang w:val="fr-FR"/>
              </w:rPr>
              <w:t>is</w:t>
            </w:r>
          </w:p>
        </w:tc>
        <w:tc>
          <w:tcPr>
            <w:tcW w:w="1054" w:type="dxa"/>
            <w:vAlign w:val="bottom"/>
          </w:tcPr>
          <w:p w14:paraId="380377BB" w14:textId="77777777" w:rsidR="00454546" w:rsidRPr="0077616A" w:rsidRDefault="00454546" w:rsidP="00853744">
            <w:pPr>
              <w:spacing w:after="0"/>
              <w:jc w:val="left"/>
              <w:rPr>
                <w:bCs/>
                <w:sz w:val="20"/>
                <w:szCs w:val="20"/>
                <w:lang w:val="fr-FR"/>
              </w:rPr>
            </w:pPr>
            <w:r w:rsidRPr="0077616A">
              <w:rPr>
                <w:bCs/>
                <w:sz w:val="20"/>
                <w:szCs w:val="20"/>
                <w:lang w:val="fr-FR"/>
              </w:rPr>
              <w:t>EUR</w:t>
            </w:r>
          </w:p>
        </w:tc>
      </w:tr>
      <w:tr w:rsidR="00454546" w:rsidRPr="0077616A" w14:paraId="4AB96C10" w14:textId="77777777" w:rsidTr="00375D50">
        <w:trPr>
          <w:trHeight w:val="285"/>
        </w:trPr>
        <w:tc>
          <w:tcPr>
            <w:tcW w:w="5778" w:type="dxa"/>
          </w:tcPr>
          <w:p w14:paraId="5CF5EC7F" w14:textId="6F12F4D8" w:rsidR="00454546" w:rsidRPr="0077616A" w:rsidRDefault="00454546" w:rsidP="00DA1BAB">
            <w:pPr>
              <w:spacing w:after="0"/>
              <w:rPr>
                <w:sz w:val="20"/>
                <w:szCs w:val="20"/>
                <w:lang w:val="fr-FR"/>
              </w:rPr>
            </w:pPr>
            <w:r w:rsidRPr="0077616A">
              <w:rPr>
                <w:sz w:val="20"/>
                <w:szCs w:val="20"/>
                <w:lang w:val="fr-FR"/>
              </w:rPr>
              <w:t>Facilitat</w:t>
            </w:r>
            <w:r w:rsidR="00DA1BAB" w:rsidRPr="0077616A">
              <w:rPr>
                <w:sz w:val="20"/>
                <w:szCs w:val="20"/>
                <w:lang w:val="fr-FR"/>
              </w:rPr>
              <w:t>eu</w:t>
            </w:r>
            <w:r w:rsidRPr="0077616A">
              <w:rPr>
                <w:sz w:val="20"/>
                <w:szCs w:val="20"/>
                <w:lang w:val="fr-FR"/>
              </w:rPr>
              <w:t>r</w:t>
            </w:r>
          </w:p>
        </w:tc>
        <w:tc>
          <w:tcPr>
            <w:tcW w:w="1260" w:type="dxa"/>
          </w:tcPr>
          <w:p w14:paraId="617EADB5" w14:textId="77777777" w:rsidR="00454546" w:rsidRPr="0077616A" w:rsidRDefault="00454546" w:rsidP="00853744">
            <w:pPr>
              <w:spacing w:after="0"/>
              <w:jc w:val="right"/>
              <w:rPr>
                <w:bCs/>
                <w:sz w:val="20"/>
                <w:szCs w:val="20"/>
                <w:lang w:val="fr-FR"/>
              </w:rPr>
            </w:pPr>
          </w:p>
        </w:tc>
        <w:tc>
          <w:tcPr>
            <w:tcW w:w="1150" w:type="dxa"/>
            <w:gridSpan w:val="2"/>
          </w:tcPr>
          <w:p w14:paraId="53DAF655" w14:textId="77777777" w:rsidR="00454546" w:rsidRPr="0077616A" w:rsidRDefault="00454546" w:rsidP="00853744">
            <w:pPr>
              <w:spacing w:after="0"/>
              <w:jc w:val="right"/>
              <w:rPr>
                <w:bCs/>
                <w:sz w:val="20"/>
                <w:szCs w:val="20"/>
                <w:lang w:val="fr-FR"/>
              </w:rPr>
            </w:pPr>
          </w:p>
        </w:tc>
        <w:tc>
          <w:tcPr>
            <w:tcW w:w="1054" w:type="dxa"/>
          </w:tcPr>
          <w:p w14:paraId="12290535" w14:textId="77777777" w:rsidR="00454546" w:rsidRPr="0077616A" w:rsidRDefault="00454546" w:rsidP="00853744">
            <w:pPr>
              <w:spacing w:after="0"/>
              <w:rPr>
                <w:bCs/>
                <w:sz w:val="20"/>
                <w:szCs w:val="20"/>
                <w:lang w:val="fr-FR"/>
              </w:rPr>
            </w:pPr>
          </w:p>
        </w:tc>
      </w:tr>
      <w:tr w:rsidR="00454546" w:rsidRPr="0077616A" w14:paraId="42159032" w14:textId="77777777" w:rsidTr="00375D50">
        <w:trPr>
          <w:trHeight w:val="285"/>
        </w:trPr>
        <w:tc>
          <w:tcPr>
            <w:tcW w:w="5778" w:type="dxa"/>
          </w:tcPr>
          <w:p w14:paraId="4673894A" w14:textId="5E3F0CEC" w:rsidR="00454546" w:rsidRPr="0077616A" w:rsidRDefault="00DA1BAB" w:rsidP="00853744">
            <w:pPr>
              <w:spacing w:after="0"/>
              <w:rPr>
                <w:sz w:val="20"/>
                <w:szCs w:val="20"/>
                <w:lang w:val="fr-FR"/>
              </w:rPr>
            </w:pPr>
            <w:r w:rsidRPr="0077616A">
              <w:rPr>
                <w:sz w:val="20"/>
                <w:szCs w:val="20"/>
                <w:lang w:val="fr-FR"/>
              </w:rPr>
              <w:t>Conseiller/Analyste ?</w:t>
            </w:r>
          </w:p>
        </w:tc>
        <w:tc>
          <w:tcPr>
            <w:tcW w:w="1260" w:type="dxa"/>
          </w:tcPr>
          <w:p w14:paraId="5966AFCD" w14:textId="77777777" w:rsidR="00454546" w:rsidRPr="0077616A" w:rsidRDefault="00454546" w:rsidP="00853744">
            <w:pPr>
              <w:spacing w:after="0"/>
              <w:jc w:val="right"/>
              <w:rPr>
                <w:bCs/>
                <w:sz w:val="20"/>
                <w:szCs w:val="20"/>
                <w:lang w:val="fr-FR"/>
              </w:rPr>
            </w:pPr>
          </w:p>
        </w:tc>
        <w:tc>
          <w:tcPr>
            <w:tcW w:w="1150" w:type="dxa"/>
            <w:gridSpan w:val="2"/>
          </w:tcPr>
          <w:p w14:paraId="53733618" w14:textId="77777777" w:rsidR="00454546" w:rsidRPr="0077616A" w:rsidRDefault="00454546" w:rsidP="00853744">
            <w:pPr>
              <w:spacing w:after="0"/>
              <w:jc w:val="right"/>
              <w:rPr>
                <w:bCs/>
                <w:sz w:val="20"/>
                <w:szCs w:val="20"/>
                <w:lang w:val="fr-FR"/>
              </w:rPr>
            </w:pPr>
          </w:p>
        </w:tc>
        <w:tc>
          <w:tcPr>
            <w:tcW w:w="1054" w:type="dxa"/>
          </w:tcPr>
          <w:p w14:paraId="05EF22C5" w14:textId="77777777" w:rsidR="00454546" w:rsidRPr="0077616A" w:rsidRDefault="00454546" w:rsidP="00853744">
            <w:pPr>
              <w:spacing w:after="0"/>
              <w:rPr>
                <w:bCs/>
                <w:sz w:val="20"/>
                <w:szCs w:val="20"/>
                <w:lang w:val="fr-FR"/>
              </w:rPr>
            </w:pPr>
          </w:p>
        </w:tc>
      </w:tr>
      <w:tr w:rsidR="00454546" w:rsidRPr="0077616A" w14:paraId="3436CB1C" w14:textId="77777777" w:rsidTr="00375D50">
        <w:trPr>
          <w:trHeight w:val="285"/>
        </w:trPr>
        <w:tc>
          <w:tcPr>
            <w:tcW w:w="8188" w:type="dxa"/>
            <w:gridSpan w:val="4"/>
          </w:tcPr>
          <w:p w14:paraId="5049A395" w14:textId="3536CC7C" w:rsidR="00454546" w:rsidRPr="0077616A" w:rsidRDefault="00DA1BAB" w:rsidP="00853744">
            <w:pPr>
              <w:spacing w:after="0"/>
              <w:rPr>
                <w:sz w:val="20"/>
                <w:szCs w:val="20"/>
                <w:lang w:val="fr-FR"/>
              </w:rPr>
            </w:pPr>
            <w:r w:rsidRPr="0077616A">
              <w:rPr>
                <w:sz w:val="20"/>
                <w:szCs w:val="20"/>
                <w:lang w:val="fr-FR"/>
              </w:rPr>
              <w:t>Soutien administratif</w:t>
            </w:r>
          </w:p>
        </w:tc>
        <w:tc>
          <w:tcPr>
            <w:tcW w:w="1054" w:type="dxa"/>
          </w:tcPr>
          <w:p w14:paraId="341567AB" w14:textId="77777777" w:rsidR="00454546" w:rsidRPr="0077616A" w:rsidRDefault="00454546" w:rsidP="00853744">
            <w:pPr>
              <w:spacing w:after="0"/>
              <w:rPr>
                <w:bCs/>
                <w:sz w:val="20"/>
                <w:szCs w:val="20"/>
                <w:lang w:val="fr-FR"/>
              </w:rPr>
            </w:pPr>
          </w:p>
        </w:tc>
      </w:tr>
      <w:tr w:rsidR="00454546" w:rsidRPr="0077616A" w14:paraId="0B09CE74" w14:textId="77777777" w:rsidTr="00375D50">
        <w:trPr>
          <w:trHeight w:val="285"/>
        </w:trPr>
        <w:tc>
          <w:tcPr>
            <w:tcW w:w="8188" w:type="dxa"/>
            <w:gridSpan w:val="4"/>
            <w:shd w:val="clear" w:color="auto" w:fill="C7EDFC" w:themeFill="accent3" w:themeFillTint="33"/>
          </w:tcPr>
          <w:p w14:paraId="351ACFA8" w14:textId="57A8598C" w:rsidR="00454546" w:rsidRPr="0077616A" w:rsidRDefault="00DA1BAB" w:rsidP="00DA1BAB">
            <w:pPr>
              <w:spacing w:after="0"/>
              <w:jc w:val="right"/>
              <w:rPr>
                <w:sz w:val="20"/>
                <w:szCs w:val="20"/>
                <w:lang w:val="fr-FR"/>
              </w:rPr>
            </w:pPr>
            <w:r w:rsidRPr="0077616A">
              <w:rPr>
                <w:sz w:val="20"/>
                <w:szCs w:val="20"/>
                <w:lang w:val="fr-FR"/>
              </w:rPr>
              <w:t>Sous-total Personnel externe</w:t>
            </w:r>
          </w:p>
        </w:tc>
        <w:tc>
          <w:tcPr>
            <w:tcW w:w="1054" w:type="dxa"/>
            <w:shd w:val="clear" w:color="auto" w:fill="C7EDFC" w:themeFill="accent3" w:themeFillTint="33"/>
          </w:tcPr>
          <w:p w14:paraId="609D3BBE" w14:textId="77777777" w:rsidR="00454546" w:rsidRPr="0077616A" w:rsidRDefault="00454546" w:rsidP="00853744">
            <w:pPr>
              <w:spacing w:after="0"/>
              <w:rPr>
                <w:bCs/>
                <w:sz w:val="20"/>
                <w:szCs w:val="20"/>
                <w:lang w:val="fr-FR"/>
              </w:rPr>
            </w:pPr>
          </w:p>
        </w:tc>
      </w:tr>
      <w:tr w:rsidR="00454546" w:rsidRPr="0077616A" w14:paraId="2414A2F6" w14:textId="77777777" w:rsidTr="00375D50">
        <w:trPr>
          <w:trHeight w:val="255"/>
        </w:trPr>
        <w:tc>
          <w:tcPr>
            <w:tcW w:w="5778" w:type="dxa"/>
            <w:noWrap/>
          </w:tcPr>
          <w:p w14:paraId="1241F73C" w14:textId="664A76DA" w:rsidR="00454546" w:rsidRPr="0077616A" w:rsidRDefault="00DA1BAB" w:rsidP="00853744">
            <w:pPr>
              <w:spacing w:after="0"/>
              <w:rPr>
                <w:bCs/>
                <w:sz w:val="20"/>
                <w:szCs w:val="20"/>
                <w:lang w:val="fr-FR"/>
              </w:rPr>
            </w:pPr>
            <w:r w:rsidRPr="0077616A">
              <w:rPr>
                <w:bCs/>
                <w:sz w:val="20"/>
                <w:szCs w:val="20"/>
                <w:lang w:val="fr-FR"/>
              </w:rPr>
              <w:t>Coûts des experts</w:t>
            </w:r>
          </w:p>
        </w:tc>
        <w:tc>
          <w:tcPr>
            <w:tcW w:w="1276" w:type="dxa"/>
            <w:gridSpan w:val="2"/>
            <w:noWrap/>
          </w:tcPr>
          <w:p w14:paraId="07B66A07" w14:textId="2994BC64" w:rsidR="00454546" w:rsidRPr="0077616A" w:rsidRDefault="004B248B" w:rsidP="00853744">
            <w:pPr>
              <w:spacing w:after="0"/>
              <w:rPr>
                <w:bCs/>
                <w:sz w:val="20"/>
                <w:szCs w:val="20"/>
                <w:lang w:val="fr-FR"/>
              </w:rPr>
            </w:pPr>
            <w:r w:rsidRPr="0077616A">
              <w:rPr>
                <w:bCs/>
                <w:sz w:val="20"/>
                <w:szCs w:val="20"/>
                <w:lang w:val="fr-FR"/>
              </w:rPr>
              <w:t>Tarif journalier</w:t>
            </w:r>
          </w:p>
        </w:tc>
        <w:tc>
          <w:tcPr>
            <w:tcW w:w="1134" w:type="dxa"/>
            <w:noWrap/>
          </w:tcPr>
          <w:p w14:paraId="7C0E4EFA" w14:textId="53201744" w:rsidR="00454546" w:rsidRPr="0077616A" w:rsidRDefault="004B248B" w:rsidP="00853744">
            <w:pPr>
              <w:spacing w:after="0"/>
              <w:rPr>
                <w:bCs/>
                <w:sz w:val="20"/>
                <w:szCs w:val="20"/>
                <w:lang w:val="fr-FR"/>
              </w:rPr>
            </w:pPr>
            <w:r w:rsidRPr="0077616A">
              <w:rPr>
                <w:bCs/>
                <w:sz w:val="20"/>
                <w:szCs w:val="20"/>
                <w:lang w:val="fr-FR"/>
              </w:rPr>
              <w:t>Jours</w:t>
            </w:r>
          </w:p>
        </w:tc>
        <w:tc>
          <w:tcPr>
            <w:tcW w:w="1054" w:type="dxa"/>
            <w:noWrap/>
          </w:tcPr>
          <w:p w14:paraId="4BF8D51D" w14:textId="77777777" w:rsidR="00454546" w:rsidRPr="0077616A" w:rsidRDefault="00454546" w:rsidP="00853744">
            <w:pPr>
              <w:spacing w:after="0"/>
              <w:rPr>
                <w:bCs/>
                <w:sz w:val="20"/>
                <w:szCs w:val="20"/>
                <w:lang w:val="fr-FR"/>
              </w:rPr>
            </w:pPr>
            <w:r w:rsidRPr="0077616A">
              <w:rPr>
                <w:bCs/>
                <w:sz w:val="20"/>
                <w:szCs w:val="20"/>
                <w:lang w:val="fr-FR"/>
              </w:rPr>
              <w:t>EUR</w:t>
            </w:r>
          </w:p>
        </w:tc>
      </w:tr>
      <w:tr w:rsidR="00454546" w:rsidRPr="0077616A" w14:paraId="3EF9416B" w14:textId="77777777" w:rsidTr="00375D50">
        <w:trPr>
          <w:trHeight w:val="255"/>
        </w:trPr>
        <w:tc>
          <w:tcPr>
            <w:tcW w:w="5778" w:type="dxa"/>
            <w:noWrap/>
          </w:tcPr>
          <w:p w14:paraId="46BC80A6" w14:textId="146B28DB" w:rsidR="00454546" w:rsidRPr="0077616A" w:rsidRDefault="00DA1BAB" w:rsidP="00853744">
            <w:pPr>
              <w:spacing w:after="0"/>
              <w:rPr>
                <w:sz w:val="20"/>
                <w:szCs w:val="20"/>
                <w:lang w:val="fr-FR"/>
              </w:rPr>
            </w:pPr>
            <w:r w:rsidRPr="0077616A">
              <w:rPr>
                <w:sz w:val="20"/>
                <w:szCs w:val="20"/>
                <w:lang w:val="fr-FR"/>
              </w:rPr>
              <w:t xml:space="preserve">Expert(s) externe(s) : Consultant(s) </w:t>
            </w:r>
            <w:proofErr w:type="gramStart"/>
            <w:r w:rsidRPr="0077616A">
              <w:rPr>
                <w:sz w:val="20"/>
                <w:szCs w:val="20"/>
                <w:lang w:val="fr-FR"/>
              </w:rPr>
              <w:t>national(</w:t>
            </w:r>
            <w:proofErr w:type="gramEnd"/>
            <w:r w:rsidRPr="0077616A">
              <w:rPr>
                <w:sz w:val="20"/>
                <w:szCs w:val="20"/>
                <w:lang w:val="fr-FR"/>
              </w:rPr>
              <w:t>aux)</w:t>
            </w:r>
          </w:p>
        </w:tc>
        <w:tc>
          <w:tcPr>
            <w:tcW w:w="1276" w:type="dxa"/>
            <w:gridSpan w:val="2"/>
            <w:noWrap/>
          </w:tcPr>
          <w:p w14:paraId="48A02C82" w14:textId="77777777" w:rsidR="00454546" w:rsidRPr="0077616A" w:rsidRDefault="00454546" w:rsidP="00853744">
            <w:pPr>
              <w:spacing w:after="0"/>
              <w:rPr>
                <w:sz w:val="20"/>
                <w:szCs w:val="20"/>
                <w:lang w:val="fr-FR"/>
              </w:rPr>
            </w:pPr>
          </w:p>
        </w:tc>
        <w:tc>
          <w:tcPr>
            <w:tcW w:w="1134" w:type="dxa"/>
            <w:noWrap/>
          </w:tcPr>
          <w:p w14:paraId="43D846A7" w14:textId="77777777" w:rsidR="00454546" w:rsidRPr="0077616A" w:rsidRDefault="00454546" w:rsidP="00853744">
            <w:pPr>
              <w:spacing w:after="0"/>
              <w:rPr>
                <w:sz w:val="20"/>
                <w:szCs w:val="20"/>
                <w:lang w:val="fr-FR"/>
              </w:rPr>
            </w:pPr>
          </w:p>
        </w:tc>
        <w:tc>
          <w:tcPr>
            <w:tcW w:w="1054" w:type="dxa"/>
            <w:noWrap/>
          </w:tcPr>
          <w:p w14:paraId="5B1B3CD3" w14:textId="77777777" w:rsidR="00454546" w:rsidRPr="0077616A" w:rsidRDefault="00454546" w:rsidP="00853744">
            <w:pPr>
              <w:spacing w:after="0"/>
              <w:rPr>
                <w:sz w:val="20"/>
                <w:szCs w:val="20"/>
                <w:lang w:val="fr-FR"/>
              </w:rPr>
            </w:pPr>
          </w:p>
        </w:tc>
      </w:tr>
      <w:tr w:rsidR="00454546" w:rsidRPr="0077616A" w14:paraId="2BB02E7E" w14:textId="77777777" w:rsidTr="00375D50">
        <w:trPr>
          <w:trHeight w:val="255"/>
        </w:trPr>
        <w:tc>
          <w:tcPr>
            <w:tcW w:w="5778" w:type="dxa"/>
            <w:noWrap/>
          </w:tcPr>
          <w:p w14:paraId="7B4F8CBF" w14:textId="181F4506" w:rsidR="00454546" w:rsidRPr="0077616A" w:rsidRDefault="00DA1BAB" w:rsidP="00853744">
            <w:pPr>
              <w:spacing w:after="0"/>
              <w:rPr>
                <w:sz w:val="20"/>
                <w:szCs w:val="20"/>
                <w:lang w:val="fr-FR"/>
              </w:rPr>
            </w:pPr>
            <w:r w:rsidRPr="0077616A">
              <w:rPr>
                <w:sz w:val="20"/>
                <w:szCs w:val="20"/>
                <w:lang w:val="fr-FR"/>
              </w:rPr>
              <w:t xml:space="preserve">Expert(s) externe(s) : Consultant(s) </w:t>
            </w:r>
            <w:proofErr w:type="gramStart"/>
            <w:r w:rsidRPr="0077616A">
              <w:rPr>
                <w:sz w:val="20"/>
                <w:szCs w:val="20"/>
                <w:lang w:val="fr-FR"/>
              </w:rPr>
              <w:t>international(</w:t>
            </w:r>
            <w:proofErr w:type="gramEnd"/>
            <w:r w:rsidRPr="0077616A">
              <w:rPr>
                <w:sz w:val="20"/>
                <w:szCs w:val="20"/>
                <w:lang w:val="fr-FR"/>
              </w:rPr>
              <w:t>aux)</w:t>
            </w:r>
          </w:p>
        </w:tc>
        <w:tc>
          <w:tcPr>
            <w:tcW w:w="1276" w:type="dxa"/>
            <w:gridSpan w:val="2"/>
            <w:noWrap/>
          </w:tcPr>
          <w:p w14:paraId="35D7644A" w14:textId="77777777" w:rsidR="00454546" w:rsidRPr="0077616A" w:rsidRDefault="00454546" w:rsidP="00853744">
            <w:pPr>
              <w:spacing w:after="0"/>
              <w:rPr>
                <w:sz w:val="20"/>
                <w:szCs w:val="20"/>
                <w:lang w:val="fr-FR"/>
              </w:rPr>
            </w:pPr>
          </w:p>
        </w:tc>
        <w:tc>
          <w:tcPr>
            <w:tcW w:w="1134" w:type="dxa"/>
            <w:noWrap/>
          </w:tcPr>
          <w:p w14:paraId="232F29C0" w14:textId="77777777" w:rsidR="00454546" w:rsidRPr="0077616A" w:rsidRDefault="00454546" w:rsidP="00853744">
            <w:pPr>
              <w:spacing w:after="0"/>
              <w:rPr>
                <w:sz w:val="20"/>
                <w:szCs w:val="20"/>
                <w:lang w:val="fr-FR"/>
              </w:rPr>
            </w:pPr>
          </w:p>
        </w:tc>
        <w:tc>
          <w:tcPr>
            <w:tcW w:w="1054" w:type="dxa"/>
            <w:noWrap/>
          </w:tcPr>
          <w:p w14:paraId="63616D6F" w14:textId="77777777" w:rsidR="00454546" w:rsidRPr="0077616A" w:rsidRDefault="00454546" w:rsidP="00853744">
            <w:pPr>
              <w:spacing w:after="0"/>
              <w:rPr>
                <w:sz w:val="20"/>
                <w:szCs w:val="20"/>
                <w:lang w:val="fr-FR"/>
              </w:rPr>
            </w:pPr>
          </w:p>
        </w:tc>
      </w:tr>
      <w:tr w:rsidR="00454546" w:rsidRPr="0077616A" w14:paraId="058659F6" w14:textId="77777777" w:rsidTr="00375D50">
        <w:trPr>
          <w:trHeight w:val="255"/>
        </w:trPr>
        <w:tc>
          <w:tcPr>
            <w:tcW w:w="8188" w:type="dxa"/>
            <w:gridSpan w:val="4"/>
            <w:shd w:val="clear" w:color="auto" w:fill="C7EDFC" w:themeFill="accent3" w:themeFillTint="33"/>
          </w:tcPr>
          <w:p w14:paraId="20F45238" w14:textId="782B3E89" w:rsidR="00454546" w:rsidRPr="0077616A" w:rsidRDefault="00DA1BAB" w:rsidP="00853744">
            <w:pPr>
              <w:spacing w:after="0"/>
              <w:jc w:val="right"/>
              <w:rPr>
                <w:bCs/>
                <w:sz w:val="20"/>
                <w:szCs w:val="20"/>
                <w:lang w:val="fr-FR"/>
              </w:rPr>
            </w:pPr>
            <w:r w:rsidRPr="0077616A">
              <w:rPr>
                <w:bCs/>
                <w:sz w:val="20"/>
                <w:szCs w:val="20"/>
                <w:lang w:val="fr-FR"/>
              </w:rPr>
              <w:t>Sous-total Experts externes</w:t>
            </w:r>
          </w:p>
        </w:tc>
        <w:tc>
          <w:tcPr>
            <w:tcW w:w="1054" w:type="dxa"/>
            <w:shd w:val="clear" w:color="auto" w:fill="C7EDFC" w:themeFill="accent3" w:themeFillTint="33"/>
          </w:tcPr>
          <w:p w14:paraId="5802FBE5" w14:textId="77777777" w:rsidR="00454546" w:rsidRPr="0077616A" w:rsidRDefault="00454546" w:rsidP="00853744">
            <w:pPr>
              <w:spacing w:after="0"/>
              <w:rPr>
                <w:bCs/>
                <w:sz w:val="20"/>
                <w:szCs w:val="20"/>
                <w:lang w:val="fr-FR"/>
              </w:rPr>
            </w:pPr>
          </w:p>
        </w:tc>
      </w:tr>
      <w:tr w:rsidR="00454546" w:rsidRPr="0077616A" w14:paraId="15E4EB82" w14:textId="77777777" w:rsidTr="00375D50">
        <w:trPr>
          <w:trHeight w:val="255"/>
        </w:trPr>
        <w:tc>
          <w:tcPr>
            <w:tcW w:w="5778" w:type="dxa"/>
            <w:noWrap/>
            <w:vAlign w:val="bottom"/>
          </w:tcPr>
          <w:p w14:paraId="0E35D6B6" w14:textId="60D49322" w:rsidR="00454546" w:rsidRPr="0077616A" w:rsidRDefault="00DA1BAB" w:rsidP="00853744">
            <w:pPr>
              <w:spacing w:after="0"/>
              <w:jc w:val="left"/>
              <w:rPr>
                <w:sz w:val="20"/>
                <w:szCs w:val="20"/>
                <w:lang w:val="fr-FR"/>
              </w:rPr>
            </w:pPr>
            <w:r w:rsidRPr="0077616A">
              <w:rPr>
                <w:bCs/>
                <w:sz w:val="20"/>
                <w:szCs w:val="20"/>
                <w:lang w:val="fr-FR"/>
              </w:rPr>
              <w:t>Frais de déplacement (déplacement, hébergement, indemnités journalières)</w:t>
            </w:r>
          </w:p>
        </w:tc>
        <w:tc>
          <w:tcPr>
            <w:tcW w:w="1276" w:type="dxa"/>
            <w:gridSpan w:val="2"/>
            <w:vAlign w:val="bottom"/>
          </w:tcPr>
          <w:p w14:paraId="427ABB44" w14:textId="512E950C" w:rsidR="00454546" w:rsidRPr="0077616A" w:rsidRDefault="00DA1BAB" w:rsidP="00853744">
            <w:pPr>
              <w:spacing w:after="0"/>
              <w:jc w:val="left"/>
              <w:rPr>
                <w:sz w:val="20"/>
                <w:szCs w:val="20"/>
                <w:lang w:val="fr-FR"/>
              </w:rPr>
            </w:pPr>
            <w:r w:rsidRPr="0077616A">
              <w:rPr>
                <w:sz w:val="20"/>
                <w:szCs w:val="20"/>
                <w:lang w:val="fr-FR"/>
              </w:rPr>
              <w:t>Coût/</w:t>
            </w:r>
            <w:proofErr w:type="spellStart"/>
            <w:r w:rsidRPr="0077616A">
              <w:rPr>
                <w:sz w:val="20"/>
                <w:szCs w:val="20"/>
                <w:lang w:val="fr-FR"/>
              </w:rPr>
              <w:t>dépla-cement</w:t>
            </w:r>
            <w:proofErr w:type="spellEnd"/>
          </w:p>
        </w:tc>
        <w:tc>
          <w:tcPr>
            <w:tcW w:w="1134" w:type="dxa"/>
            <w:vAlign w:val="bottom"/>
          </w:tcPr>
          <w:p w14:paraId="796EED8D" w14:textId="6E83CBCE" w:rsidR="00454546" w:rsidRPr="0077616A" w:rsidRDefault="00DA1BAB" w:rsidP="00853744">
            <w:pPr>
              <w:spacing w:after="0"/>
              <w:jc w:val="left"/>
              <w:rPr>
                <w:sz w:val="20"/>
                <w:szCs w:val="20"/>
                <w:lang w:val="fr-FR"/>
              </w:rPr>
            </w:pPr>
            <w:proofErr w:type="spellStart"/>
            <w:r w:rsidRPr="0077616A">
              <w:rPr>
                <w:sz w:val="20"/>
                <w:szCs w:val="20"/>
                <w:lang w:val="fr-FR"/>
              </w:rPr>
              <w:t>Déplace-ments</w:t>
            </w:r>
            <w:proofErr w:type="spellEnd"/>
          </w:p>
        </w:tc>
        <w:tc>
          <w:tcPr>
            <w:tcW w:w="1054" w:type="dxa"/>
            <w:vAlign w:val="bottom"/>
          </w:tcPr>
          <w:p w14:paraId="2F9C2FDD" w14:textId="77777777" w:rsidR="00454546" w:rsidRPr="0077616A" w:rsidRDefault="00454546" w:rsidP="00853744">
            <w:pPr>
              <w:spacing w:after="0"/>
              <w:jc w:val="left"/>
              <w:rPr>
                <w:sz w:val="20"/>
                <w:szCs w:val="20"/>
                <w:lang w:val="fr-FR"/>
              </w:rPr>
            </w:pPr>
            <w:r w:rsidRPr="0077616A">
              <w:rPr>
                <w:sz w:val="20"/>
                <w:szCs w:val="20"/>
                <w:lang w:val="fr-FR"/>
              </w:rPr>
              <w:t>EUR</w:t>
            </w:r>
          </w:p>
        </w:tc>
      </w:tr>
      <w:tr w:rsidR="00454546" w:rsidRPr="0077616A" w14:paraId="2DC07730" w14:textId="77777777" w:rsidTr="00375D50">
        <w:trPr>
          <w:trHeight w:val="255"/>
        </w:trPr>
        <w:tc>
          <w:tcPr>
            <w:tcW w:w="5778" w:type="dxa"/>
            <w:noWrap/>
          </w:tcPr>
          <w:p w14:paraId="0A2B92E0" w14:textId="4FEDA335" w:rsidR="00454546" w:rsidRPr="0077616A" w:rsidRDefault="00DA1BAB" w:rsidP="00DA1BAB">
            <w:pPr>
              <w:spacing w:after="0"/>
              <w:rPr>
                <w:sz w:val="20"/>
                <w:szCs w:val="20"/>
                <w:lang w:val="fr-FR"/>
              </w:rPr>
            </w:pPr>
            <w:r w:rsidRPr="0077616A">
              <w:rPr>
                <w:sz w:val="20"/>
                <w:szCs w:val="20"/>
                <w:lang w:val="fr-FR"/>
              </w:rPr>
              <w:t>Frais de voyage du personnel du gouvernement</w:t>
            </w:r>
          </w:p>
        </w:tc>
        <w:tc>
          <w:tcPr>
            <w:tcW w:w="1276" w:type="dxa"/>
            <w:gridSpan w:val="2"/>
            <w:noWrap/>
          </w:tcPr>
          <w:p w14:paraId="44AE5B24" w14:textId="77777777" w:rsidR="00454546" w:rsidRPr="0077616A" w:rsidRDefault="00454546" w:rsidP="00853744">
            <w:pPr>
              <w:spacing w:after="0"/>
              <w:rPr>
                <w:sz w:val="20"/>
                <w:szCs w:val="20"/>
                <w:lang w:val="fr-FR"/>
              </w:rPr>
            </w:pPr>
          </w:p>
        </w:tc>
        <w:tc>
          <w:tcPr>
            <w:tcW w:w="1134" w:type="dxa"/>
            <w:noWrap/>
          </w:tcPr>
          <w:p w14:paraId="6FEB3DA8" w14:textId="77777777" w:rsidR="00454546" w:rsidRPr="0077616A" w:rsidRDefault="00454546" w:rsidP="00853744">
            <w:pPr>
              <w:spacing w:after="0"/>
              <w:rPr>
                <w:sz w:val="20"/>
                <w:szCs w:val="20"/>
                <w:lang w:val="fr-FR"/>
              </w:rPr>
            </w:pPr>
          </w:p>
        </w:tc>
        <w:tc>
          <w:tcPr>
            <w:tcW w:w="1054" w:type="dxa"/>
            <w:noWrap/>
          </w:tcPr>
          <w:p w14:paraId="2EA93E1C" w14:textId="77777777" w:rsidR="00454546" w:rsidRPr="0077616A" w:rsidRDefault="00454546" w:rsidP="00853744">
            <w:pPr>
              <w:spacing w:after="0"/>
              <w:rPr>
                <w:sz w:val="20"/>
                <w:szCs w:val="20"/>
                <w:lang w:val="fr-FR"/>
              </w:rPr>
            </w:pPr>
          </w:p>
        </w:tc>
      </w:tr>
      <w:tr w:rsidR="00454546" w:rsidRPr="0077616A" w14:paraId="65E5C546" w14:textId="77777777" w:rsidTr="00375D50">
        <w:trPr>
          <w:trHeight w:val="285"/>
        </w:trPr>
        <w:tc>
          <w:tcPr>
            <w:tcW w:w="5778" w:type="dxa"/>
            <w:noWrap/>
          </w:tcPr>
          <w:p w14:paraId="4BA93D0F" w14:textId="6A9B192B" w:rsidR="00454546" w:rsidRPr="0077616A" w:rsidRDefault="00DA1BAB" w:rsidP="00853744">
            <w:pPr>
              <w:spacing w:after="0"/>
              <w:rPr>
                <w:sz w:val="20"/>
                <w:szCs w:val="20"/>
                <w:lang w:val="fr-FR"/>
              </w:rPr>
            </w:pPr>
            <w:r w:rsidRPr="0077616A">
              <w:rPr>
                <w:sz w:val="20"/>
                <w:szCs w:val="20"/>
                <w:lang w:val="fr-FR"/>
              </w:rPr>
              <w:t>Frais de déplacement de ou des Expert(s) externe(s)</w:t>
            </w:r>
          </w:p>
        </w:tc>
        <w:tc>
          <w:tcPr>
            <w:tcW w:w="1276" w:type="dxa"/>
            <w:gridSpan w:val="2"/>
            <w:noWrap/>
          </w:tcPr>
          <w:p w14:paraId="3698535F" w14:textId="77777777" w:rsidR="00454546" w:rsidRPr="0077616A" w:rsidRDefault="00454546" w:rsidP="00853744">
            <w:pPr>
              <w:spacing w:after="0"/>
              <w:rPr>
                <w:sz w:val="20"/>
                <w:szCs w:val="20"/>
                <w:lang w:val="fr-FR"/>
              </w:rPr>
            </w:pPr>
          </w:p>
        </w:tc>
        <w:tc>
          <w:tcPr>
            <w:tcW w:w="1134" w:type="dxa"/>
            <w:noWrap/>
          </w:tcPr>
          <w:p w14:paraId="0CC34512" w14:textId="77777777" w:rsidR="00454546" w:rsidRPr="0077616A" w:rsidRDefault="00454546" w:rsidP="00853744">
            <w:pPr>
              <w:spacing w:after="0"/>
              <w:rPr>
                <w:sz w:val="20"/>
                <w:szCs w:val="20"/>
                <w:lang w:val="fr-FR"/>
              </w:rPr>
            </w:pPr>
          </w:p>
        </w:tc>
        <w:tc>
          <w:tcPr>
            <w:tcW w:w="1054" w:type="dxa"/>
            <w:noWrap/>
          </w:tcPr>
          <w:p w14:paraId="3A3D8A0C" w14:textId="77777777" w:rsidR="00454546" w:rsidRPr="0077616A" w:rsidRDefault="00454546" w:rsidP="00853744">
            <w:pPr>
              <w:spacing w:after="0"/>
              <w:rPr>
                <w:sz w:val="20"/>
                <w:szCs w:val="20"/>
                <w:lang w:val="fr-FR"/>
              </w:rPr>
            </w:pPr>
          </w:p>
        </w:tc>
      </w:tr>
      <w:tr w:rsidR="00454546" w:rsidRPr="0077616A" w14:paraId="70318EDE" w14:textId="77777777" w:rsidTr="00375D50">
        <w:trPr>
          <w:trHeight w:val="285"/>
        </w:trPr>
        <w:tc>
          <w:tcPr>
            <w:tcW w:w="5778" w:type="dxa"/>
            <w:noWrap/>
          </w:tcPr>
          <w:p w14:paraId="3ACE033E" w14:textId="4E2059C5" w:rsidR="00454546" w:rsidRPr="0077616A" w:rsidRDefault="00DA1BAB" w:rsidP="00853744">
            <w:pPr>
              <w:spacing w:after="0"/>
              <w:rPr>
                <w:sz w:val="20"/>
                <w:szCs w:val="20"/>
                <w:lang w:val="fr-FR"/>
              </w:rPr>
            </w:pPr>
            <w:r w:rsidRPr="0077616A">
              <w:rPr>
                <w:sz w:val="20"/>
                <w:szCs w:val="20"/>
                <w:lang w:val="fr-FR"/>
              </w:rPr>
              <w:t>Déplacements locaux</w:t>
            </w:r>
          </w:p>
        </w:tc>
        <w:tc>
          <w:tcPr>
            <w:tcW w:w="1276" w:type="dxa"/>
            <w:gridSpan w:val="2"/>
            <w:noWrap/>
          </w:tcPr>
          <w:p w14:paraId="0C5F422F" w14:textId="77777777" w:rsidR="00454546" w:rsidRPr="0077616A" w:rsidRDefault="00454546" w:rsidP="00853744">
            <w:pPr>
              <w:spacing w:after="0"/>
              <w:rPr>
                <w:sz w:val="20"/>
                <w:szCs w:val="20"/>
                <w:lang w:val="fr-FR"/>
              </w:rPr>
            </w:pPr>
          </w:p>
        </w:tc>
        <w:tc>
          <w:tcPr>
            <w:tcW w:w="1134" w:type="dxa"/>
            <w:noWrap/>
          </w:tcPr>
          <w:p w14:paraId="3D7AC4B0" w14:textId="77777777" w:rsidR="00454546" w:rsidRPr="0077616A" w:rsidRDefault="00454546" w:rsidP="00853744">
            <w:pPr>
              <w:spacing w:after="0"/>
              <w:rPr>
                <w:sz w:val="20"/>
                <w:szCs w:val="20"/>
                <w:lang w:val="fr-FR"/>
              </w:rPr>
            </w:pPr>
          </w:p>
        </w:tc>
        <w:tc>
          <w:tcPr>
            <w:tcW w:w="1054" w:type="dxa"/>
            <w:noWrap/>
          </w:tcPr>
          <w:p w14:paraId="29D875F2" w14:textId="77777777" w:rsidR="00454546" w:rsidRPr="0077616A" w:rsidRDefault="00454546" w:rsidP="00853744">
            <w:pPr>
              <w:spacing w:after="0"/>
              <w:rPr>
                <w:sz w:val="20"/>
                <w:szCs w:val="20"/>
                <w:lang w:val="fr-FR"/>
              </w:rPr>
            </w:pPr>
          </w:p>
        </w:tc>
      </w:tr>
      <w:tr w:rsidR="00454546" w:rsidRPr="0077616A" w14:paraId="750CB261" w14:textId="77777777" w:rsidTr="00375D50">
        <w:trPr>
          <w:trHeight w:val="255"/>
        </w:trPr>
        <w:tc>
          <w:tcPr>
            <w:tcW w:w="8188" w:type="dxa"/>
            <w:gridSpan w:val="4"/>
            <w:shd w:val="clear" w:color="auto" w:fill="C7EDFC" w:themeFill="accent3" w:themeFillTint="33"/>
          </w:tcPr>
          <w:p w14:paraId="3842BF34" w14:textId="3B0DC16E" w:rsidR="00454546" w:rsidRPr="0077616A" w:rsidRDefault="00DA1BAB" w:rsidP="00DA1BAB">
            <w:pPr>
              <w:spacing w:after="0"/>
              <w:jc w:val="right"/>
              <w:rPr>
                <w:bCs/>
                <w:sz w:val="20"/>
                <w:szCs w:val="20"/>
                <w:lang w:val="fr-FR"/>
              </w:rPr>
            </w:pPr>
            <w:r w:rsidRPr="0077616A">
              <w:rPr>
                <w:bCs/>
                <w:sz w:val="20"/>
                <w:szCs w:val="20"/>
                <w:lang w:val="fr-FR"/>
              </w:rPr>
              <w:t>Sous-total Frais de déplacements</w:t>
            </w:r>
          </w:p>
        </w:tc>
        <w:tc>
          <w:tcPr>
            <w:tcW w:w="1054" w:type="dxa"/>
            <w:shd w:val="clear" w:color="auto" w:fill="C7EDFC" w:themeFill="accent3" w:themeFillTint="33"/>
          </w:tcPr>
          <w:p w14:paraId="73ADFE96" w14:textId="77777777" w:rsidR="00454546" w:rsidRPr="0077616A" w:rsidRDefault="00454546" w:rsidP="00853744">
            <w:pPr>
              <w:spacing w:after="0"/>
              <w:rPr>
                <w:bCs/>
                <w:sz w:val="20"/>
                <w:szCs w:val="20"/>
                <w:lang w:val="fr-FR"/>
              </w:rPr>
            </w:pPr>
            <w:r w:rsidRPr="0077616A">
              <w:rPr>
                <w:bCs/>
                <w:sz w:val="20"/>
                <w:szCs w:val="20"/>
                <w:lang w:val="fr-FR"/>
              </w:rPr>
              <w:t xml:space="preserve"> </w:t>
            </w:r>
          </w:p>
        </w:tc>
      </w:tr>
      <w:tr w:rsidR="00454546" w:rsidRPr="0077616A" w14:paraId="1F604198" w14:textId="77777777" w:rsidTr="00375D50">
        <w:trPr>
          <w:trHeight w:val="255"/>
        </w:trPr>
        <w:tc>
          <w:tcPr>
            <w:tcW w:w="9242" w:type="dxa"/>
            <w:gridSpan w:val="5"/>
            <w:noWrap/>
          </w:tcPr>
          <w:p w14:paraId="0324370B" w14:textId="02A83A70" w:rsidR="00454546" w:rsidRPr="0077616A" w:rsidRDefault="00DA1BAB" w:rsidP="00853744">
            <w:pPr>
              <w:spacing w:after="0"/>
              <w:rPr>
                <w:bCs/>
                <w:sz w:val="20"/>
                <w:szCs w:val="20"/>
                <w:lang w:val="fr-FR"/>
              </w:rPr>
            </w:pPr>
            <w:r w:rsidRPr="0077616A">
              <w:rPr>
                <w:bCs/>
                <w:sz w:val="20"/>
                <w:szCs w:val="20"/>
                <w:lang w:val="fr-FR"/>
              </w:rPr>
              <w:t>Autres dépenses (coûts des consultations, etc.)</w:t>
            </w:r>
          </w:p>
        </w:tc>
      </w:tr>
      <w:tr w:rsidR="00454546" w:rsidRPr="0077616A" w14:paraId="7AAE36B8" w14:textId="77777777" w:rsidTr="00375D50">
        <w:trPr>
          <w:trHeight w:val="285"/>
        </w:trPr>
        <w:tc>
          <w:tcPr>
            <w:tcW w:w="5778" w:type="dxa"/>
            <w:noWrap/>
          </w:tcPr>
          <w:p w14:paraId="4AC11839" w14:textId="39C4C10B" w:rsidR="00454546" w:rsidRPr="0077616A" w:rsidRDefault="00DA1BAB" w:rsidP="00853744">
            <w:pPr>
              <w:spacing w:after="0"/>
              <w:jc w:val="left"/>
              <w:rPr>
                <w:sz w:val="20"/>
                <w:szCs w:val="20"/>
                <w:lang w:val="fr-FR"/>
              </w:rPr>
            </w:pPr>
            <w:r w:rsidRPr="0077616A">
              <w:rPr>
                <w:sz w:val="20"/>
                <w:szCs w:val="20"/>
                <w:lang w:val="fr-FR"/>
              </w:rPr>
              <w:t>Conférence de consultation ; atelier de validation (30 participants, interprétation, lieu) ; etc.</w:t>
            </w:r>
          </w:p>
        </w:tc>
        <w:tc>
          <w:tcPr>
            <w:tcW w:w="1276" w:type="dxa"/>
            <w:gridSpan w:val="2"/>
            <w:noWrap/>
          </w:tcPr>
          <w:p w14:paraId="6CCB0F6E" w14:textId="77777777" w:rsidR="00454546" w:rsidRPr="0077616A" w:rsidRDefault="00454546" w:rsidP="00853744">
            <w:pPr>
              <w:spacing w:after="0"/>
              <w:rPr>
                <w:sz w:val="20"/>
                <w:szCs w:val="20"/>
                <w:lang w:val="fr-FR"/>
              </w:rPr>
            </w:pPr>
          </w:p>
        </w:tc>
        <w:tc>
          <w:tcPr>
            <w:tcW w:w="1134" w:type="dxa"/>
            <w:noWrap/>
          </w:tcPr>
          <w:p w14:paraId="451BEF2A" w14:textId="77777777" w:rsidR="00454546" w:rsidRPr="0077616A" w:rsidRDefault="00454546" w:rsidP="00853744">
            <w:pPr>
              <w:spacing w:after="0"/>
              <w:rPr>
                <w:sz w:val="20"/>
                <w:szCs w:val="20"/>
                <w:lang w:val="fr-FR"/>
              </w:rPr>
            </w:pPr>
          </w:p>
        </w:tc>
        <w:tc>
          <w:tcPr>
            <w:tcW w:w="1054" w:type="dxa"/>
            <w:noWrap/>
          </w:tcPr>
          <w:p w14:paraId="5BB2F001" w14:textId="77777777" w:rsidR="00454546" w:rsidRPr="0077616A" w:rsidRDefault="00454546" w:rsidP="00853744">
            <w:pPr>
              <w:spacing w:after="0"/>
              <w:rPr>
                <w:sz w:val="20"/>
                <w:szCs w:val="20"/>
                <w:lang w:val="fr-FR"/>
              </w:rPr>
            </w:pPr>
          </w:p>
        </w:tc>
      </w:tr>
      <w:tr w:rsidR="00454546" w:rsidRPr="0077616A" w14:paraId="7169D235" w14:textId="77777777" w:rsidTr="00375D50">
        <w:trPr>
          <w:trHeight w:val="255"/>
        </w:trPr>
        <w:tc>
          <w:tcPr>
            <w:tcW w:w="5778" w:type="dxa"/>
            <w:noWrap/>
          </w:tcPr>
          <w:p w14:paraId="08762151" w14:textId="669B01F2" w:rsidR="00454546" w:rsidRPr="0077616A" w:rsidRDefault="00DA1BAB" w:rsidP="00853744">
            <w:pPr>
              <w:spacing w:after="0"/>
              <w:jc w:val="left"/>
              <w:rPr>
                <w:sz w:val="20"/>
                <w:szCs w:val="20"/>
                <w:lang w:val="fr-FR"/>
              </w:rPr>
            </w:pPr>
            <w:r w:rsidRPr="0077616A">
              <w:rPr>
                <w:sz w:val="20"/>
                <w:szCs w:val="20"/>
                <w:lang w:val="fr-FR"/>
              </w:rPr>
              <w:t>Vidéoconférences (par heure /en ligne)</w:t>
            </w:r>
          </w:p>
        </w:tc>
        <w:tc>
          <w:tcPr>
            <w:tcW w:w="1276" w:type="dxa"/>
            <w:gridSpan w:val="2"/>
            <w:noWrap/>
          </w:tcPr>
          <w:p w14:paraId="36E8C644" w14:textId="77777777" w:rsidR="00454546" w:rsidRPr="0077616A" w:rsidRDefault="00454546" w:rsidP="00853744">
            <w:pPr>
              <w:spacing w:after="0"/>
              <w:rPr>
                <w:sz w:val="20"/>
                <w:szCs w:val="20"/>
                <w:lang w:val="fr-FR"/>
              </w:rPr>
            </w:pPr>
          </w:p>
        </w:tc>
        <w:tc>
          <w:tcPr>
            <w:tcW w:w="1134" w:type="dxa"/>
            <w:noWrap/>
          </w:tcPr>
          <w:p w14:paraId="1B0AEE21" w14:textId="77777777" w:rsidR="00454546" w:rsidRPr="0077616A" w:rsidRDefault="00454546" w:rsidP="00853744">
            <w:pPr>
              <w:spacing w:after="0"/>
              <w:rPr>
                <w:sz w:val="20"/>
                <w:szCs w:val="20"/>
                <w:lang w:val="fr-FR"/>
              </w:rPr>
            </w:pPr>
          </w:p>
        </w:tc>
        <w:tc>
          <w:tcPr>
            <w:tcW w:w="1054" w:type="dxa"/>
            <w:noWrap/>
          </w:tcPr>
          <w:p w14:paraId="0D5E3026" w14:textId="77777777" w:rsidR="00454546" w:rsidRPr="0077616A" w:rsidRDefault="00454546" w:rsidP="00853744">
            <w:pPr>
              <w:spacing w:after="0"/>
              <w:rPr>
                <w:sz w:val="20"/>
                <w:szCs w:val="20"/>
                <w:lang w:val="fr-FR"/>
              </w:rPr>
            </w:pPr>
          </w:p>
        </w:tc>
      </w:tr>
      <w:tr w:rsidR="00454546" w:rsidRPr="0077616A" w14:paraId="3ED2E1B3" w14:textId="77777777" w:rsidTr="00375D50">
        <w:trPr>
          <w:trHeight w:val="255"/>
        </w:trPr>
        <w:tc>
          <w:tcPr>
            <w:tcW w:w="5778" w:type="dxa"/>
            <w:noWrap/>
          </w:tcPr>
          <w:p w14:paraId="03B22222" w14:textId="0FD0E631" w:rsidR="00454546" w:rsidRPr="0077616A" w:rsidRDefault="00DA1BAB" w:rsidP="00853744">
            <w:pPr>
              <w:spacing w:after="0"/>
              <w:jc w:val="left"/>
              <w:rPr>
                <w:sz w:val="20"/>
                <w:szCs w:val="20"/>
                <w:lang w:val="fr-FR"/>
              </w:rPr>
            </w:pPr>
            <w:r w:rsidRPr="0077616A">
              <w:rPr>
                <w:sz w:val="20"/>
                <w:szCs w:val="20"/>
                <w:lang w:val="fr-FR"/>
              </w:rPr>
              <w:t>Autres dépenses :</w:t>
            </w:r>
          </w:p>
        </w:tc>
        <w:tc>
          <w:tcPr>
            <w:tcW w:w="1276" w:type="dxa"/>
            <w:gridSpan w:val="2"/>
            <w:noWrap/>
          </w:tcPr>
          <w:p w14:paraId="63D434F6" w14:textId="77777777" w:rsidR="00454546" w:rsidRPr="0077616A" w:rsidRDefault="00454546" w:rsidP="00853744">
            <w:pPr>
              <w:spacing w:after="0"/>
              <w:rPr>
                <w:sz w:val="20"/>
                <w:szCs w:val="20"/>
                <w:lang w:val="fr-FR"/>
              </w:rPr>
            </w:pPr>
          </w:p>
        </w:tc>
        <w:tc>
          <w:tcPr>
            <w:tcW w:w="1134" w:type="dxa"/>
            <w:noWrap/>
          </w:tcPr>
          <w:p w14:paraId="5F00AD90" w14:textId="77777777" w:rsidR="00454546" w:rsidRPr="0077616A" w:rsidRDefault="00454546" w:rsidP="00853744">
            <w:pPr>
              <w:spacing w:after="0"/>
              <w:rPr>
                <w:sz w:val="20"/>
                <w:szCs w:val="20"/>
                <w:lang w:val="fr-FR"/>
              </w:rPr>
            </w:pPr>
          </w:p>
        </w:tc>
        <w:tc>
          <w:tcPr>
            <w:tcW w:w="1054" w:type="dxa"/>
            <w:noWrap/>
          </w:tcPr>
          <w:p w14:paraId="380F523E" w14:textId="77777777" w:rsidR="00454546" w:rsidRPr="0077616A" w:rsidRDefault="00454546" w:rsidP="00853744">
            <w:pPr>
              <w:spacing w:after="0"/>
              <w:rPr>
                <w:sz w:val="20"/>
                <w:szCs w:val="20"/>
                <w:lang w:val="fr-FR"/>
              </w:rPr>
            </w:pPr>
          </w:p>
        </w:tc>
      </w:tr>
      <w:tr w:rsidR="00454546" w:rsidRPr="0077616A" w14:paraId="7FCA9925" w14:textId="77777777" w:rsidTr="00375D50">
        <w:trPr>
          <w:trHeight w:val="255"/>
        </w:trPr>
        <w:tc>
          <w:tcPr>
            <w:tcW w:w="8188" w:type="dxa"/>
            <w:gridSpan w:val="4"/>
            <w:shd w:val="clear" w:color="auto" w:fill="C7EDFC" w:themeFill="accent3" w:themeFillTint="33"/>
          </w:tcPr>
          <w:p w14:paraId="3B296D50" w14:textId="11EFCF43" w:rsidR="00454546" w:rsidRPr="0077616A" w:rsidRDefault="00DA1BAB" w:rsidP="00DA1BAB">
            <w:pPr>
              <w:spacing w:after="0"/>
              <w:jc w:val="right"/>
              <w:rPr>
                <w:bCs/>
                <w:sz w:val="20"/>
                <w:szCs w:val="20"/>
                <w:lang w:val="fr-FR"/>
              </w:rPr>
            </w:pPr>
            <w:r w:rsidRPr="0077616A">
              <w:rPr>
                <w:bCs/>
                <w:sz w:val="20"/>
                <w:szCs w:val="20"/>
                <w:lang w:val="fr-FR"/>
              </w:rPr>
              <w:t xml:space="preserve">Sous-total </w:t>
            </w:r>
            <w:r w:rsidRPr="0077616A">
              <w:rPr>
                <w:rFonts w:cstheme="minorHAnsi"/>
                <w:bCs/>
                <w:sz w:val="20"/>
                <w:szCs w:val="20"/>
                <w:lang w:val="fr-FR"/>
              </w:rPr>
              <w:t>«</w:t>
            </w:r>
            <w:r w:rsidRPr="0077616A">
              <w:rPr>
                <w:bCs/>
                <w:sz w:val="20"/>
                <w:szCs w:val="20"/>
                <w:lang w:val="fr-FR"/>
              </w:rPr>
              <w:t>Autres dépenses</w:t>
            </w:r>
            <w:r w:rsidRPr="0077616A">
              <w:rPr>
                <w:rFonts w:cstheme="minorHAnsi"/>
                <w:bCs/>
                <w:sz w:val="20"/>
                <w:szCs w:val="20"/>
                <w:lang w:val="fr-FR"/>
              </w:rPr>
              <w:t>»</w:t>
            </w:r>
          </w:p>
        </w:tc>
        <w:tc>
          <w:tcPr>
            <w:tcW w:w="1054" w:type="dxa"/>
            <w:shd w:val="clear" w:color="auto" w:fill="C7EDFC" w:themeFill="accent3" w:themeFillTint="33"/>
          </w:tcPr>
          <w:p w14:paraId="3F53755F" w14:textId="77777777" w:rsidR="00454546" w:rsidRPr="0077616A" w:rsidRDefault="00454546" w:rsidP="00853744">
            <w:pPr>
              <w:spacing w:after="0"/>
              <w:rPr>
                <w:bCs/>
                <w:sz w:val="20"/>
                <w:szCs w:val="20"/>
                <w:lang w:val="fr-FR"/>
              </w:rPr>
            </w:pPr>
            <w:r w:rsidRPr="0077616A">
              <w:rPr>
                <w:bCs/>
                <w:sz w:val="20"/>
                <w:szCs w:val="20"/>
                <w:lang w:val="fr-FR"/>
              </w:rPr>
              <w:t xml:space="preserve"> </w:t>
            </w:r>
          </w:p>
        </w:tc>
      </w:tr>
      <w:tr w:rsidR="00454546" w:rsidRPr="0077616A" w14:paraId="75D27114" w14:textId="77777777" w:rsidTr="00375D50">
        <w:trPr>
          <w:trHeight w:val="285"/>
        </w:trPr>
        <w:tc>
          <w:tcPr>
            <w:tcW w:w="5778" w:type="dxa"/>
            <w:shd w:val="clear" w:color="auto" w:fill="099DD7" w:themeFill="accent3"/>
            <w:noWrap/>
          </w:tcPr>
          <w:p w14:paraId="1A622644" w14:textId="577518C1" w:rsidR="00454546" w:rsidRPr="0077616A" w:rsidRDefault="00DA1BAB" w:rsidP="00853744">
            <w:pPr>
              <w:spacing w:after="0"/>
              <w:rPr>
                <w:bCs/>
                <w:color w:val="FFFFFF"/>
                <w:sz w:val="20"/>
                <w:szCs w:val="20"/>
                <w:lang w:val="fr-FR"/>
              </w:rPr>
            </w:pPr>
            <w:r w:rsidRPr="0077616A">
              <w:rPr>
                <w:bCs/>
                <w:color w:val="FFFFFF"/>
                <w:sz w:val="20"/>
                <w:szCs w:val="20"/>
                <w:lang w:val="fr-FR"/>
              </w:rPr>
              <w:t>COÛTS TOTAUX ESTIMÉS</w:t>
            </w:r>
          </w:p>
        </w:tc>
        <w:tc>
          <w:tcPr>
            <w:tcW w:w="1276" w:type="dxa"/>
            <w:gridSpan w:val="2"/>
            <w:shd w:val="clear" w:color="auto" w:fill="099DD7" w:themeFill="accent3"/>
            <w:noWrap/>
          </w:tcPr>
          <w:p w14:paraId="4262C1EA" w14:textId="77777777" w:rsidR="00454546" w:rsidRPr="0077616A" w:rsidRDefault="00454546" w:rsidP="00853744">
            <w:pPr>
              <w:spacing w:after="0"/>
              <w:rPr>
                <w:color w:val="FFFFFF"/>
                <w:sz w:val="20"/>
                <w:szCs w:val="20"/>
                <w:lang w:val="fr-FR"/>
              </w:rPr>
            </w:pPr>
            <w:r w:rsidRPr="0077616A">
              <w:rPr>
                <w:color w:val="FFFFFF"/>
                <w:sz w:val="20"/>
                <w:szCs w:val="20"/>
                <w:lang w:val="fr-FR"/>
              </w:rPr>
              <w:t> </w:t>
            </w:r>
          </w:p>
        </w:tc>
        <w:tc>
          <w:tcPr>
            <w:tcW w:w="1134" w:type="dxa"/>
            <w:shd w:val="clear" w:color="auto" w:fill="099DD7" w:themeFill="accent3"/>
            <w:noWrap/>
          </w:tcPr>
          <w:p w14:paraId="61B60539" w14:textId="77777777" w:rsidR="00454546" w:rsidRPr="0077616A" w:rsidRDefault="00454546" w:rsidP="00853744">
            <w:pPr>
              <w:spacing w:after="0"/>
              <w:rPr>
                <w:color w:val="FFFFFF"/>
                <w:sz w:val="20"/>
                <w:szCs w:val="20"/>
                <w:lang w:val="fr-FR"/>
              </w:rPr>
            </w:pPr>
            <w:r w:rsidRPr="0077616A">
              <w:rPr>
                <w:color w:val="FFFFFF"/>
                <w:sz w:val="20"/>
                <w:szCs w:val="20"/>
                <w:lang w:val="fr-FR"/>
              </w:rPr>
              <w:t> </w:t>
            </w:r>
          </w:p>
        </w:tc>
        <w:tc>
          <w:tcPr>
            <w:tcW w:w="1054" w:type="dxa"/>
            <w:shd w:val="clear" w:color="auto" w:fill="099DD7" w:themeFill="accent3"/>
            <w:noWrap/>
          </w:tcPr>
          <w:p w14:paraId="1EF34608" w14:textId="77777777" w:rsidR="00454546" w:rsidRPr="0077616A" w:rsidRDefault="00454546" w:rsidP="00853744">
            <w:pPr>
              <w:spacing w:after="0"/>
              <w:rPr>
                <w:bCs/>
                <w:color w:val="FFFFFF"/>
                <w:sz w:val="20"/>
                <w:szCs w:val="20"/>
                <w:lang w:val="fr-FR"/>
              </w:rPr>
            </w:pPr>
          </w:p>
        </w:tc>
      </w:tr>
    </w:tbl>
    <w:p w14:paraId="27AE6E79" w14:textId="3E7C2543" w:rsidR="00B602AB" w:rsidRPr="0077616A" w:rsidRDefault="00B602AB" w:rsidP="006D0011">
      <w:pPr>
        <w:rPr>
          <w:lang w:val="fr-FR"/>
        </w:rPr>
      </w:pPr>
    </w:p>
    <w:p w14:paraId="4310177E" w14:textId="02CCA086" w:rsidR="00454546" w:rsidRPr="0077616A" w:rsidRDefault="00454546" w:rsidP="0024260F">
      <w:pPr>
        <w:pStyle w:val="Titre2"/>
        <w:rPr>
          <w:lang w:val="fr-FR"/>
        </w:rPr>
      </w:pPr>
      <w:r w:rsidRPr="0077616A">
        <w:rPr>
          <w:lang w:val="fr-FR"/>
        </w:rPr>
        <w:t>XII. Documents</w:t>
      </w:r>
      <w:r w:rsidR="00130F2F" w:rsidRPr="0077616A">
        <w:rPr>
          <w:lang w:val="fr-FR"/>
        </w:rPr>
        <w:t xml:space="preserve"> sources</w:t>
      </w:r>
      <w:r w:rsidRPr="0077616A">
        <w:rPr>
          <w:lang w:val="fr-FR"/>
        </w:rPr>
        <w:t xml:space="preserve"> (</w:t>
      </w:r>
      <w:r w:rsidR="00130F2F" w:rsidRPr="0077616A">
        <w:rPr>
          <w:lang w:val="fr-FR"/>
        </w:rPr>
        <w:t>ci-joints</w:t>
      </w:r>
      <w:r w:rsidRPr="0077616A">
        <w:rPr>
          <w:lang w:val="fr-FR"/>
        </w:rPr>
        <w:t>)</w:t>
      </w:r>
    </w:p>
    <w:p w14:paraId="5B6204EE" w14:textId="3ACAF3A7" w:rsidR="00454546" w:rsidRPr="0077616A" w:rsidRDefault="00130F2F" w:rsidP="00454546">
      <w:pPr>
        <w:numPr>
          <w:ilvl w:val="0"/>
          <w:numId w:val="15"/>
        </w:numPr>
        <w:rPr>
          <w:lang w:val="fr-FR"/>
        </w:rPr>
      </w:pPr>
      <w:r w:rsidRPr="0077616A">
        <w:rPr>
          <w:lang w:val="fr-FR"/>
        </w:rPr>
        <w:t xml:space="preserve">Méthodologie d’évaluation des </w:t>
      </w:r>
      <w:r w:rsidR="0077616A">
        <w:rPr>
          <w:lang w:val="fr-FR"/>
        </w:rPr>
        <w:t>systèmes de passation des marché</w:t>
      </w:r>
      <w:r w:rsidRPr="0077616A">
        <w:rPr>
          <w:lang w:val="fr-FR"/>
        </w:rPr>
        <w:t>s (MAPS), version de septemb</w:t>
      </w:r>
      <w:r w:rsidR="00454546" w:rsidRPr="0077616A">
        <w:rPr>
          <w:lang w:val="fr-FR"/>
        </w:rPr>
        <w:t>r</w:t>
      </w:r>
      <w:r w:rsidRPr="0077616A">
        <w:rPr>
          <w:lang w:val="fr-FR"/>
        </w:rPr>
        <w:t>e</w:t>
      </w:r>
      <w:r w:rsidR="00454546" w:rsidRPr="0077616A">
        <w:rPr>
          <w:lang w:val="fr-FR"/>
        </w:rPr>
        <w:t xml:space="preserve"> 2017</w:t>
      </w:r>
    </w:p>
    <w:p w14:paraId="5A63F53A" w14:textId="7DBF61CD" w:rsidR="00454546" w:rsidRPr="0077616A" w:rsidRDefault="00130F2F" w:rsidP="00130F2F">
      <w:pPr>
        <w:numPr>
          <w:ilvl w:val="0"/>
          <w:numId w:val="15"/>
        </w:numPr>
        <w:rPr>
          <w:lang w:val="fr-FR"/>
        </w:rPr>
      </w:pPr>
      <w:r w:rsidRPr="0077616A">
        <w:rPr>
          <w:lang w:val="fr-FR"/>
        </w:rPr>
        <w:t>Modèle</w:t>
      </w:r>
      <w:r w:rsidR="00454546" w:rsidRPr="0077616A">
        <w:rPr>
          <w:lang w:val="fr-FR"/>
        </w:rPr>
        <w:t xml:space="preserve">: </w:t>
      </w:r>
      <w:r w:rsidRPr="0077616A">
        <w:rPr>
          <w:lang w:val="fr-FR"/>
        </w:rPr>
        <w:t>Termes de référence - Évaluation du système de passation des marchés publics de (pays) à l'aide de la méthodologie MAPS</w:t>
      </w:r>
    </w:p>
    <w:p w14:paraId="70385746" w14:textId="6802AB57" w:rsidR="00B602AB" w:rsidRPr="0077616A" w:rsidRDefault="00B602AB" w:rsidP="00B602AB">
      <w:pPr>
        <w:rPr>
          <w:lang w:val="fr-FR"/>
        </w:rPr>
      </w:pPr>
    </w:p>
    <w:p w14:paraId="69D0DBEA" w14:textId="73240D8E" w:rsidR="00B602AB" w:rsidRPr="0077616A" w:rsidRDefault="00B602AB" w:rsidP="006D0011">
      <w:pPr>
        <w:rPr>
          <w:lang w:val="fr-FR"/>
        </w:rPr>
      </w:pPr>
    </w:p>
    <w:p w14:paraId="559926F9" w14:textId="6C1A3DEE" w:rsidR="006D0011" w:rsidRPr="0077616A" w:rsidRDefault="006D0011" w:rsidP="006D0011">
      <w:pPr>
        <w:rPr>
          <w:lang w:val="fr-FR"/>
        </w:rPr>
      </w:pPr>
    </w:p>
    <w:p w14:paraId="45C6C6B3" w14:textId="476453B3" w:rsidR="00375D50" w:rsidRPr="0077616A" w:rsidRDefault="00375D50" w:rsidP="006D0011">
      <w:pPr>
        <w:rPr>
          <w:lang w:val="fr-FR"/>
        </w:rPr>
      </w:pPr>
    </w:p>
    <w:p w14:paraId="6EEBE6F8" w14:textId="74A1FE2A" w:rsidR="00375D50" w:rsidRPr="0077616A" w:rsidRDefault="00375D50" w:rsidP="006D0011">
      <w:pPr>
        <w:rPr>
          <w:lang w:val="fr-FR"/>
        </w:rPr>
      </w:pPr>
    </w:p>
    <w:p w14:paraId="05A07AE9" w14:textId="18D42449" w:rsidR="00375D50" w:rsidRPr="0077616A" w:rsidRDefault="00375D50" w:rsidP="006D0011">
      <w:pPr>
        <w:rPr>
          <w:lang w:val="fr-FR"/>
        </w:rPr>
      </w:pPr>
    </w:p>
    <w:p w14:paraId="1D80B945" w14:textId="3689B746" w:rsidR="0024260F" w:rsidRPr="0077616A" w:rsidRDefault="0024260F" w:rsidP="006D0011">
      <w:pPr>
        <w:rPr>
          <w:lang w:val="fr-FR"/>
        </w:rPr>
      </w:pPr>
    </w:p>
    <w:p w14:paraId="5C48D5CA" w14:textId="4B20CEFD" w:rsidR="0024260F" w:rsidRPr="0077616A" w:rsidRDefault="0024260F" w:rsidP="006D0011">
      <w:pPr>
        <w:rPr>
          <w:lang w:val="fr-FR"/>
        </w:rPr>
      </w:pPr>
    </w:p>
    <w:p w14:paraId="44B19E8B" w14:textId="6A362A96" w:rsidR="0024260F" w:rsidRPr="0077616A" w:rsidRDefault="0024260F" w:rsidP="006D0011">
      <w:pPr>
        <w:rPr>
          <w:lang w:val="fr-FR"/>
        </w:rPr>
      </w:pPr>
    </w:p>
    <w:p w14:paraId="3B0CA7F1" w14:textId="67F06CDD" w:rsidR="0024260F" w:rsidRPr="0077616A" w:rsidRDefault="0024260F" w:rsidP="006D0011">
      <w:pPr>
        <w:rPr>
          <w:lang w:val="fr-FR"/>
        </w:rPr>
      </w:pPr>
    </w:p>
    <w:p w14:paraId="0D8D570B" w14:textId="0EC27045" w:rsidR="0024260F" w:rsidRPr="0077616A" w:rsidRDefault="0024260F" w:rsidP="006D0011">
      <w:pPr>
        <w:rPr>
          <w:lang w:val="fr-FR"/>
        </w:rPr>
      </w:pPr>
    </w:p>
    <w:p w14:paraId="5459B692" w14:textId="3A251568" w:rsidR="0024260F" w:rsidRPr="0077616A" w:rsidRDefault="0024260F" w:rsidP="006D0011">
      <w:pPr>
        <w:rPr>
          <w:lang w:val="fr-FR"/>
        </w:rPr>
      </w:pPr>
    </w:p>
    <w:p w14:paraId="3BB2FE90" w14:textId="01CB4A46" w:rsidR="0024260F" w:rsidRPr="0077616A" w:rsidRDefault="0024260F" w:rsidP="006D0011">
      <w:pPr>
        <w:rPr>
          <w:lang w:val="fr-FR"/>
        </w:rPr>
      </w:pPr>
    </w:p>
    <w:p w14:paraId="6EED1021" w14:textId="3D8C16CC" w:rsidR="0024260F" w:rsidRPr="0077616A" w:rsidRDefault="0024260F" w:rsidP="006D0011">
      <w:pPr>
        <w:rPr>
          <w:lang w:val="fr-FR"/>
        </w:rPr>
      </w:pPr>
    </w:p>
    <w:p w14:paraId="42537257" w14:textId="77777777" w:rsidR="0024260F" w:rsidRPr="0077616A" w:rsidRDefault="0024260F" w:rsidP="006D0011">
      <w:pPr>
        <w:rPr>
          <w:lang w:val="fr-FR"/>
        </w:rPr>
      </w:pPr>
    </w:p>
    <w:p w14:paraId="000E917F" w14:textId="77E306C2" w:rsidR="00332106" w:rsidRPr="0077616A" w:rsidRDefault="00375D50" w:rsidP="0024260F">
      <w:pPr>
        <w:pStyle w:val="Titre1"/>
        <w:jc w:val="center"/>
        <w:rPr>
          <w:lang w:val="fr-FR"/>
        </w:rPr>
      </w:pPr>
      <w:r w:rsidRPr="0077616A">
        <w:rPr>
          <w:lang w:val="fr-FR"/>
        </w:rPr>
        <w:t>Annex</w:t>
      </w:r>
      <w:r w:rsidR="00130F2F" w:rsidRPr="0077616A">
        <w:rPr>
          <w:lang w:val="fr-FR"/>
        </w:rPr>
        <w:t>e</w:t>
      </w:r>
      <w:r w:rsidRPr="0077616A">
        <w:rPr>
          <w:lang w:val="fr-FR"/>
        </w:rPr>
        <w:t xml:space="preserve"> 1 – Composition </w:t>
      </w:r>
      <w:r w:rsidR="00130F2F" w:rsidRPr="0077616A">
        <w:rPr>
          <w:lang w:val="fr-FR"/>
        </w:rPr>
        <w:t>du Comité de pilotage d’évaluation/</w:t>
      </w:r>
      <w:r w:rsidR="00130F2F" w:rsidRPr="0077616A">
        <w:rPr>
          <w:rFonts w:cstheme="minorHAnsi"/>
          <w:lang w:val="fr-FR"/>
        </w:rPr>
        <w:t>Équipe</w:t>
      </w:r>
      <w:r w:rsidRPr="0077616A">
        <w:rPr>
          <w:lang w:val="fr-FR"/>
        </w:rPr>
        <w:t>/</w:t>
      </w:r>
      <w:r w:rsidR="00130F2F" w:rsidRPr="0077616A">
        <w:rPr>
          <w:lang w:val="fr-FR"/>
        </w:rPr>
        <w:t>Groupe technique consultatif</w:t>
      </w:r>
      <w:r w:rsidR="00114968" w:rsidRPr="0077616A">
        <w:rPr>
          <w:rStyle w:val="Appelnotedebasdep"/>
          <w:b/>
          <w:sz w:val="28"/>
          <w:lang w:val="fr-FR"/>
        </w:rPr>
        <w:footnoteReference w:customMarkFollows="1" w:id="4"/>
        <w:t>2</w:t>
      </w:r>
    </w:p>
    <w:p w14:paraId="415F1048" w14:textId="77777777" w:rsidR="0024260F" w:rsidRPr="0077616A" w:rsidRDefault="0024260F" w:rsidP="00332106">
      <w:pPr>
        <w:rPr>
          <w:b/>
          <w:lang w:val="fr-FR"/>
        </w:rPr>
      </w:pPr>
    </w:p>
    <w:p w14:paraId="49F065EA" w14:textId="5E6D6B63" w:rsidR="00332106" w:rsidRPr="0077616A" w:rsidRDefault="00130F2F" w:rsidP="00332106">
      <w:pPr>
        <w:rPr>
          <w:b/>
          <w:lang w:val="fr-FR"/>
        </w:rPr>
      </w:pPr>
      <w:r w:rsidRPr="0077616A">
        <w:rPr>
          <w:b/>
          <w:lang w:val="fr-FR"/>
        </w:rPr>
        <w:t>Membres du Comité de pilotage d'évaluation :</w:t>
      </w:r>
    </w:p>
    <w:tbl>
      <w:tblPr>
        <w:tblStyle w:val="ListTable3-Accent31"/>
        <w:tblW w:w="0" w:type="auto"/>
        <w:tblLook w:val="00A0" w:firstRow="1" w:lastRow="0" w:firstColumn="1" w:lastColumn="0" w:noHBand="0" w:noVBand="0"/>
      </w:tblPr>
      <w:tblGrid>
        <w:gridCol w:w="1848"/>
        <w:gridCol w:w="1848"/>
        <w:gridCol w:w="1848"/>
        <w:gridCol w:w="1849"/>
        <w:gridCol w:w="1849"/>
      </w:tblGrid>
      <w:tr w:rsidR="00332106" w:rsidRPr="0077616A" w14:paraId="72D8BAF4" w14:textId="77777777" w:rsidTr="00BC79F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8" w:type="dxa"/>
            <w:tcBorders>
              <w:top w:val="single" w:sz="4" w:space="0" w:color="099DD7" w:themeColor="accent3"/>
            </w:tcBorders>
          </w:tcPr>
          <w:p w14:paraId="2682A55E" w14:textId="54975E6A" w:rsidR="00332106" w:rsidRPr="0077616A" w:rsidRDefault="00130F2F" w:rsidP="008A6F30">
            <w:pPr>
              <w:rPr>
                <w:color w:val="FFFFFF" w:themeColor="background1"/>
                <w:lang w:val="fr-FR"/>
              </w:rPr>
            </w:pPr>
            <w:r w:rsidRPr="0077616A">
              <w:rPr>
                <w:color w:val="FFFFFF" w:themeColor="background1"/>
                <w:lang w:val="fr-FR"/>
              </w:rPr>
              <w:t>Fo</w:t>
            </w:r>
            <w:r w:rsidR="00332106" w:rsidRPr="0077616A">
              <w:rPr>
                <w:color w:val="FFFFFF" w:themeColor="background1"/>
                <w:lang w:val="fr-FR"/>
              </w:rPr>
              <w:t>nction</w:t>
            </w:r>
          </w:p>
        </w:tc>
        <w:tc>
          <w:tcPr>
            <w:cnfStyle w:val="000010000000" w:firstRow="0" w:lastRow="0" w:firstColumn="0" w:lastColumn="0" w:oddVBand="1" w:evenVBand="0" w:oddHBand="0" w:evenHBand="0" w:firstRowFirstColumn="0" w:firstRowLastColumn="0" w:lastRowFirstColumn="0" w:lastRowLastColumn="0"/>
            <w:tcW w:w="1848" w:type="dxa"/>
            <w:tcBorders>
              <w:top w:val="single" w:sz="4" w:space="0" w:color="099DD7" w:themeColor="accent3"/>
            </w:tcBorders>
          </w:tcPr>
          <w:p w14:paraId="7D0EC2B7" w14:textId="77777777" w:rsidR="00332106" w:rsidRPr="0077616A" w:rsidRDefault="00332106" w:rsidP="008A6F30">
            <w:pPr>
              <w:rPr>
                <w:color w:val="FFFFFF" w:themeColor="background1"/>
                <w:lang w:val="fr-FR"/>
              </w:rPr>
            </w:pPr>
            <w:r w:rsidRPr="0077616A">
              <w:rPr>
                <w:color w:val="FFFFFF" w:themeColor="background1"/>
                <w:lang w:val="fr-FR"/>
              </w:rPr>
              <w:t>Institution</w:t>
            </w:r>
          </w:p>
        </w:tc>
        <w:tc>
          <w:tcPr>
            <w:tcW w:w="1848" w:type="dxa"/>
            <w:tcBorders>
              <w:top w:val="single" w:sz="4" w:space="0" w:color="099DD7" w:themeColor="accent3"/>
            </w:tcBorders>
          </w:tcPr>
          <w:p w14:paraId="3A50CFD5" w14:textId="799176B6" w:rsidR="00332106" w:rsidRPr="0077616A" w:rsidRDefault="00130F2F" w:rsidP="008A6F30">
            <w:pPr>
              <w:cnfStyle w:val="100000000000" w:firstRow="1" w:lastRow="0" w:firstColumn="0" w:lastColumn="0" w:oddVBand="0" w:evenVBand="0" w:oddHBand="0" w:evenHBand="0" w:firstRowFirstColumn="0" w:firstRowLastColumn="0" w:lastRowFirstColumn="0" w:lastRowLastColumn="0"/>
              <w:rPr>
                <w:color w:val="FFFFFF" w:themeColor="background1"/>
                <w:lang w:val="fr-FR"/>
              </w:rPr>
            </w:pPr>
            <w:r w:rsidRPr="0077616A">
              <w:rPr>
                <w:color w:val="FFFFFF" w:themeColor="background1"/>
                <w:lang w:val="fr-FR"/>
              </w:rPr>
              <w:t xml:space="preserve"> Nom</w:t>
            </w:r>
          </w:p>
        </w:tc>
        <w:tc>
          <w:tcPr>
            <w:cnfStyle w:val="000010000000" w:firstRow="0" w:lastRow="0" w:firstColumn="0" w:lastColumn="0" w:oddVBand="1" w:evenVBand="0" w:oddHBand="0" w:evenHBand="0" w:firstRowFirstColumn="0" w:firstRowLastColumn="0" w:lastRowFirstColumn="0" w:lastRowLastColumn="0"/>
            <w:tcW w:w="1849" w:type="dxa"/>
            <w:tcBorders>
              <w:top w:val="single" w:sz="4" w:space="0" w:color="099DD7" w:themeColor="accent3"/>
            </w:tcBorders>
          </w:tcPr>
          <w:p w14:paraId="4941E0D7" w14:textId="36BA7F70" w:rsidR="00332106" w:rsidRPr="0077616A" w:rsidRDefault="00130F2F" w:rsidP="008A6F30">
            <w:pPr>
              <w:rPr>
                <w:color w:val="FFFFFF" w:themeColor="background1"/>
                <w:lang w:val="fr-FR"/>
              </w:rPr>
            </w:pPr>
            <w:r w:rsidRPr="0077616A">
              <w:rPr>
                <w:color w:val="FFFFFF" w:themeColor="background1"/>
                <w:lang w:val="fr-FR"/>
              </w:rPr>
              <w:t>Désignation</w:t>
            </w:r>
          </w:p>
        </w:tc>
        <w:tc>
          <w:tcPr>
            <w:tcW w:w="1849" w:type="dxa"/>
            <w:tcBorders>
              <w:top w:val="single" w:sz="4" w:space="0" w:color="099DD7" w:themeColor="accent3"/>
            </w:tcBorders>
          </w:tcPr>
          <w:p w14:paraId="7F5B765D" w14:textId="1B919BB5" w:rsidR="00332106" w:rsidRPr="0077616A" w:rsidRDefault="00130F2F" w:rsidP="00130F2F">
            <w:pPr>
              <w:cnfStyle w:val="100000000000" w:firstRow="1" w:lastRow="0" w:firstColumn="0" w:lastColumn="0" w:oddVBand="0" w:evenVBand="0" w:oddHBand="0" w:evenHBand="0" w:firstRowFirstColumn="0" w:firstRowLastColumn="0" w:lastRowFirstColumn="0" w:lastRowLastColumn="0"/>
              <w:rPr>
                <w:color w:val="FFFFFF" w:themeColor="background1"/>
                <w:lang w:val="fr-FR"/>
              </w:rPr>
            </w:pPr>
            <w:r w:rsidRPr="0077616A">
              <w:rPr>
                <w:color w:val="FFFFFF" w:themeColor="background1"/>
                <w:lang w:val="fr-FR"/>
              </w:rPr>
              <w:t>Courriel</w:t>
            </w:r>
          </w:p>
        </w:tc>
      </w:tr>
      <w:tr w:rsidR="00332106" w:rsidRPr="0077616A" w14:paraId="5E8A7946" w14:textId="77777777" w:rsidTr="003F6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14:paraId="7F891581" w14:textId="21FE37E9" w:rsidR="00332106" w:rsidRPr="0077616A" w:rsidRDefault="00130F2F" w:rsidP="00130F2F">
            <w:pPr>
              <w:rPr>
                <w:lang w:val="fr-FR"/>
              </w:rPr>
            </w:pPr>
            <w:r w:rsidRPr="0077616A">
              <w:rPr>
                <w:lang w:val="fr-FR"/>
              </w:rPr>
              <w:t>Président</w:t>
            </w:r>
          </w:p>
        </w:tc>
        <w:tc>
          <w:tcPr>
            <w:cnfStyle w:val="000010000000" w:firstRow="0" w:lastRow="0" w:firstColumn="0" w:lastColumn="0" w:oddVBand="1" w:evenVBand="0" w:oddHBand="0" w:evenHBand="0" w:firstRowFirstColumn="0" w:firstRowLastColumn="0" w:lastRowFirstColumn="0" w:lastRowLastColumn="0"/>
            <w:tcW w:w="1848" w:type="dxa"/>
          </w:tcPr>
          <w:p w14:paraId="490AE13C" w14:textId="77777777" w:rsidR="00332106" w:rsidRPr="0077616A" w:rsidRDefault="00332106" w:rsidP="008A6F30">
            <w:pPr>
              <w:rPr>
                <w:lang w:val="fr-FR"/>
              </w:rPr>
            </w:pPr>
          </w:p>
        </w:tc>
        <w:tc>
          <w:tcPr>
            <w:tcW w:w="1848" w:type="dxa"/>
          </w:tcPr>
          <w:p w14:paraId="416F9FE0" w14:textId="77777777" w:rsidR="00332106" w:rsidRPr="0077616A" w:rsidRDefault="00332106" w:rsidP="008A6F30">
            <w:pPr>
              <w:cnfStyle w:val="000000100000" w:firstRow="0" w:lastRow="0" w:firstColumn="0" w:lastColumn="0" w:oddVBand="0" w:evenVBand="0" w:oddHBand="1" w:evenHBand="0" w:firstRowFirstColumn="0" w:firstRowLastColumn="0" w:lastRowFirstColumn="0" w:lastRowLastColumn="0"/>
              <w:rPr>
                <w:lang w:val="fr-FR"/>
              </w:rPr>
            </w:pPr>
          </w:p>
        </w:tc>
        <w:tc>
          <w:tcPr>
            <w:cnfStyle w:val="000010000000" w:firstRow="0" w:lastRow="0" w:firstColumn="0" w:lastColumn="0" w:oddVBand="1" w:evenVBand="0" w:oddHBand="0" w:evenHBand="0" w:firstRowFirstColumn="0" w:firstRowLastColumn="0" w:lastRowFirstColumn="0" w:lastRowLastColumn="0"/>
            <w:tcW w:w="1849" w:type="dxa"/>
          </w:tcPr>
          <w:p w14:paraId="72552F7C" w14:textId="77777777" w:rsidR="00332106" w:rsidRPr="0077616A" w:rsidRDefault="00332106" w:rsidP="008A6F30">
            <w:pPr>
              <w:rPr>
                <w:lang w:val="fr-FR"/>
              </w:rPr>
            </w:pPr>
          </w:p>
        </w:tc>
        <w:tc>
          <w:tcPr>
            <w:tcW w:w="1849" w:type="dxa"/>
          </w:tcPr>
          <w:p w14:paraId="490BA374" w14:textId="77777777" w:rsidR="00332106" w:rsidRPr="0077616A" w:rsidRDefault="00332106" w:rsidP="008A6F30">
            <w:pPr>
              <w:cnfStyle w:val="000000100000" w:firstRow="0" w:lastRow="0" w:firstColumn="0" w:lastColumn="0" w:oddVBand="0" w:evenVBand="0" w:oddHBand="1" w:evenHBand="0" w:firstRowFirstColumn="0" w:firstRowLastColumn="0" w:lastRowFirstColumn="0" w:lastRowLastColumn="0"/>
              <w:rPr>
                <w:lang w:val="fr-FR"/>
              </w:rPr>
            </w:pPr>
          </w:p>
        </w:tc>
      </w:tr>
      <w:tr w:rsidR="00332106" w:rsidRPr="0077616A" w14:paraId="26CBE1C4" w14:textId="77777777" w:rsidTr="00BC79FD">
        <w:tc>
          <w:tcPr>
            <w:cnfStyle w:val="001000000000" w:firstRow="0" w:lastRow="0" w:firstColumn="1" w:lastColumn="0" w:oddVBand="0" w:evenVBand="0" w:oddHBand="0" w:evenHBand="0" w:firstRowFirstColumn="0" w:firstRowLastColumn="0" w:lastRowFirstColumn="0" w:lastRowLastColumn="0"/>
            <w:tcW w:w="9242" w:type="dxa"/>
            <w:gridSpan w:val="5"/>
            <w:tcBorders>
              <w:right w:val="single" w:sz="4" w:space="0" w:color="099DD7" w:themeColor="accent3"/>
            </w:tcBorders>
          </w:tcPr>
          <w:p w14:paraId="015B4DFF" w14:textId="14E47394" w:rsidR="00332106" w:rsidRPr="0077616A" w:rsidRDefault="00130F2F" w:rsidP="008A6F30">
            <w:pPr>
              <w:jc w:val="center"/>
              <w:rPr>
                <w:lang w:val="fr-FR"/>
              </w:rPr>
            </w:pPr>
            <w:r w:rsidRPr="0077616A">
              <w:rPr>
                <w:lang w:val="fr-FR"/>
              </w:rPr>
              <w:t>Memb</w:t>
            </w:r>
            <w:r w:rsidR="00332106" w:rsidRPr="0077616A">
              <w:rPr>
                <w:lang w:val="fr-FR"/>
              </w:rPr>
              <w:t>r</w:t>
            </w:r>
            <w:r w:rsidRPr="0077616A">
              <w:rPr>
                <w:lang w:val="fr-FR"/>
              </w:rPr>
              <w:t>e</w:t>
            </w:r>
            <w:r w:rsidR="00332106" w:rsidRPr="0077616A">
              <w:rPr>
                <w:lang w:val="fr-FR"/>
              </w:rPr>
              <w:t>s:</w:t>
            </w:r>
          </w:p>
        </w:tc>
      </w:tr>
      <w:tr w:rsidR="00332106" w:rsidRPr="0077616A" w14:paraId="4F42DEBE" w14:textId="77777777" w:rsidTr="003F6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14:paraId="76A0E388" w14:textId="462C39A5" w:rsidR="00332106" w:rsidRPr="0077616A" w:rsidRDefault="00130F2F" w:rsidP="00130F2F">
            <w:pPr>
              <w:rPr>
                <w:lang w:val="fr-FR"/>
              </w:rPr>
            </w:pPr>
            <w:r w:rsidRPr="0077616A">
              <w:rPr>
                <w:lang w:val="fr-FR"/>
              </w:rPr>
              <w:t xml:space="preserve">Représentant(s) Pays </w:t>
            </w:r>
          </w:p>
        </w:tc>
        <w:tc>
          <w:tcPr>
            <w:cnfStyle w:val="000010000000" w:firstRow="0" w:lastRow="0" w:firstColumn="0" w:lastColumn="0" w:oddVBand="1" w:evenVBand="0" w:oddHBand="0" w:evenHBand="0" w:firstRowFirstColumn="0" w:firstRowLastColumn="0" w:lastRowFirstColumn="0" w:lastRowLastColumn="0"/>
            <w:tcW w:w="1848" w:type="dxa"/>
          </w:tcPr>
          <w:p w14:paraId="1545E11E" w14:textId="77777777" w:rsidR="00332106" w:rsidRPr="0077616A" w:rsidRDefault="00332106" w:rsidP="008A6F30">
            <w:pPr>
              <w:rPr>
                <w:lang w:val="fr-FR"/>
              </w:rPr>
            </w:pPr>
          </w:p>
        </w:tc>
        <w:tc>
          <w:tcPr>
            <w:tcW w:w="1848" w:type="dxa"/>
          </w:tcPr>
          <w:p w14:paraId="34D9EBC7" w14:textId="77777777" w:rsidR="00332106" w:rsidRPr="0077616A" w:rsidRDefault="00332106" w:rsidP="008A6F30">
            <w:pPr>
              <w:cnfStyle w:val="000000100000" w:firstRow="0" w:lastRow="0" w:firstColumn="0" w:lastColumn="0" w:oddVBand="0" w:evenVBand="0" w:oddHBand="1" w:evenHBand="0" w:firstRowFirstColumn="0" w:firstRowLastColumn="0" w:lastRowFirstColumn="0" w:lastRowLastColumn="0"/>
              <w:rPr>
                <w:lang w:val="fr-FR"/>
              </w:rPr>
            </w:pPr>
          </w:p>
        </w:tc>
        <w:tc>
          <w:tcPr>
            <w:cnfStyle w:val="000010000000" w:firstRow="0" w:lastRow="0" w:firstColumn="0" w:lastColumn="0" w:oddVBand="1" w:evenVBand="0" w:oddHBand="0" w:evenHBand="0" w:firstRowFirstColumn="0" w:firstRowLastColumn="0" w:lastRowFirstColumn="0" w:lastRowLastColumn="0"/>
            <w:tcW w:w="1849" w:type="dxa"/>
          </w:tcPr>
          <w:p w14:paraId="27370DC2" w14:textId="77777777" w:rsidR="00332106" w:rsidRPr="0077616A" w:rsidRDefault="00332106" w:rsidP="008A6F30">
            <w:pPr>
              <w:rPr>
                <w:lang w:val="fr-FR"/>
              </w:rPr>
            </w:pPr>
          </w:p>
        </w:tc>
        <w:tc>
          <w:tcPr>
            <w:tcW w:w="1849" w:type="dxa"/>
          </w:tcPr>
          <w:p w14:paraId="06178480" w14:textId="77777777" w:rsidR="00332106" w:rsidRPr="0077616A" w:rsidRDefault="00332106" w:rsidP="008A6F30">
            <w:pPr>
              <w:cnfStyle w:val="000000100000" w:firstRow="0" w:lastRow="0" w:firstColumn="0" w:lastColumn="0" w:oddVBand="0" w:evenVBand="0" w:oddHBand="1" w:evenHBand="0" w:firstRowFirstColumn="0" w:firstRowLastColumn="0" w:lastRowFirstColumn="0" w:lastRowLastColumn="0"/>
              <w:rPr>
                <w:lang w:val="fr-FR"/>
              </w:rPr>
            </w:pPr>
          </w:p>
        </w:tc>
      </w:tr>
      <w:tr w:rsidR="00332106" w:rsidRPr="0077616A" w14:paraId="5A92DFCE" w14:textId="77777777" w:rsidTr="00BC79FD">
        <w:tc>
          <w:tcPr>
            <w:cnfStyle w:val="001000000000" w:firstRow="0" w:lastRow="0" w:firstColumn="1" w:lastColumn="0" w:oddVBand="0" w:evenVBand="0" w:oddHBand="0" w:evenHBand="0" w:firstRowFirstColumn="0" w:firstRowLastColumn="0" w:lastRowFirstColumn="0" w:lastRowLastColumn="0"/>
            <w:tcW w:w="1848" w:type="dxa"/>
            <w:tcBorders>
              <w:bottom w:val="single" w:sz="4" w:space="0" w:color="099DD7" w:themeColor="accent3"/>
            </w:tcBorders>
          </w:tcPr>
          <w:p w14:paraId="5367FA5C" w14:textId="01F4ADF6" w:rsidR="00332106" w:rsidRPr="0077616A" w:rsidRDefault="00130F2F" w:rsidP="008A6F30">
            <w:pPr>
              <w:rPr>
                <w:lang w:val="fr-FR"/>
              </w:rPr>
            </w:pPr>
            <w:r w:rsidRPr="0077616A">
              <w:rPr>
                <w:lang w:val="fr-FR"/>
              </w:rPr>
              <w:t>Partenaire(s) externe(s)</w:t>
            </w:r>
          </w:p>
        </w:tc>
        <w:tc>
          <w:tcPr>
            <w:cnfStyle w:val="000010000000" w:firstRow="0" w:lastRow="0" w:firstColumn="0" w:lastColumn="0" w:oddVBand="1" w:evenVBand="0" w:oddHBand="0" w:evenHBand="0" w:firstRowFirstColumn="0" w:firstRowLastColumn="0" w:lastRowFirstColumn="0" w:lastRowLastColumn="0"/>
            <w:tcW w:w="1848" w:type="dxa"/>
            <w:tcBorders>
              <w:bottom w:val="single" w:sz="4" w:space="0" w:color="099DD7" w:themeColor="accent3"/>
            </w:tcBorders>
          </w:tcPr>
          <w:p w14:paraId="56FC855F" w14:textId="77777777" w:rsidR="00332106" w:rsidRPr="0077616A" w:rsidRDefault="00332106" w:rsidP="008A6F30">
            <w:pPr>
              <w:rPr>
                <w:lang w:val="fr-FR"/>
              </w:rPr>
            </w:pPr>
          </w:p>
        </w:tc>
        <w:tc>
          <w:tcPr>
            <w:tcW w:w="1848" w:type="dxa"/>
            <w:tcBorders>
              <w:bottom w:val="single" w:sz="4" w:space="0" w:color="099DD7" w:themeColor="accent3"/>
            </w:tcBorders>
          </w:tcPr>
          <w:p w14:paraId="30956135" w14:textId="77777777" w:rsidR="00332106" w:rsidRPr="0077616A" w:rsidRDefault="00332106" w:rsidP="008A6F30">
            <w:pPr>
              <w:cnfStyle w:val="000000000000" w:firstRow="0" w:lastRow="0" w:firstColumn="0" w:lastColumn="0" w:oddVBand="0" w:evenVBand="0" w:oddHBand="0" w:evenHBand="0" w:firstRowFirstColumn="0" w:firstRowLastColumn="0" w:lastRowFirstColumn="0" w:lastRowLastColumn="0"/>
              <w:rPr>
                <w:lang w:val="fr-FR"/>
              </w:rPr>
            </w:pPr>
          </w:p>
        </w:tc>
        <w:tc>
          <w:tcPr>
            <w:cnfStyle w:val="000010000000" w:firstRow="0" w:lastRow="0" w:firstColumn="0" w:lastColumn="0" w:oddVBand="1" w:evenVBand="0" w:oddHBand="0" w:evenHBand="0" w:firstRowFirstColumn="0" w:firstRowLastColumn="0" w:lastRowFirstColumn="0" w:lastRowLastColumn="0"/>
            <w:tcW w:w="1849" w:type="dxa"/>
            <w:tcBorders>
              <w:bottom w:val="single" w:sz="4" w:space="0" w:color="099DD7" w:themeColor="accent3"/>
            </w:tcBorders>
          </w:tcPr>
          <w:p w14:paraId="6DBF03F8" w14:textId="77777777" w:rsidR="00332106" w:rsidRPr="0077616A" w:rsidRDefault="00332106" w:rsidP="008A6F30">
            <w:pPr>
              <w:rPr>
                <w:lang w:val="fr-FR"/>
              </w:rPr>
            </w:pPr>
          </w:p>
        </w:tc>
        <w:tc>
          <w:tcPr>
            <w:tcW w:w="1849" w:type="dxa"/>
            <w:tcBorders>
              <w:bottom w:val="single" w:sz="4" w:space="0" w:color="099DD7" w:themeColor="accent3"/>
            </w:tcBorders>
          </w:tcPr>
          <w:p w14:paraId="54083981" w14:textId="77777777" w:rsidR="00332106" w:rsidRPr="0077616A" w:rsidRDefault="00332106" w:rsidP="008A6F30">
            <w:pPr>
              <w:cnfStyle w:val="000000000000" w:firstRow="0" w:lastRow="0" w:firstColumn="0" w:lastColumn="0" w:oddVBand="0" w:evenVBand="0" w:oddHBand="0" w:evenHBand="0" w:firstRowFirstColumn="0" w:firstRowLastColumn="0" w:lastRowFirstColumn="0" w:lastRowLastColumn="0"/>
              <w:rPr>
                <w:lang w:val="fr-FR"/>
              </w:rPr>
            </w:pPr>
          </w:p>
        </w:tc>
      </w:tr>
    </w:tbl>
    <w:p w14:paraId="4FA0C8C9" w14:textId="77777777" w:rsidR="00332106" w:rsidRPr="0077616A" w:rsidRDefault="00332106" w:rsidP="00332106">
      <w:pPr>
        <w:rPr>
          <w:b/>
          <w:lang w:val="fr-FR"/>
        </w:rPr>
      </w:pPr>
    </w:p>
    <w:p w14:paraId="6643B6E3" w14:textId="5EABC4AD" w:rsidR="00332106" w:rsidRPr="0077616A" w:rsidRDefault="00130F2F" w:rsidP="00332106">
      <w:pPr>
        <w:rPr>
          <w:b/>
          <w:lang w:val="fr-FR"/>
        </w:rPr>
      </w:pPr>
      <w:r w:rsidRPr="0077616A">
        <w:rPr>
          <w:b/>
          <w:lang w:val="fr-FR"/>
        </w:rPr>
        <w:t>Membres de l'équipe d'évaluation :</w:t>
      </w:r>
    </w:p>
    <w:tbl>
      <w:tblPr>
        <w:tblStyle w:val="ListTable3-Accent31"/>
        <w:tblW w:w="0" w:type="auto"/>
        <w:tblLook w:val="00A0" w:firstRow="1" w:lastRow="0" w:firstColumn="1" w:lastColumn="0" w:noHBand="0" w:noVBand="0"/>
      </w:tblPr>
      <w:tblGrid>
        <w:gridCol w:w="1848"/>
        <w:gridCol w:w="1848"/>
        <w:gridCol w:w="1848"/>
        <w:gridCol w:w="1849"/>
        <w:gridCol w:w="1849"/>
      </w:tblGrid>
      <w:tr w:rsidR="00332106" w:rsidRPr="0077616A" w14:paraId="57412B24" w14:textId="77777777" w:rsidTr="00BC79F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8" w:type="dxa"/>
            <w:tcBorders>
              <w:top w:val="single" w:sz="4" w:space="0" w:color="099DD7" w:themeColor="accent3"/>
            </w:tcBorders>
          </w:tcPr>
          <w:p w14:paraId="4ECC0392" w14:textId="1E95F10C" w:rsidR="00332106" w:rsidRPr="0077616A" w:rsidRDefault="00332106" w:rsidP="00130F2F">
            <w:pPr>
              <w:rPr>
                <w:color w:val="FFFFFF" w:themeColor="background1"/>
                <w:lang w:val="fr-FR"/>
              </w:rPr>
            </w:pPr>
            <w:r w:rsidRPr="0077616A">
              <w:rPr>
                <w:color w:val="FFFFFF" w:themeColor="background1"/>
                <w:lang w:val="fr-FR"/>
              </w:rPr>
              <w:t>F</w:t>
            </w:r>
            <w:r w:rsidR="00130F2F" w:rsidRPr="0077616A">
              <w:rPr>
                <w:color w:val="FFFFFF" w:themeColor="background1"/>
                <w:lang w:val="fr-FR"/>
              </w:rPr>
              <w:t>o</w:t>
            </w:r>
            <w:r w:rsidRPr="0077616A">
              <w:rPr>
                <w:color w:val="FFFFFF" w:themeColor="background1"/>
                <w:lang w:val="fr-FR"/>
              </w:rPr>
              <w:t>nction</w:t>
            </w:r>
          </w:p>
        </w:tc>
        <w:tc>
          <w:tcPr>
            <w:cnfStyle w:val="000010000000" w:firstRow="0" w:lastRow="0" w:firstColumn="0" w:lastColumn="0" w:oddVBand="1" w:evenVBand="0" w:oddHBand="0" w:evenHBand="0" w:firstRowFirstColumn="0" w:firstRowLastColumn="0" w:lastRowFirstColumn="0" w:lastRowLastColumn="0"/>
            <w:tcW w:w="1848" w:type="dxa"/>
            <w:tcBorders>
              <w:top w:val="single" w:sz="4" w:space="0" w:color="099DD7" w:themeColor="accent3"/>
            </w:tcBorders>
          </w:tcPr>
          <w:p w14:paraId="03B1E178" w14:textId="77777777" w:rsidR="00332106" w:rsidRPr="0077616A" w:rsidRDefault="00332106" w:rsidP="008A6F30">
            <w:pPr>
              <w:rPr>
                <w:color w:val="FFFFFF" w:themeColor="background1"/>
                <w:lang w:val="fr-FR"/>
              </w:rPr>
            </w:pPr>
            <w:r w:rsidRPr="0077616A">
              <w:rPr>
                <w:color w:val="FFFFFF" w:themeColor="background1"/>
                <w:lang w:val="fr-FR"/>
              </w:rPr>
              <w:t>Institution</w:t>
            </w:r>
          </w:p>
        </w:tc>
        <w:tc>
          <w:tcPr>
            <w:tcW w:w="1848" w:type="dxa"/>
            <w:tcBorders>
              <w:top w:val="single" w:sz="4" w:space="0" w:color="099DD7" w:themeColor="accent3"/>
            </w:tcBorders>
          </w:tcPr>
          <w:p w14:paraId="5A235B82" w14:textId="21D1238E" w:rsidR="00332106" w:rsidRPr="0077616A" w:rsidRDefault="00130F2F" w:rsidP="00130F2F">
            <w:pPr>
              <w:cnfStyle w:val="100000000000" w:firstRow="1" w:lastRow="0" w:firstColumn="0" w:lastColumn="0" w:oddVBand="0" w:evenVBand="0" w:oddHBand="0" w:evenHBand="0" w:firstRowFirstColumn="0" w:firstRowLastColumn="0" w:lastRowFirstColumn="0" w:lastRowLastColumn="0"/>
              <w:rPr>
                <w:color w:val="FFFFFF" w:themeColor="background1"/>
                <w:lang w:val="fr-FR"/>
              </w:rPr>
            </w:pPr>
            <w:r w:rsidRPr="0077616A">
              <w:rPr>
                <w:color w:val="FFFFFF" w:themeColor="background1"/>
                <w:lang w:val="fr-FR"/>
              </w:rPr>
              <w:t xml:space="preserve"> No</w:t>
            </w:r>
            <w:r w:rsidR="00332106" w:rsidRPr="0077616A">
              <w:rPr>
                <w:color w:val="FFFFFF" w:themeColor="background1"/>
                <w:lang w:val="fr-FR"/>
              </w:rPr>
              <w:t>m</w:t>
            </w:r>
          </w:p>
        </w:tc>
        <w:tc>
          <w:tcPr>
            <w:cnfStyle w:val="000010000000" w:firstRow="0" w:lastRow="0" w:firstColumn="0" w:lastColumn="0" w:oddVBand="1" w:evenVBand="0" w:oddHBand="0" w:evenHBand="0" w:firstRowFirstColumn="0" w:firstRowLastColumn="0" w:lastRowFirstColumn="0" w:lastRowLastColumn="0"/>
            <w:tcW w:w="1849" w:type="dxa"/>
            <w:tcBorders>
              <w:top w:val="single" w:sz="4" w:space="0" w:color="099DD7" w:themeColor="accent3"/>
            </w:tcBorders>
          </w:tcPr>
          <w:p w14:paraId="197A7CCB" w14:textId="1660D733" w:rsidR="00332106" w:rsidRPr="0077616A" w:rsidRDefault="00332106" w:rsidP="008A6F30">
            <w:pPr>
              <w:rPr>
                <w:color w:val="FFFFFF" w:themeColor="background1"/>
                <w:lang w:val="fr-FR"/>
              </w:rPr>
            </w:pPr>
            <w:r w:rsidRPr="0077616A">
              <w:rPr>
                <w:color w:val="FFFFFF" w:themeColor="background1"/>
                <w:lang w:val="fr-FR"/>
              </w:rPr>
              <w:t>D</w:t>
            </w:r>
            <w:r w:rsidR="00130F2F" w:rsidRPr="0077616A">
              <w:rPr>
                <w:color w:val="FFFFFF" w:themeColor="background1"/>
                <w:lang w:val="fr-FR"/>
              </w:rPr>
              <w:t>é</w:t>
            </w:r>
            <w:r w:rsidRPr="0077616A">
              <w:rPr>
                <w:color w:val="FFFFFF" w:themeColor="background1"/>
                <w:lang w:val="fr-FR"/>
              </w:rPr>
              <w:t>signation</w:t>
            </w:r>
          </w:p>
        </w:tc>
        <w:tc>
          <w:tcPr>
            <w:tcW w:w="1849" w:type="dxa"/>
            <w:tcBorders>
              <w:top w:val="single" w:sz="4" w:space="0" w:color="099DD7" w:themeColor="accent3"/>
            </w:tcBorders>
          </w:tcPr>
          <w:p w14:paraId="0B12472C" w14:textId="0E36CA72" w:rsidR="00332106" w:rsidRPr="0077616A" w:rsidRDefault="00130F2F" w:rsidP="00130F2F">
            <w:pPr>
              <w:cnfStyle w:val="100000000000" w:firstRow="1" w:lastRow="0" w:firstColumn="0" w:lastColumn="0" w:oddVBand="0" w:evenVBand="0" w:oddHBand="0" w:evenHBand="0" w:firstRowFirstColumn="0" w:firstRowLastColumn="0" w:lastRowFirstColumn="0" w:lastRowLastColumn="0"/>
              <w:rPr>
                <w:color w:val="FFFFFF" w:themeColor="background1"/>
                <w:lang w:val="fr-FR"/>
              </w:rPr>
            </w:pPr>
            <w:r w:rsidRPr="0077616A">
              <w:rPr>
                <w:color w:val="FFFFFF" w:themeColor="background1"/>
                <w:lang w:val="fr-FR"/>
              </w:rPr>
              <w:t>Courriel</w:t>
            </w:r>
          </w:p>
        </w:tc>
      </w:tr>
      <w:tr w:rsidR="00332106" w:rsidRPr="0077616A" w14:paraId="7C679499" w14:textId="77777777" w:rsidTr="003700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14:paraId="7A20DAD8" w14:textId="6701347B" w:rsidR="00332106" w:rsidRPr="0077616A" w:rsidRDefault="00332106" w:rsidP="008A6F30">
            <w:pPr>
              <w:rPr>
                <w:lang w:val="fr-FR"/>
              </w:rPr>
            </w:pPr>
            <w:r w:rsidRPr="0077616A">
              <w:rPr>
                <w:lang w:val="fr-FR"/>
              </w:rPr>
              <w:t>Lead</w:t>
            </w:r>
            <w:r w:rsidR="00130F2F" w:rsidRPr="0077616A">
              <w:rPr>
                <w:lang w:val="fr-FR"/>
              </w:rPr>
              <w:t>er</w:t>
            </w:r>
          </w:p>
        </w:tc>
        <w:tc>
          <w:tcPr>
            <w:cnfStyle w:val="000010000000" w:firstRow="0" w:lastRow="0" w:firstColumn="0" w:lastColumn="0" w:oddVBand="1" w:evenVBand="0" w:oddHBand="0" w:evenHBand="0" w:firstRowFirstColumn="0" w:firstRowLastColumn="0" w:lastRowFirstColumn="0" w:lastRowLastColumn="0"/>
            <w:tcW w:w="1848" w:type="dxa"/>
          </w:tcPr>
          <w:p w14:paraId="59787758" w14:textId="77777777" w:rsidR="00332106" w:rsidRPr="0077616A" w:rsidRDefault="00332106" w:rsidP="008A6F30">
            <w:pPr>
              <w:rPr>
                <w:lang w:val="fr-FR"/>
              </w:rPr>
            </w:pPr>
          </w:p>
        </w:tc>
        <w:tc>
          <w:tcPr>
            <w:tcW w:w="1848" w:type="dxa"/>
          </w:tcPr>
          <w:p w14:paraId="7D8753F1" w14:textId="77777777" w:rsidR="00332106" w:rsidRPr="0077616A" w:rsidRDefault="00332106" w:rsidP="008A6F30">
            <w:pPr>
              <w:cnfStyle w:val="000000100000" w:firstRow="0" w:lastRow="0" w:firstColumn="0" w:lastColumn="0" w:oddVBand="0" w:evenVBand="0" w:oddHBand="1" w:evenHBand="0" w:firstRowFirstColumn="0" w:firstRowLastColumn="0" w:lastRowFirstColumn="0" w:lastRowLastColumn="0"/>
              <w:rPr>
                <w:lang w:val="fr-FR"/>
              </w:rPr>
            </w:pPr>
          </w:p>
        </w:tc>
        <w:tc>
          <w:tcPr>
            <w:cnfStyle w:val="000010000000" w:firstRow="0" w:lastRow="0" w:firstColumn="0" w:lastColumn="0" w:oddVBand="1" w:evenVBand="0" w:oddHBand="0" w:evenHBand="0" w:firstRowFirstColumn="0" w:firstRowLastColumn="0" w:lastRowFirstColumn="0" w:lastRowLastColumn="0"/>
            <w:tcW w:w="1849" w:type="dxa"/>
          </w:tcPr>
          <w:p w14:paraId="4BAC30BF" w14:textId="77777777" w:rsidR="00332106" w:rsidRPr="0077616A" w:rsidRDefault="00332106" w:rsidP="008A6F30">
            <w:pPr>
              <w:rPr>
                <w:lang w:val="fr-FR"/>
              </w:rPr>
            </w:pPr>
          </w:p>
        </w:tc>
        <w:tc>
          <w:tcPr>
            <w:tcW w:w="1849" w:type="dxa"/>
          </w:tcPr>
          <w:p w14:paraId="27D6F451" w14:textId="77777777" w:rsidR="00332106" w:rsidRPr="0077616A" w:rsidRDefault="00332106" w:rsidP="008A6F30">
            <w:pPr>
              <w:cnfStyle w:val="000000100000" w:firstRow="0" w:lastRow="0" w:firstColumn="0" w:lastColumn="0" w:oddVBand="0" w:evenVBand="0" w:oddHBand="1" w:evenHBand="0" w:firstRowFirstColumn="0" w:firstRowLastColumn="0" w:lastRowFirstColumn="0" w:lastRowLastColumn="0"/>
              <w:rPr>
                <w:lang w:val="fr-FR"/>
              </w:rPr>
            </w:pPr>
          </w:p>
        </w:tc>
      </w:tr>
      <w:tr w:rsidR="00332106" w:rsidRPr="0077616A" w14:paraId="5E8177D1" w14:textId="77777777" w:rsidTr="00BC79FD">
        <w:trPr>
          <w:trHeight w:val="314"/>
        </w:trPr>
        <w:tc>
          <w:tcPr>
            <w:cnfStyle w:val="001000000000" w:firstRow="0" w:lastRow="0" w:firstColumn="1" w:lastColumn="0" w:oddVBand="0" w:evenVBand="0" w:oddHBand="0" w:evenHBand="0" w:firstRowFirstColumn="0" w:firstRowLastColumn="0" w:lastRowFirstColumn="0" w:lastRowLastColumn="0"/>
            <w:tcW w:w="9242" w:type="dxa"/>
            <w:gridSpan w:val="5"/>
            <w:tcBorders>
              <w:right w:val="single" w:sz="4" w:space="0" w:color="099DD7" w:themeColor="accent3"/>
            </w:tcBorders>
          </w:tcPr>
          <w:p w14:paraId="2CBCB53C" w14:textId="2F75BE12" w:rsidR="00332106" w:rsidRPr="0077616A" w:rsidRDefault="00332106" w:rsidP="00130F2F">
            <w:pPr>
              <w:jc w:val="center"/>
              <w:rPr>
                <w:lang w:val="fr-FR"/>
              </w:rPr>
            </w:pPr>
            <w:r w:rsidRPr="0077616A">
              <w:rPr>
                <w:lang w:val="fr-FR"/>
              </w:rPr>
              <w:t>Memb</w:t>
            </w:r>
            <w:r w:rsidR="00130F2F" w:rsidRPr="0077616A">
              <w:rPr>
                <w:lang w:val="fr-FR"/>
              </w:rPr>
              <w:t>res</w:t>
            </w:r>
            <w:r w:rsidRPr="0077616A">
              <w:rPr>
                <w:lang w:val="fr-FR"/>
              </w:rPr>
              <w:t>:</w:t>
            </w:r>
          </w:p>
        </w:tc>
      </w:tr>
      <w:tr w:rsidR="00332106" w:rsidRPr="0077616A" w14:paraId="4DAD9C83" w14:textId="77777777" w:rsidTr="003700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14:paraId="27DE6F89" w14:textId="7C0F360C" w:rsidR="00332106" w:rsidRPr="0077616A" w:rsidRDefault="00130F2F" w:rsidP="008A6F30">
            <w:pPr>
              <w:rPr>
                <w:lang w:val="fr-FR"/>
              </w:rPr>
            </w:pPr>
            <w:r w:rsidRPr="0077616A">
              <w:rPr>
                <w:lang w:val="fr-FR"/>
              </w:rPr>
              <w:t>Représentant(s) Pays</w:t>
            </w:r>
          </w:p>
        </w:tc>
        <w:tc>
          <w:tcPr>
            <w:cnfStyle w:val="000010000000" w:firstRow="0" w:lastRow="0" w:firstColumn="0" w:lastColumn="0" w:oddVBand="1" w:evenVBand="0" w:oddHBand="0" w:evenHBand="0" w:firstRowFirstColumn="0" w:firstRowLastColumn="0" w:lastRowFirstColumn="0" w:lastRowLastColumn="0"/>
            <w:tcW w:w="1848" w:type="dxa"/>
          </w:tcPr>
          <w:p w14:paraId="1B698FBF" w14:textId="77777777" w:rsidR="00332106" w:rsidRPr="0077616A" w:rsidRDefault="00332106" w:rsidP="008A6F30">
            <w:pPr>
              <w:rPr>
                <w:lang w:val="fr-FR"/>
              </w:rPr>
            </w:pPr>
          </w:p>
        </w:tc>
        <w:tc>
          <w:tcPr>
            <w:tcW w:w="1848" w:type="dxa"/>
          </w:tcPr>
          <w:p w14:paraId="3BBC55F9" w14:textId="77777777" w:rsidR="00332106" w:rsidRPr="0077616A" w:rsidRDefault="00332106" w:rsidP="008A6F30">
            <w:pPr>
              <w:cnfStyle w:val="000000100000" w:firstRow="0" w:lastRow="0" w:firstColumn="0" w:lastColumn="0" w:oddVBand="0" w:evenVBand="0" w:oddHBand="1" w:evenHBand="0" w:firstRowFirstColumn="0" w:firstRowLastColumn="0" w:lastRowFirstColumn="0" w:lastRowLastColumn="0"/>
              <w:rPr>
                <w:lang w:val="fr-FR"/>
              </w:rPr>
            </w:pPr>
          </w:p>
        </w:tc>
        <w:tc>
          <w:tcPr>
            <w:cnfStyle w:val="000010000000" w:firstRow="0" w:lastRow="0" w:firstColumn="0" w:lastColumn="0" w:oddVBand="1" w:evenVBand="0" w:oddHBand="0" w:evenHBand="0" w:firstRowFirstColumn="0" w:firstRowLastColumn="0" w:lastRowFirstColumn="0" w:lastRowLastColumn="0"/>
            <w:tcW w:w="1849" w:type="dxa"/>
          </w:tcPr>
          <w:p w14:paraId="433B0527" w14:textId="77777777" w:rsidR="00332106" w:rsidRPr="0077616A" w:rsidRDefault="00332106" w:rsidP="008A6F30">
            <w:pPr>
              <w:rPr>
                <w:lang w:val="fr-FR"/>
              </w:rPr>
            </w:pPr>
          </w:p>
        </w:tc>
        <w:tc>
          <w:tcPr>
            <w:tcW w:w="1849" w:type="dxa"/>
          </w:tcPr>
          <w:p w14:paraId="4A417EE3" w14:textId="77777777" w:rsidR="00332106" w:rsidRPr="0077616A" w:rsidRDefault="00332106" w:rsidP="008A6F30">
            <w:pPr>
              <w:cnfStyle w:val="000000100000" w:firstRow="0" w:lastRow="0" w:firstColumn="0" w:lastColumn="0" w:oddVBand="0" w:evenVBand="0" w:oddHBand="1" w:evenHBand="0" w:firstRowFirstColumn="0" w:firstRowLastColumn="0" w:lastRowFirstColumn="0" w:lastRowLastColumn="0"/>
              <w:rPr>
                <w:lang w:val="fr-FR"/>
              </w:rPr>
            </w:pPr>
          </w:p>
        </w:tc>
      </w:tr>
      <w:tr w:rsidR="00332106" w:rsidRPr="0077616A" w14:paraId="5B5F63CC" w14:textId="77777777" w:rsidTr="0037005F">
        <w:tc>
          <w:tcPr>
            <w:cnfStyle w:val="001000000000" w:firstRow="0" w:lastRow="0" w:firstColumn="1" w:lastColumn="0" w:oddVBand="0" w:evenVBand="0" w:oddHBand="0" w:evenHBand="0" w:firstRowFirstColumn="0" w:firstRowLastColumn="0" w:lastRowFirstColumn="0" w:lastRowLastColumn="0"/>
            <w:tcW w:w="1848" w:type="dxa"/>
          </w:tcPr>
          <w:p w14:paraId="185A2376" w14:textId="56FD1D27" w:rsidR="00332106" w:rsidRPr="0077616A" w:rsidRDefault="00130F2F" w:rsidP="008A6F30">
            <w:pPr>
              <w:rPr>
                <w:lang w:val="fr-FR"/>
              </w:rPr>
            </w:pPr>
            <w:r w:rsidRPr="0077616A">
              <w:rPr>
                <w:lang w:val="fr-FR"/>
              </w:rPr>
              <w:t>Partenaire(s) externe(s)</w:t>
            </w:r>
          </w:p>
        </w:tc>
        <w:tc>
          <w:tcPr>
            <w:cnfStyle w:val="000010000000" w:firstRow="0" w:lastRow="0" w:firstColumn="0" w:lastColumn="0" w:oddVBand="1" w:evenVBand="0" w:oddHBand="0" w:evenHBand="0" w:firstRowFirstColumn="0" w:firstRowLastColumn="0" w:lastRowFirstColumn="0" w:lastRowLastColumn="0"/>
            <w:tcW w:w="1848" w:type="dxa"/>
          </w:tcPr>
          <w:p w14:paraId="550F1F7C" w14:textId="77777777" w:rsidR="00332106" w:rsidRPr="0077616A" w:rsidRDefault="00332106" w:rsidP="008A6F30">
            <w:pPr>
              <w:rPr>
                <w:lang w:val="fr-FR"/>
              </w:rPr>
            </w:pPr>
          </w:p>
        </w:tc>
        <w:tc>
          <w:tcPr>
            <w:tcW w:w="1848" w:type="dxa"/>
          </w:tcPr>
          <w:p w14:paraId="4037CC09" w14:textId="77777777" w:rsidR="00332106" w:rsidRPr="0077616A" w:rsidRDefault="00332106" w:rsidP="008A6F30">
            <w:pPr>
              <w:cnfStyle w:val="000000000000" w:firstRow="0" w:lastRow="0" w:firstColumn="0" w:lastColumn="0" w:oddVBand="0" w:evenVBand="0" w:oddHBand="0" w:evenHBand="0" w:firstRowFirstColumn="0" w:firstRowLastColumn="0" w:lastRowFirstColumn="0" w:lastRowLastColumn="0"/>
              <w:rPr>
                <w:lang w:val="fr-FR"/>
              </w:rPr>
            </w:pPr>
          </w:p>
        </w:tc>
        <w:tc>
          <w:tcPr>
            <w:cnfStyle w:val="000010000000" w:firstRow="0" w:lastRow="0" w:firstColumn="0" w:lastColumn="0" w:oddVBand="1" w:evenVBand="0" w:oddHBand="0" w:evenHBand="0" w:firstRowFirstColumn="0" w:firstRowLastColumn="0" w:lastRowFirstColumn="0" w:lastRowLastColumn="0"/>
            <w:tcW w:w="1849" w:type="dxa"/>
          </w:tcPr>
          <w:p w14:paraId="379B5601" w14:textId="77777777" w:rsidR="00332106" w:rsidRPr="0077616A" w:rsidRDefault="00332106" w:rsidP="008A6F30">
            <w:pPr>
              <w:rPr>
                <w:lang w:val="fr-FR"/>
              </w:rPr>
            </w:pPr>
          </w:p>
        </w:tc>
        <w:tc>
          <w:tcPr>
            <w:tcW w:w="1849" w:type="dxa"/>
          </w:tcPr>
          <w:p w14:paraId="5D3F2AF2" w14:textId="77777777" w:rsidR="00332106" w:rsidRPr="0077616A" w:rsidRDefault="00332106" w:rsidP="008A6F30">
            <w:pPr>
              <w:cnfStyle w:val="000000000000" w:firstRow="0" w:lastRow="0" w:firstColumn="0" w:lastColumn="0" w:oddVBand="0" w:evenVBand="0" w:oddHBand="0" w:evenHBand="0" w:firstRowFirstColumn="0" w:firstRowLastColumn="0" w:lastRowFirstColumn="0" w:lastRowLastColumn="0"/>
              <w:rPr>
                <w:lang w:val="fr-FR"/>
              </w:rPr>
            </w:pPr>
          </w:p>
        </w:tc>
      </w:tr>
      <w:tr w:rsidR="00332106" w:rsidRPr="0077616A" w14:paraId="092874AE" w14:textId="77777777" w:rsidTr="003700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14:paraId="758479CC" w14:textId="77777777" w:rsidR="00332106" w:rsidRPr="0077616A" w:rsidRDefault="00332106" w:rsidP="008A6F30">
            <w:pPr>
              <w:rPr>
                <w:lang w:val="fr-FR"/>
              </w:rPr>
            </w:pPr>
            <w:r w:rsidRPr="0077616A">
              <w:rPr>
                <w:lang w:val="fr-FR"/>
              </w:rPr>
              <w:t>Consultant(s)</w:t>
            </w:r>
          </w:p>
        </w:tc>
        <w:tc>
          <w:tcPr>
            <w:cnfStyle w:val="000010000000" w:firstRow="0" w:lastRow="0" w:firstColumn="0" w:lastColumn="0" w:oddVBand="1" w:evenVBand="0" w:oddHBand="0" w:evenHBand="0" w:firstRowFirstColumn="0" w:firstRowLastColumn="0" w:lastRowFirstColumn="0" w:lastRowLastColumn="0"/>
            <w:tcW w:w="1848" w:type="dxa"/>
          </w:tcPr>
          <w:p w14:paraId="76418E80" w14:textId="77777777" w:rsidR="00332106" w:rsidRPr="0077616A" w:rsidRDefault="00332106" w:rsidP="008A6F30">
            <w:pPr>
              <w:rPr>
                <w:lang w:val="fr-FR"/>
              </w:rPr>
            </w:pPr>
          </w:p>
        </w:tc>
        <w:tc>
          <w:tcPr>
            <w:tcW w:w="1848" w:type="dxa"/>
          </w:tcPr>
          <w:p w14:paraId="4C04CD65" w14:textId="77777777" w:rsidR="00332106" w:rsidRPr="0077616A" w:rsidRDefault="00332106" w:rsidP="008A6F30">
            <w:pPr>
              <w:cnfStyle w:val="000000100000" w:firstRow="0" w:lastRow="0" w:firstColumn="0" w:lastColumn="0" w:oddVBand="0" w:evenVBand="0" w:oddHBand="1" w:evenHBand="0" w:firstRowFirstColumn="0" w:firstRowLastColumn="0" w:lastRowFirstColumn="0" w:lastRowLastColumn="0"/>
              <w:rPr>
                <w:lang w:val="fr-FR"/>
              </w:rPr>
            </w:pPr>
          </w:p>
        </w:tc>
        <w:tc>
          <w:tcPr>
            <w:cnfStyle w:val="000010000000" w:firstRow="0" w:lastRow="0" w:firstColumn="0" w:lastColumn="0" w:oddVBand="1" w:evenVBand="0" w:oddHBand="0" w:evenHBand="0" w:firstRowFirstColumn="0" w:firstRowLastColumn="0" w:lastRowFirstColumn="0" w:lastRowLastColumn="0"/>
            <w:tcW w:w="1849" w:type="dxa"/>
          </w:tcPr>
          <w:p w14:paraId="6F487022" w14:textId="77777777" w:rsidR="00332106" w:rsidRPr="0077616A" w:rsidRDefault="00332106" w:rsidP="008A6F30">
            <w:pPr>
              <w:rPr>
                <w:lang w:val="fr-FR"/>
              </w:rPr>
            </w:pPr>
          </w:p>
        </w:tc>
        <w:tc>
          <w:tcPr>
            <w:tcW w:w="1849" w:type="dxa"/>
          </w:tcPr>
          <w:p w14:paraId="4902BD64" w14:textId="77777777" w:rsidR="00332106" w:rsidRPr="0077616A" w:rsidRDefault="00332106" w:rsidP="008A6F30">
            <w:pPr>
              <w:cnfStyle w:val="000000100000" w:firstRow="0" w:lastRow="0" w:firstColumn="0" w:lastColumn="0" w:oddVBand="0" w:evenVBand="0" w:oddHBand="1" w:evenHBand="0" w:firstRowFirstColumn="0" w:firstRowLastColumn="0" w:lastRowFirstColumn="0" w:lastRowLastColumn="0"/>
              <w:rPr>
                <w:lang w:val="fr-FR"/>
              </w:rPr>
            </w:pPr>
          </w:p>
        </w:tc>
      </w:tr>
    </w:tbl>
    <w:p w14:paraId="7010F865" w14:textId="77777777" w:rsidR="00332106" w:rsidRPr="0077616A" w:rsidRDefault="00332106" w:rsidP="00332106">
      <w:pPr>
        <w:rPr>
          <w:b/>
          <w:lang w:val="fr-FR"/>
        </w:rPr>
      </w:pPr>
    </w:p>
    <w:p w14:paraId="56163BF1" w14:textId="76A1A168" w:rsidR="00332106" w:rsidRPr="0077616A" w:rsidRDefault="00130F2F" w:rsidP="00332106">
      <w:pPr>
        <w:rPr>
          <w:b/>
          <w:lang w:val="fr-FR"/>
        </w:rPr>
      </w:pPr>
      <w:r w:rsidRPr="0077616A">
        <w:rPr>
          <w:b/>
          <w:lang w:val="fr-FR"/>
        </w:rPr>
        <w:t>Membre</w:t>
      </w:r>
      <w:r w:rsidR="00332106" w:rsidRPr="0077616A">
        <w:rPr>
          <w:b/>
          <w:lang w:val="fr-FR"/>
        </w:rPr>
        <w:t xml:space="preserve">s </w:t>
      </w:r>
      <w:r w:rsidRPr="0077616A">
        <w:rPr>
          <w:b/>
          <w:lang w:val="fr-FR"/>
        </w:rPr>
        <w:t>du Groupe technique consultatif</w:t>
      </w:r>
      <w:r w:rsidR="00332106" w:rsidRPr="0077616A">
        <w:rPr>
          <w:b/>
          <w:lang w:val="fr-FR"/>
        </w:rPr>
        <w:t>:</w:t>
      </w:r>
    </w:p>
    <w:tbl>
      <w:tblPr>
        <w:tblStyle w:val="ListTable3-Accent31"/>
        <w:tblW w:w="0" w:type="auto"/>
        <w:tblLook w:val="00A0" w:firstRow="1" w:lastRow="0" w:firstColumn="1" w:lastColumn="0" w:noHBand="0" w:noVBand="0"/>
      </w:tblPr>
      <w:tblGrid>
        <w:gridCol w:w="1848"/>
        <w:gridCol w:w="1848"/>
        <w:gridCol w:w="1848"/>
        <w:gridCol w:w="1849"/>
        <w:gridCol w:w="1849"/>
      </w:tblGrid>
      <w:tr w:rsidR="00332106" w:rsidRPr="0077616A" w14:paraId="3C5A9DAE" w14:textId="77777777" w:rsidTr="00BC79F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8" w:type="dxa"/>
            <w:tcBorders>
              <w:top w:val="single" w:sz="4" w:space="0" w:color="099DD7" w:themeColor="accent3"/>
            </w:tcBorders>
          </w:tcPr>
          <w:p w14:paraId="2E067321" w14:textId="47B9BED9" w:rsidR="00332106" w:rsidRPr="0077616A" w:rsidRDefault="00130F2F" w:rsidP="008A6F30">
            <w:pPr>
              <w:rPr>
                <w:color w:val="FFFFFF" w:themeColor="background1"/>
                <w:lang w:val="fr-FR"/>
              </w:rPr>
            </w:pPr>
            <w:r w:rsidRPr="0077616A">
              <w:rPr>
                <w:color w:val="FFFFFF" w:themeColor="background1"/>
                <w:lang w:val="fr-FR"/>
              </w:rPr>
              <w:t>Fo</w:t>
            </w:r>
            <w:r w:rsidR="00332106" w:rsidRPr="0077616A">
              <w:rPr>
                <w:color w:val="FFFFFF" w:themeColor="background1"/>
                <w:lang w:val="fr-FR"/>
              </w:rPr>
              <w:t>nction</w:t>
            </w:r>
          </w:p>
        </w:tc>
        <w:tc>
          <w:tcPr>
            <w:cnfStyle w:val="000010000000" w:firstRow="0" w:lastRow="0" w:firstColumn="0" w:lastColumn="0" w:oddVBand="1" w:evenVBand="0" w:oddHBand="0" w:evenHBand="0" w:firstRowFirstColumn="0" w:firstRowLastColumn="0" w:lastRowFirstColumn="0" w:lastRowLastColumn="0"/>
            <w:tcW w:w="1848" w:type="dxa"/>
            <w:tcBorders>
              <w:top w:val="single" w:sz="4" w:space="0" w:color="099DD7" w:themeColor="accent3"/>
            </w:tcBorders>
          </w:tcPr>
          <w:p w14:paraId="487B8604" w14:textId="77777777" w:rsidR="00332106" w:rsidRPr="0077616A" w:rsidRDefault="00332106" w:rsidP="008A6F30">
            <w:pPr>
              <w:rPr>
                <w:color w:val="FFFFFF" w:themeColor="background1"/>
                <w:lang w:val="fr-FR"/>
              </w:rPr>
            </w:pPr>
            <w:r w:rsidRPr="0077616A">
              <w:rPr>
                <w:color w:val="FFFFFF" w:themeColor="background1"/>
                <w:lang w:val="fr-FR"/>
              </w:rPr>
              <w:t>Institution</w:t>
            </w:r>
          </w:p>
        </w:tc>
        <w:tc>
          <w:tcPr>
            <w:tcW w:w="1848" w:type="dxa"/>
            <w:tcBorders>
              <w:top w:val="single" w:sz="4" w:space="0" w:color="099DD7" w:themeColor="accent3"/>
            </w:tcBorders>
          </w:tcPr>
          <w:p w14:paraId="45D116CD" w14:textId="7501AA7F" w:rsidR="00332106" w:rsidRPr="0077616A" w:rsidRDefault="00332106" w:rsidP="00130F2F">
            <w:pPr>
              <w:cnfStyle w:val="100000000000" w:firstRow="1" w:lastRow="0" w:firstColumn="0" w:lastColumn="0" w:oddVBand="0" w:evenVBand="0" w:oddHBand="0" w:evenHBand="0" w:firstRowFirstColumn="0" w:firstRowLastColumn="0" w:lastRowFirstColumn="0" w:lastRowLastColumn="0"/>
              <w:rPr>
                <w:color w:val="FFFFFF" w:themeColor="background1"/>
                <w:lang w:val="fr-FR"/>
              </w:rPr>
            </w:pPr>
            <w:r w:rsidRPr="0077616A">
              <w:rPr>
                <w:color w:val="FFFFFF" w:themeColor="background1"/>
                <w:lang w:val="fr-FR"/>
              </w:rPr>
              <w:t xml:space="preserve"> N</w:t>
            </w:r>
            <w:r w:rsidR="00130F2F" w:rsidRPr="0077616A">
              <w:rPr>
                <w:color w:val="FFFFFF" w:themeColor="background1"/>
                <w:lang w:val="fr-FR"/>
              </w:rPr>
              <w:t>om</w:t>
            </w:r>
          </w:p>
        </w:tc>
        <w:tc>
          <w:tcPr>
            <w:cnfStyle w:val="000010000000" w:firstRow="0" w:lastRow="0" w:firstColumn="0" w:lastColumn="0" w:oddVBand="1" w:evenVBand="0" w:oddHBand="0" w:evenHBand="0" w:firstRowFirstColumn="0" w:firstRowLastColumn="0" w:lastRowFirstColumn="0" w:lastRowLastColumn="0"/>
            <w:tcW w:w="1849" w:type="dxa"/>
            <w:tcBorders>
              <w:top w:val="single" w:sz="4" w:space="0" w:color="099DD7" w:themeColor="accent3"/>
            </w:tcBorders>
          </w:tcPr>
          <w:p w14:paraId="01649E07" w14:textId="24336F26" w:rsidR="00332106" w:rsidRPr="0077616A" w:rsidRDefault="00332106" w:rsidP="008A6F30">
            <w:pPr>
              <w:rPr>
                <w:color w:val="FFFFFF" w:themeColor="background1"/>
                <w:lang w:val="fr-FR"/>
              </w:rPr>
            </w:pPr>
            <w:r w:rsidRPr="0077616A">
              <w:rPr>
                <w:color w:val="FFFFFF" w:themeColor="background1"/>
                <w:lang w:val="fr-FR"/>
              </w:rPr>
              <w:t>D</w:t>
            </w:r>
            <w:r w:rsidR="00130F2F" w:rsidRPr="0077616A">
              <w:rPr>
                <w:color w:val="FFFFFF" w:themeColor="background1"/>
                <w:lang w:val="fr-FR"/>
              </w:rPr>
              <w:t>é</w:t>
            </w:r>
            <w:r w:rsidRPr="0077616A">
              <w:rPr>
                <w:color w:val="FFFFFF" w:themeColor="background1"/>
                <w:lang w:val="fr-FR"/>
              </w:rPr>
              <w:t>signation</w:t>
            </w:r>
          </w:p>
        </w:tc>
        <w:tc>
          <w:tcPr>
            <w:tcW w:w="1849" w:type="dxa"/>
            <w:tcBorders>
              <w:top w:val="single" w:sz="4" w:space="0" w:color="099DD7" w:themeColor="accent3"/>
            </w:tcBorders>
          </w:tcPr>
          <w:p w14:paraId="0C0F2712" w14:textId="2A170C1B" w:rsidR="00332106" w:rsidRPr="0077616A" w:rsidRDefault="00130F2F" w:rsidP="008A6F30">
            <w:pPr>
              <w:cnfStyle w:val="100000000000" w:firstRow="1" w:lastRow="0" w:firstColumn="0" w:lastColumn="0" w:oddVBand="0" w:evenVBand="0" w:oddHBand="0" w:evenHBand="0" w:firstRowFirstColumn="0" w:firstRowLastColumn="0" w:lastRowFirstColumn="0" w:lastRowLastColumn="0"/>
              <w:rPr>
                <w:color w:val="FFFFFF" w:themeColor="background1"/>
                <w:lang w:val="fr-FR"/>
              </w:rPr>
            </w:pPr>
            <w:r w:rsidRPr="0077616A">
              <w:rPr>
                <w:color w:val="FFFFFF" w:themeColor="background1"/>
                <w:lang w:val="fr-FR"/>
              </w:rPr>
              <w:t>Courriel</w:t>
            </w:r>
          </w:p>
        </w:tc>
      </w:tr>
      <w:tr w:rsidR="00332106" w:rsidRPr="0077616A" w14:paraId="617F75F7" w14:textId="77777777" w:rsidTr="003700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14:paraId="7B5FEDC4" w14:textId="561CAD6B" w:rsidR="00332106" w:rsidRPr="0077616A" w:rsidRDefault="00130F2F" w:rsidP="00130F2F">
            <w:pPr>
              <w:rPr>
                <w:lang w:val="fr-FR"/>
              </w:rPr>
            </w:pPr>
            <w:r w:rsidRPr="0077616A">
              <w:rPr>
                <w:lang w:val="fr-FR"/>
              </w:rPr>
              <w:t>Président</w:t>
            </w:r>
          </w:p>
        </w:tc>
        <w:tc>
          <w:tcPr>
            <w:cnfStyle w:val="000010000000" w:firstRow="0" w:lastRow="0" w:firstColumn="0" w:lastColumn="0" w:oddVBand="1" w:evenVBand="0" w:oddHBand="0" w:evenHBand="0" w:firstRowFirstColumn="0" w:firstRowLastColumn="0" w:lastRowFirstColumn="0" w:lastRowLastColumn="0"/>
            <w:tcW w:w="1848" w:type="dxa"/>
          </w:tcPr>
          <w:p w14:paraId="2A3180B9" w14:textId="77777777" w:rsidR="00332106" w:rsidRPr="0077616A" w:rsidRDefault="00332106" w:rsidP="008A6F30">
            <w:pPr>
              <w:rPr>
                <w:lang w:val="fr-FR"/>
              </w:rPr>
            </w:pPr>
          </w:p>
        </w:tc>
        <w:tc>
          <w:tcPr>
            <w:tcW w:w="1848" w:type="dxa"/>
          </w:tcPr>
          <w:p w14:paraId="4824113F" w14:textId="77777777" w:rsidR="00332106" w:rsidRPr="0077616A" w:rsidRDefault="00332106" w:rsidP="008A6F30">
            <w:pPr>
              <w:cnfStyle w:val="000000100000" w:firstRow="0" w:lastRow="0" w:firstColumn="0" w:lastColumn="0" w:oddVBand="0" w:evenVBand="0" w:oddHBand="1" w:evenHBand="0" w:firstRowFirstColumn="0" w:firstRowLastColumn="0" w:lastRowFirstColumn="0" w:lastRowLastColumn="0"/>
              <w:rPr>
                <w:lang w:val="fr-FR"/>
              </w:rPr>
            </w:pPr>
          </w:p>
        </w:tc>
        <w:tc>
          <w:tcPr>
            <w:cnfStyle w:val="000010000000" w:firstRow="0" w:lastRow="0" w:firstColumn="0" w:lastColumn="0" w:oddVBand="1" w:evenVBand="0" w:oddHBand="0" w:evenHBand="0" w:firstRowFirstColumn="0" w:firstRowLastColumn="0" w:lastRowFirstColumn="0" w:lastRowLastColumn="0"/>
            <w:tcW w:w="1849" w:type="dxa"/>
          </w:tcPr>
          <w:p w14:paraId="2AB68823" w14:textId="77777777" w:rsidR="00332106" w:rsidRPr="0077616A" w:rsidRDefault="00332106" w:rsidP="008A6F30">
            <w:pPr>
              <w:rPr>
                <w:lang w:val="fr-FR"/>
              </w:rPr>
            </w:pPr>
          </w:p>
        </w:tc>
        <w:tc>
          <w:tcPr>
            <w:tcW w:w="1849" w:type="dxa"/>
          </w:tcPr>
          <w:p w14:paraId="37916FEC" w14:textId="77777777" w:rsidR="00332106" w:rsidRPr="0077616A" w:rsidRDefault="00332106" w:rsidP="008A6F30">
            <w:pPr>
              <w:cnfStyle w:val="000000100000" w:firstRow="0" w:lastRow="0" w:firstColumn="0" w:lastColumn="0" w:oddVBand="0" w:evenVBand="0" w:oddHBand="1" w:evenHBand="0" w:firstRowFirstColumn="0" w:firstRowLastColumn="0" w:lastRowFirstColumn="0" w:lastRowLastColumn="0"/>
              <w:rPr>
                <w:lang w:val="fr-FR"/>
              </w:rPr>
            </w:pPr>
          </w:p>
        </w:tc>
      </w:tr>
      <w:tr w:rsidR="00332106" w:rsidRPr="0077616A" w14:paraId="5950215C" w14:textId="77777777" w:rsidTr="00BC79FD">
        <w:tc>
          <w:tcPr>
            <w:cnfStyle w:val="001000000000" w:firstRow="0" w:lastRow="0" w:firstColumn="1" w:lastColumn="0" w:oddVBand="0" w:evenVBand="0" w:oddHBand="0" w:evenHBand="0" w:firstRowFirstColumn="0" w:firstRowLastColumn="0" w:lastRowFirstColumn="0" w:lastRowLastColumn="0"/>
            <w:tcW w:w="9242" w:type="dxa"/>
            <w:gridSpan w:val="5"/>
            <w:tcBorders>
              <w:right w:val="single" w:sz="4" w:space="0" w:color="099DD7" w:themeColor="accent3"/>
            </w:tcBorders>
          </w:tcPr>
          <w:p w14:paraId="71DD7EA3" w14:textId="1AF31555" w:rsidR="00332106" w:rsidRPr="0077616A" w:rsidRDefault="00130F2F" w:rsidP="008A6F30">
            <w:pPr>
              <w:jc w:val="center"/>
              <w:rPr>
                <w:lang w:val="fr-FR"/>
              </w:rPr>
            </w:pPr>
            <w:r w:rsidRPr="0077616A">
              <w:rPr>
                <w:lang w:val="fr-FR"/>
              </w:rPr>
              <w:t>Membre</w:t>
            </w:r>
            <w:r w:rsidR="00332106" w:rsidRPr="0077616A">
              <w:rPr>
                <w:lang w:val="fr-FR"/>
              </w:rPr>
              <w:t>s:</w:t>
            </w:r>
          </w:p>
        </w:tc>
      </w:tr>
      <w:tr w:rsidR="00332106" w:rsidRPr="0077616A" w14:paraId="41E23EB0" w14:textId="77777777" w:rsidTr="003700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14:paraId="721CA0DC" w14:textId="5A5BFBC3" w:rsidR="00332106" w:rsidRPr="0077616A" w:rsidRDefault="00130F2F" w:rsidP="008A6F30">
            <w:pPr>
              <w:rPr>
                <w:lang w:val="fr-FR"/>
              </w:rPr>
            </w:pPr>
            <w:r w:rsidRPr="0077616A">
              <w:rPr>
                <w:lang w:val="fr-FR"/>
              </w:rPr>
              <w:t>Financier(s) actif(s) dans le pays</w:t>
            </w:r>
          </w:p>
        </w:tc>
        <w:tc>
          <w:tcPr>
            <w:cnfStyle w:val="000010000000" w:firstRow="0" w:lastRow="0" w:firstColumn="0" w:lastColumn="0" w:oddVBand="1" w:evenVBand="0" w:oddHBand="0" w:evenHBand="0" w:firstRowFirstColumn="0" w:firstRowLastColumn="0" w:lastRowFirstColumn="0" w:lastRowLastColumn="0"/>
            <w:tcW w:w="1848" w:type="dxa"/>
          </w:tcPr>
          <w:p w14:paraId="4F53FAFA" w14:textId="77777777" w:rsidR="00332106" w:rsidRPr="0077616A" w:rsidRDefault="00332106" w:rsidP="008A6F30">
            <w:pPr>
              <w:rPr>
                <w:lang w:val="fr-FR"/>
              </w:rPr>
            </w:pPr>
          </w:p>
        </w:tc>
        <w:tc>
          <w:tcPr>
            <w:tcW w:w="1848" w:type="dxa"/>
          </w:tcPr>
          <w:p w14:paraId="63D027C1" w14:textId="77777777" w:rsidR="00332106" w:rsidRPr="0077616A" w:rsidRDefault="00332106" w:rsidP="008A6F30">
            <w:pPr>
              <w:cnfStyle w:val="000000100000" w:firstRow="0" w:lastRow="0" w:firstColumn="0" w:lastColumn="0" w:oddVBand="0" w:evenVBand="0" w:oddHBand="1" w:evenHBand="0" w:firstRowFirstColumn="0" w:firstRowLastColumn="0" w:lastRowFirstColumn="0" w:lastRowLastColumn="0"/>
              <w:rPr>
                <w:lang w:val="fr-FR"/>
              </w:rPr>
            </w:pPr>
          </w:p>
        </w:tc>
        <w:tc>
          <w:tcPr>
            <w:cnfStyle w:val="000010000000" w:firstRow="0" w:lastRow="0" w:firstColumn="0" w:lastColumn="0" w:oddVBand="1" w:evenVBand="0" w:oddHBand="0" w:evenHBand="0" w:firstRowFirstColumn="0" w:firstRowLastColumn="0" w:lastRowFirstColumn="0" w:lastRowLastColumn="0"/>
            <w:tcW w:w="1849" w:type="dxa"/>
          </w:tcPr>
          <w:p w14:paraId="4391F646" w14:textId="77777777" w:rsidR="00332106" w:rsidRPr="0077616A" w:rsidRDefault="00332106" w:rsidP="008A6F30">
            <w:pPr>
              <w:rPr>
                <w:lang w:val="fr-FR"/>
              </w:rPr>
            </w:pPr>
          </w:p>
        </w:tc>
        <w:tc>
          <w:tcPr>
            <w:tcW w:w="1849" w:type="dxa"/>
          </w:tcPr>
          <w:p w14:paraId="51A1A921" w14:textId="77777777" w:rsidR="00332106" w:rsidRPr="0077616A" w:rsidRDefault="00332106" w:rsidP="008A6F30">
            <w:pPr>
              <w:cnfStyle w:val="000000100000" w:firstRow="0" w:lastRow="0" w:firstColumn="0" w:lastColumn="0" w:oddVBand="0" w:evenVBand="0" w:oddHBand="1" w:evenHBand="0" w:firstRowFirstColumn="0" w:firstRowLastColumn="0" w:lastRowFirstColumn="0" w:lastRowLastColumn="0"/>
              <w:rPr>
                <w:lang w:val="fr-FR"/>
              </w:rPr>
            </w:pPr>
          </w:p>
        </w:tc>
      </w:tr>
      <w:tr w:rsidR="00332106" w:rsidRPr="0077616A" w14:paraId="22B8E986" w14:textId="77777777" w:rsidTr="00BC79FD">
        <w:tc>
          <w:tcPr>
            <w:cnfStyle w:val="001000000000" w:firstRow="0" w:lastRow="0" w:firstColumn="1" w:lastColumn="0" w:oddVBand="0" w:evenVBand="0" w:oddHBand="0" w:evenHBand="0" w:firstRowFirstColumn="0" w:firstRowLastColumn="0" w:lastRowFirstColumn="0" w:lastRowLastColumn="0"/>
            <w:tcW w:w="1848" w:type="dxa"/>
            <w:tcBorders>
              <w:bottom w:val="single" w:sz="4" w:space="0" w:color="099DD7" w:themeColor="accent3"/>
            </w:tcBorders>
          </w:tcPr>
          <w:p w14:paraId="1F8BCEC4" w14:textId="41227086" w:rsidR="00332106" w:rsidRPr="0077616A" w:rsidRDefault="00130F2F" w:rsidP="008A6F30">
            <w:pPr>
              <w:rPr>
                <w:lang w:val="fr-FR"/>
              </w:rPr>
            </w:pPr>
            <w:r w:rsidRPr="0077616A">
              <w:rPr>
                <w:lang w:val="fr-FR"/>
              </w:rPr>
              <w:t>Examinateur indépendant</w:t>
            </w:r>
          </w:p>
        </w:tc>
        <w:tc>
          <w:tcPr>
            <w:cnfStyle w:val="000010000000" w:firstRow="0" w:lastRow="0" w:firstColumn="0" w:lastColumn="0" w:oddVBand="1" w:evenVBand="0" w:oddHBand="0" w:evenHBand="0" w:firstRowFirstColumn="0" w:firstRowLastColumn="0" w:lastRowFirstColumn="0" w:lastRowLastColumn="0"/>
            <w:tcW w:w="1848" w:type="dxa"/>
            <w:tcBorders>
              <w:bottom w:val="single" w:sz="4" w:space="0" w:color="099DD7" w:themeColor="accent3"/>
            </w:tcBorders>
          </w:tcPr>
          <w:p w14:paraId="5187ED19" w14:textId="77777777" w:rsidR="00332106" w:rsidRPr="0077616A" w:rsidRDefault="00332106" w:rsidP="008A6F30">
            <w:pPr>
              <w:rPr>
                <w:lang w:val="fr-FR"/>
              </w:rPr>
            </w:pPr>
          </w:p>
        </w:tc>
        <w:tc>
          <w:tcPr>
            <w:tcW w:w="1848" w:type="dxa"/>
            <w:tcBorders>
              <w:bottom w:val="single" w:sz="4" w:space="0" w:color="099DD7" w:themeColor="accent3"/>
            </w:tcBorders>
          </w:tcPr>
          <w:p w14:paraId="669FC540" w14:textId="77777777" w:rsidR="00332106" w:rsidRPr="0077616A" w:rsidRDefault="00332106" w:rsidP="008A6F30">
            <w:pPr>
              <w:cnfStyle w:val="000000000000" w:firstRow="0" w:lastRow="0" w:firstColumn="0" w:lastColumn="0" w:oddVBand="0" w:evenVBand="0" w:oddHBand="0" w:evenHBand="0" w:firstRowFirstColumn="0" w:firstRowLastColumn="0" w:lastRowFirstColumn="0" w:lastRowLastColumn="0"/>
              <w:rPr>
                <w:lang w:val="fr-FR"/>
              </w:rPr>
            </w:pPr>
          </w:p>
        </w:tc>
        <w:tc>
          <w:tcPr>
            <w:cnfStyle w:val="000010000000" w:firstRow="0" w:lastRow="0" w:firstColumn="0" w:lastColumn="0" w:oddVBand="1" w:evenVBand="0" w:oddHBand="0" w:evenHBand="0" w:firstRowFirstColumn="0" w:firstRowLastColumn="0" w:lastRowFirstColumn="0" w:lastRowLastColumn="0"/>
            <w:tcW w:w="1849" w:type="dxa"/>
            <w:tcBorders>
              <w:bottom w:val="single" w:sz="4" w:space="0" w:color="099DD7" w:themeColor="accent3"/>
            </w:tcBorders>
          </w:tcPr>
          <w:p w14:paraId="1A5F1B0B" w14:textId="77777777" w:rsidR="00332106" w:rsidRPr="0077616A" w:rsidRDefault="00332106" w:rsidP="008A6F30">
            <w:pPr>
              <w:rPr>
                <w:lang w:val="fr-FR"/>
              </w:rPr>
            </w:pPr>
          </w:p>
        </w:tc>
        <w:tc>
          <w:tcPr>
            <w:tcW w:w="1849" w:type="dxa"/>
            <w:tcBorders>
              <w:bottom w:val="single" w:sz="4" w:space="0" w:color="099DD7" w:themeColor="accent3"/>
            </w:tcBorders>
          </w:tcPr>
          <w:p w14:paraId="4D9D32F6" w14:textId="77777777" w:rsidR="00332106" w:rsidRPr="0077616A" w:rsidRDefault="00332106" w:rsidP="008A6F30">
            <w:pPr>
              <w:cnfStyle w:val="000000000000" w:firstRow="0" w:lastRow="0" w:firstColumn="0" w:lastColumn="0" w:oddVBand="0" w:evenVBand="0" w:oddHBand="0" w:evenHBand="0" w:firstRowFirstColumn="0" w:firstRowLastColumn="0" w:lastRowFirstColumn="0" w:lastRowLastColumn="0"/>
              <w:rPr>
                <w:lang w:val="fr-FR"/>
              </w:rPr>
            </w:pPr>
          </w:p>
        </w:tc>
      </w:tr>
    </w:tbl>
    <w:p w14:paraId="7332B1E8" w14:textId="77777777" w:rsidR="00332106" w:rsidRPr="0077616A" w:rsidRDefault="00332106" w:rsidP="00332106">
      <w:pPr>
        <w:rPr>
          <w:lang w:val="fr-FR"/>
        </w:rPr>
      </w:pPr>
    </w:p>
    <w:p w14:paraId="2AE39192" w14:textId="7A9936A3" w:rsidR="0037005F" w:rsidRPr="0077616A" w:rsidRDefault="00332106" w:rsidP="00332106">
      <w:pPr>
        <w:rPr>
          <w:lang w:val="fr-FR"/>
        </w:rPr>
      </w:pPr>
      <w:r w:rsidRPr="0077616A">
        <w:rPr>
          <w:lang w:val="fr-FR"/>
        </w:rPr>
        <w:t>Date</w:t>
      </w:r>
      <w:proofErr w:type="gramStart"/>
      <w:r w:rsidRPr="0077616A">
        <w:rPr>
          <w:lang w:val="fr-FR"/>
        </w:rPr>
        <w:t>:  _</w:t>
      </w:r>
      <w:proofErr w:type="gramEnd"/>
      <w:r w:rsidRPr="0077616A">
        <w:rPr>
          <w:lang w:val="fr-FR"/>
        </w:rPr>
        <w:t>_________________</w:t>
      </w:r>
    </w:p>
    <w:p w14:paraId="62D1FC5B" w14:textId="2CCB1F14" w:rsidR="0037005F" w:rsidRPr="0077616A" w:rsidRDefault="0037005F" w:rsidP="0037005F">
      <w:pPr>
        <w:rPr>
          <w:lang w:val="fr-FR"/>
        </w:rPr>
      </w:pPr>
    </w:p>
    <w:p w14:paraId="05412E14" w14:textId="3556D7B1" w:rsidR="00980125" w:rsidRPr="0077616A" w:rsidRDefault="00980125" w:rsidP="00520A57">
      <w:pPr>
        <w:rPr>
          <w:lang w:val="fr-FR"/>
        </w:rPr>
      </w:pPr>
    </w:p>
    <w:sectPr w:rsidR="00980125" w:rsidRPr="0077616A" w:rsidSect="00332106">
      <w:footerReference w:type="default" r:id="rId15"/>
      <w:type w:val="continuous"/>
      <w:pgSz w:w="12240" w:h="15840"/>
      <w:pgMar w:top="1440" w:right="1440" w:bottom="1440" w:left="1440" w:header="680" w:footer="72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F97AB" w14:textId="77777777" w:rsidR="00460A7B" w:rsidRDefault="00460A7B" w:rsidP="00855982">
      <w:pPr>
        <w:spacing w:after="0" w:line="240" w:lineRule="auto"/>
      </w:pPr>
      <w:r>
        <w:separator/>
      </w:r>
    </w:p>
  </w:endnote>
  <w:endnote w:type="continuationSeparator" w:id="0">
    <w:p w14:paraId="2222228F" w14:textId="77777777" w:rsidR="00460A7B" w:rsidRDefault="00460A7B"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59961"/>
      <w:docPartObj>
        <w:docPartGallery w:val="Page Numbers (Bottom of Page)"/>
        <w:docPartUnique/>
      </w:docPartObj>
    </w:sdtPr>
    <w:sdtEndPr>
      <w:rPr>
        <w:noProof/>
      </w:rPr>
    </w:sdtEndPr>
    <w:sdtContent>
      <w:p w14:paraId="05412E1F" w14:textId="6BC5B7EC" w:rsidR="00855982" w:rsidRDefault="00520A57" w:rsidP="00205A60">
        <w:pPr>
          <w:pStyle w:val="Pieddepage"/>
          <w:jc w:val="left"/>
        </w:pPr>
        <w:r>
          <w:rPr>
            <w:noProof/>
            <w:lang w:eastAsia="en-US"/>
          </w:rPr>
          <w:drawing>
            <wp:anchor distT="0" distB="0" distL="114300" distR="114300" simplePos="0" relativeHeight="251659776" behindDoc="1" locked="0" layoutInCell="1" allowOverlap="1" wp14:anchorId="05412E20" wp14:editId="05412E21">
              <wp:simplePos x="0" y="0"/>
              <wp:positionH relativeFrom="margin">
                <wp:align>right</wp:align>
              </wp:positionH>
              <wp:positionV relativeFrom="paragraph">
                <wp:posOffset>-286385</wp:posOffset>
              </wp:positionV>
              <wp:extent cx="561340" cy="5568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n-MAPS-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340" cy="556895"/>
                      </a:xfrm>
                      <a:prstGeom prst="rect">
                        <a:avLst/>
                      </a:prstGeom>
                    </pic:spPr>
                  </pic:pic>
                </a:graphicData>
              </a:graphic>
            </wp:anchor>
          </w:drawing>
        </w:r>
        <w:r w:rsidR="00855982">
          <w:fldChar w:fldCharType="begin"/>
        </w:r>
        <w:r w:rsidR="00855982">
          <w:instrText xml:space="preserve"> PAGE   \* MERGEFORMAT </w:instrText>
        </w:r>
        <w:r w:rsidR="00855982">
          <w:fldChar w:fldCharType="separate"/>
        </w:r>
        <w:r w:rsidR="0077616A">
          <w:rPr>
            <w:noProof/>
          </w:rPr>
          <w:t>4</w:t>
        </w:r>
        <w:r w:rsidR="00855982">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9AC9F" w14:textId="77777777" w:rsidR="00460A7B" w:rsidRDefault="00460A7B" w:rsidP="00855982">
      <w:pPr>
        <w:spacing w:after="0" w:line="240" w:lineRule="auto"/>
      </w:pPr>
      <w:r>
        <w:separator/>
      </w:r>
    </w:p>
  </w:footnote>
  <w:footnote w:type="continuationSeparator" w:id="0">
    <w:p w14:paraId="72D578C4" w14:textId="77777777" w:rsidR="00460A7B" w:rsidRDefault="00460A7B" w:rsidP="00855982">
      <w:pPr>
        <w:spacing w:after="0" w:line="240" w:lineRule="auto"/>
      </w:pPr>
      <w:r>
        <w:continuationSeparator/>
      </w:r>
    </w:p>
  </w:footnote>
  <w:footnote w:id="1">
    <w:p w14:paraId="3C8306B0" w14:textId="28245C0B" w:rsidR="00B84D85" w:rsidRPr="00B84D85" w:rsidRDefault="00B84D85" w:rsidP="00B84D85">
      <w:pPr>
        <w:pStyle w:val="Notedebasdepage"/>
        <w:rPr>
          <w:lang w:val="fr-FR"/>
        </w:rPr>
      </w:pPr>
      <w:r w:rsidRPr="00B84D85">
        <w:rPr>
          <w:rStyle w:val="Appelnotedebasdep"/>
          <w:rFonts w:cs="Arial"/>
          <w:lang w:val="fr-FR"/>
        </w:rPr>
        <w:t>2</w:t>
      </w:r>
      <w:r w:rsidRPr="00B84D85">
        <w:rPr>
          <w:lang w:val="fr-FR"/>
        </w:rPr>
        <w:t xml:space="preserve"> </w:t>
      </w:r>
      <w:r w:rsidRPr="00B84D85">
        <w:rPr>
          <w:sz w:val="20"/>
          <w:lang w:val="fr-FR"/>
        </w:rPr>
        <w:t xml:space="preserve">À l'heure actuelle, seule la méthode d'évaluation centrale de la MAPS est disponible. Des modules complémentaires de la MAPS sont encore en cours d'élaboration pour compléter la méthodologie centrale d'évaluation. Ces modules se concentreront sur des domaines de politiques déterminés des marchés publics et pourront être utilisés par les pays en fonction de leurs besoins particuliers. La note de synthèse peut donc indiquer des domaines déterminés qui pourraient, à un stade ultérieur, nécessiter des évaluations plus approfondies (par </w:t>
      </w:r>
      <w:r>
        <w:rPr>
          <w:sz w:val="20"/>
          <w:lang w:val="fr-FR"/>
        </w:rPr>
        <w:t>exemple, des évaluations liées à la passation des marchés par voie électronique</w:t>
      </w:r>
      <w:r w:rsidRPr="00B84D85">
        <w:rPr>
          <w:sz w:val="20"/>
          <w:lang w:val="fr-FR"/>
        </w:rPr>
        <w:t xml:space="preserve">, à la professionnalisation, à la performance au niveau des entités, aux </w:t>
      </w:r>
      <w:r>
        <w:rPr>
          <w:sz w:val="20"/>
          <w:lang w:val="fr-FR"/>
        </w:rPr>
        <w:t>achats</w:t>
      </w:r>
      <w:r w:rsidRPr="00B84D85">
        <w:rPr>
          <w:sz w:val="20"/>
          <w:lang w:val="fr-FR"/>
        </w:rPr>
        <w:t xml:space="preserve"> publics durables ou aux partenariats </w:t>
      </w:r>
      <w:r>
        <w:rPr>
          <w:sz w:val="20"/>
          <w:lang w:val="fr-FR"/>
        </w:rPr>
        <w:t>public-privé et concessions</w:t>
      </w:r>
      <w:r w:rsidRPr="00B84D85">
        <w:rPr>
          <w:sz w:val="20"/>
          <w:lang w:val="fr-FR"/>
        </w:rPr>
        <w:t xml:space="preserve">). La note </w:t>
      </w:r>
      <w:r>
        <w:rPr>
          <w:sz w:val="20"/>
          <w:lang w:val="fr-FR"/>
        </w:rPr>
        <w:t>de synthèse</w:t>
      </w:r>
      <w:r w:rsidRPr="00B84D85">
        <w:rPr>
          <w:sz w:val="20"/>
          <w:lang w:val="fr-FR"/>
        </w:rPr>
        <w:t xml:space="preserve"> devrait également traiter des modules </w:t>
      </w:r>
      <w:r>
        <w:rPr>
          <w:sz w:val="20"/>
          <w:lang w:val="fr-FR"/>
        </w:rPr>
        <w:t>complémentaires</w:t>
      </w:r>
      <w:r w:rsidRPr="00B84D85">
        <w:rPr>
          <w:sz w:val="20"/>
          <w:lang w:val="fr-FR"/>
        </w:rPr>
        <w:t xml:space="preserve"> au cas où le pays déciderait d'appuyer le processus d'élaboration</w:t>
      </w:r>
      <w:r>
        <w:rPr>
          <w:sz w:val="20"/>
          <w:lang w:val="fr-FR"/>
        </w:rPr>
        <w:t xml:space="preserve"> des modules en procédant à un test d’évaluation </w:t>
      </w:r>
      <w:r w:rsidRPr="00B84D85">
        <w:rPr>
          <w:sz w:val="20"/>
          <w:lang w:val="fr-FR"/>
        </w:rPr>
        <w:t>d'un module spécifique.</w:t>
      </w:r>
    </w:p>
  </w:footnote>
  <w:footnote w:id="2">
    <w:p w14:paraId="769B912A" w14:textId="7B119699" w:rsidR="00A97063" w:rsidRPr="00A97063" w:rsidRDefault="00A97063" w:rsidP="00A97063">
      <w:pPr>
        <w:pStyle w:val="Notedebasdepage"/>
        <w:rPr>
          <w:lang w:val="fr-FR"/>
        </w:rPr>
      </w:pPr>
      <w:r w:rsidRPr="00A97063">
        <w:rPr>
          <w:rStyle w:val="Appelnotedebasdep"/>
          <w:rFonts w:cs="Arial"/>
          <w:sz w:val="20"/>
          <w:lang w:val="fr-FR"/>
        </w:rPr>
        <w:t>3</w:t>
      </w:r>
      <w:r w:rsidRPr="00A97063">
        <w:rPr>
          <w:sz w:val="20"/>
          <w:lang w:val="fr-FR"/>
        </w:rPr>
        <w:t xml:space="preserve"> Des dispositions provisoires sont en place pour assurer l'examen de la conformité à la méthodologie MAPS sur une base </w:t>
      </w:r>
      <w:proofErr w:type="spellStart"/>
      <w:r w:rsidRPr="00A97063">
        <w:rPr>
          <w:sz w:val="20"/>
          <w:lang w:val="fr-FR"/>
        </w:rPr>
        <w:t>autoréglementée</w:t>
      </w:r>
      <w:proofErr w:type="spellEnd"/>
      <w:r w:rsidRPr="00A97063">
        <w:rPr>
          <w:sz w:val="20"/>
          <w:lang w:val="fr-FR"/>
        </w:rPr>
        <w:t xml:space="preserve"> jusqu'à ce que le Secrétariat indépendant de la MAPS soit officiellement établi. Le Groupe technique consultatif ne fait pas partie du Secrétariat. Il s'agit d'un organisme permanent dont la composition variera au cas par cas pour assurer un examen technique qualifié des évaluations. Pour plus de détails sur le mécanisme d'assurance de la qualité de la MAPS, se reporter au document d'orientation 12 : Directives : Assurance de la qualité et approbation pendant la phase de transition.</w:t>
      </w:r>
    </w:p>
  </w:footnote>
  <w:footnote w:id="3">
    <w:p w14:paraId="5A80D454" w14:textId="4309FB4B" w:rsidR="00C54A72" w:rsidRPr="00053F20" w:rsidRDefault="00C54A72" w:rsidP="00C54A72">
      <w:pPr>
        <w:pStyle w:val="Notedebasdepage"/>
        <w:rPr>
          <w:lang w:val="fr-FR"/>
        </w:rPr>
      </w:pPr>
      <w:r w:rsidRPr="00053F20">
        <w:rPr>
          <w:rStyle w:val="Appelnotedebasdep"/>
          <w:rFonts w:cs="Arial"/>
          <w:sz w:val="20"/>
          <w:lang w:val="fr-FR"/>
        </w:rPr>
        <w:t>4</w:t>
      </w:r>
      <w:r w:rsidRPr="00053F20">
        <w:rPr>
          <w:sz w:val="20"/>
          <w:lang w:val="fr-FR"/>
        </w:rPr>
        <w:t xml:space="preserve"> </w:t>
      </w:r>
      <w:r w:rsidR="00053F20" w:rsidRPr="00053F20">
        <w:rPr>
          <w:sz w:val="20"/>
          <w:lang w:val="fr-FR"/>
        </w:rPr>
        <w:t>Il faudra peut-être prévoir du temps supplémentaire pour tenir compte de la mobilisation de l'équipe d'évaluation</w:t>
      </w:r>
    </w:p>
  </w:footnote>
  <w:footnote w:id="4">
    <w:p w14:paraId="6CB7ADAA" w14:textId="593FA17E" w:rsidR="00114968" w:rsidRPr="00130F2F" w:rsidRDefault="00114968" w:rsidP="00332106">
      <w:pPr>
        <w:pStyle w:val="Notedebasdepage"/>
        <w:rPr>
          <w:lang w:val="fr-FR"/>
        </w:rPr>
      </w:pPr>
      <w:r w:rsidRPr="00130F2F">
        <w:rPr>
          <w:rStyle w:val="Appelnotedebasdep"/>
          <w:lang w:val="fr-FR"/>
        </w:rPr>
        <w:t>2</w:t>
      </w:r>
      <w:r w:rsidR="00130F2F">
        <w:rPr>
          <w:lang w:val="fr-FR"/>
        </w:rPr>
        <w:t xml:space="preserve"> </w:t>
      </w:r>
      <w:r w:rsidR="00130F2F" w:rsidRPr="00130F2F">
        <w:rPr>
          <w:lang w:val="fr-FR"/>
        </w:rPr>
        <w:t>À compléter, le cas échéant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F5C0E"/>
    <w:multiLevelType w:val="hybridMultilevel"/>
    <w:tmpl w:val="9CACE2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D6248"/>
    <w:multiLevelType w:val="hybridMultilevel"/>
    <w:tmpl w:val="65A60DB4"/>
    <w:lvl w:ilvl="0" w:tplc="1CCE7EB4">
      <w:start w:val="1"/>
      <w:numFmt w:val="upperRoman"/>
      <w:lvlText w:val="%1."/>
      <w:lvlJc w:val="right"/>
      <w:pPr>
        <w:ind w:left="720" w:hanging="360"/>
      </w:pPr>
      <w:rPr>
        <w:rFonts w:cs="Times New Roman"/>
        <w:b/>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E35452B"/>
    <w:multiLevelType w:val="hybridMultilevel"/>
    <w:tmpl w:val="A0161BF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1DB3CC4"/>
    <w:multiLevelType w:val="hybridMultilevel"/>
    <w:tmpl w:val="4462D014"/>
    <w:lvl w:ilvl="0" w:tplc="218EA004">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28A0373F"/>
    <w:multiLevelType w:val="hybridMultilevel"/>
    <w:tmpl w:val="D03893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C746936"/>
    <w:multiLevelType w:val="hybridMultilevel"/>
    <w:tmpl w:val="C97A0C3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3D077976"/>
    <w:multiLevelType w:val="hybridMultilevel"/>
    <w:tmpl w:val="EC60D6F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4CF746E"/>
    <w:multiLevelType w:val="hybridMultilevel"/>
    <w:tmpl w:val="46CA3DCE"/>
    <w:lvl w:ilvl="0" w:tplc="98D81A3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5824D56"/>
    <w:multiLevelType w:val="hybridMultilevel"/>
    <w:tmpl w:val="D7BCC878"/>
    <w:lvl w:ilvl="0" w:tplc="5D4A63EC">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B75D97"/>
    <w:multiLevelType w:val="hybridMultilevel"/>
    <w:tmpl w:val="384E5316"/>
    <w:lvl w:ilvl="0" w:tplc="0809000F">
      <w:start w:val="1"/>
      <w:numFmt w:val="decimal"/>
      <w:lvlText w:val="%1."/>
      <w:lvlJc w:val="left"/>
      <w:pPr>
        <w:ind w:left="1495" w:hanging="360"/>
      </w:pPr>
      <w:rPr>
        <w:rFonts w:cs="Times New Roman"/>
      </w:rPr>
    </w:lvl>
    <w:lvl w:ilvl="1" w:tplc="08090019" w:tentative="1">
      <w:start w:val="1"/>
      <w:numFmt w:val="lowerLetter"/>
      <w:lvlText w:val="%2."/>
      <w:lvlJc w:val="left"/>
      <w:pPr>
        <w:ind w:left="2575" w:hanging="360"/>
      </w:pPr>
      <w:rPr>
        <w:rFonts w:cs="Times New Roman"/>
      </w:rPr>
    </w:lvl>
    <w:lvl w:ilvl="2" w:tplc="0809001B" w:tentative="1">
      <w:start w:val="1"/>
      <w:numFmt w:val="lowerRoman"/>
      <w:lvlText w:val="%3."/>
      <w:lvlJc w:val="right"/>
      <w:pPr>
        <w:ind w:left="3295" w:hanging="180"/>
      </w:pPr>
      <w:rPr>
        <w:rFonts w:cs="Times New Roman"/>
      </w:rPr>
    </w:lvl>
    <w:lvl w:ilvl="3" w:tplc="0809000F" w:tentative="1">
      <w:start w:val="1"/>
      <w:numFmt w:val="decimal"/>
      <w:lvlText w:val="%4."/>
      <w:lvlJc w:val="left"/>
      <w:pPr>
        <w:ind w:left="4015" w:hanging="360"/>
      </w:pPr>
      <w:rPr>
        <w:rFonts w:cs="Times New Roman"/>
      </w:rPr>
    </w:lvl>
    <w:lvl w:ilvl="4" w:tplc="08090019" w:tentative="1">
      <w:start w:val="1"/>
      <w:numFmt w:val="lowerLetter"/>
      <w:lvlText w:val="%5."/>
      <w:lvlJc w:val="left"/>
      <w:pPr>
        <w:ind w:left="4735" w:hanging="360"/>
      </w:pPr>
      <w:rPr>
        <w:rFonts w:cs="Times New Roman"/>
      </w:rPr>
    </w:lvl>
    <w:lvl w:ilvl="5" w:tplc="0809001B" w:tentative="1">
      <w:start w:val="1"/>
      <w:numFmt w:val="lowerRoman"/>
      <w:lvlText w:val="%6."/>
      <w:lvlJc w:val="right"/>
      <w:pPr>
        <w:ind w:left="5455" w:hanging="180"/>
      </w:pPr>
      <w:rPr>
        <w:rFonts w:cs="Times New Roman"/>
      </w:rPr>
    </w:lvl>
    <w:lvl w:ilvl="6" w:tplc="0809000F" w:tentative="1">
      <w:start w:val="1"/>
      <w:numFmt w:val="decimal"/>
      <w:lvlText w:val="%7."/>
      <w:lvlJc w:val="left"/>
      <w:pPr>
        <w:ind w:left="6175" w:hanging="360"/>
      </w:pPr>
      <w:rPr>
        <w:rFonts w:cs="Times New Roman"/>
      </w:rPr>
    </w:lvl>
    <w:lvl w:ilvl="7" w:tplc="08090019" w:tentative="1">
      <w:start w:val="1"/>
      <w:numFmt w:val="lowerLetter"/>
      <w:lvlText w:val="%8."/>
      <w:lvlJc w:val="left"/>
      <w:pPr>
        <w:ind w:left="6895" w:hanging="360"/>
      </w:pPr>
      <w:rPr>
        <w:rFonts w:cs="Times New Roman"/>
      </w:rPr>
    </w:lvl>
    <w:lvl w:ilvl="8" w:tplc="0809001B" w:tentative="1">
      <w:start w:val="1"/>
      <w:numFmt w:val="lowerRoman"/>
      <w:lvlText w:val="%9."/>
      <w:lvlJc w:val="right"/>
      <w:pPr>
        <w:ind w:left="7615" w:hanging="180"/>
      </w:pPr>
      <w:rPr>
        <w:rFonts w:cs="Times New Roman"/>
      </w:rPr>
    </w:lvl>
  </w:abstractNum>
  <w:abstractNum w:abstractNumId="10">
    <w:nsid w:val="59217FFA"/>
    <w:multiLevelType w:val="hybridMultilevel"/>
    <w:tmpl w:val="EE26E2B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60F71D19"/>
    <w:multiLevelType w:val="hybridMultilevel"/>
    <w:tmpl w:val="F45E59D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631E52F5"/>
    <w:multiLevelType w:val="hybridMultilevel"/>
    <w:tmpl w:val="37B6C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EED43EB"/>
    <w:multiLevelType w:val="hybridMultilevel"/>
    <w:tmpl w:val="6068C9B2"/>
    <w:lvl w:ilvl="0" w:tplc="98D81A3E">
      <w:start w:val="1"/>
      <w:numFmt w:val="decimal"/>
      <w:lvlText w:val="%1."/>
      <w:lvlJc w:val="left"/>
      <w:pPr>
        <w:ind w:left="26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03604D1"/>
    <w:multiLevelType w:val="hybridMultilevel"/>
    <w:tmpl w:val="FB9EA564"/>
    <w:lvl w:ilvl="0" w:tplc="9580E616">
      <w:start w:val="30"/>
      <w:numFmt w:val="decimal"/>
      <w:lvlText w:val="%1."/>
      <w:lvlJc w:val="left"/>
      <w:pPr>
        <w:ind w:left="36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915602D2">
      <w:start w:val="1"/>
      <w:numFmt w:val="bullet"/>
      <w:lvlText w:val="•"/>
      <w:lvlJc w:val="left"/>
      <w:pPr>
        <w:ind w:left="85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2" w:tplc="842C0014">
      <w:start w:val="1"/>
      <w:numFmt w:val="bullet"/>
      <w:lvlText w:val="▪"/>
      <w:lvlJc w:val="left"/>
      <w:pPr>
        <w:ind w:left="157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3" w:tplc="7E8C2F9E">
      <w:start w:val="1"/>
      <w:numFmt w:val="bullet"/>
      <w:lvlText w:val="•"/>
      <w:lvlJc w:val="left"/>
      <w:pPr>
        <w:ind w:left="229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3EA0EFCC">
      <w:start w:val="1"/>
      <w:numFmt w:val="bullet"/>
      <w:lvlText w:val="o"/>
      <w:lvlJc w:val="left"/>
      <w:pPr>
        <w:ind w:left="301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5" w:tplc="2F30CB0C">
      <w:start w:val="1"/>
      <w:numFmt w:val="bullet"/>
      <w:lvlText w:val="▪"/>
      <w:lvlJc w:val="left"/>
      <w:pPr>
        <w:ind w:left="373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6" w:tplc="32986F22">
      <w:start w:val="1"/>
      <w:numFmt w:val="bullet"/>
      <w:lvlText w:val="•"/>
      <w:lvlJc w:val="left"/>
      <w:pPr>
        <w:ind w:left="445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D9C60382">
      <w:start w:val="1"/>
      <w:numFmt w:val="bullet"/>
      <w:lvlText w:val="o"/>
      <w:lvlJc w:val="left"/>
      <w:pPr>
        <w:ind w:left="517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8" w:tplc="0706B570">
      <w:start w:val="1"/>
      <w:numFmt w:val="bullet"/>
      <w:lvlText w:val="▪"/>
      <w:lvlJc w:val="left"/>
      <w:pPr>
        <w:ind w:left="5890"/>
      </w:pPr>
      <w:rPr>
        <w:rFonts w:ascii="Arial" w:eastAsia="Arial" w:hAnsi="Arial" w:cs="Arial"/>
        <w:b w:val="0"/>
        <w:i w:val="0"/>
        <w:strike w:val="0"/>
        <w:dstrike w:val="0"/>
        <w:color w:val="000000"/>
        <w:sz w:val="18"/>
        <w:u w:val="none" w:color="000000"/>
        <w:bdr w:val="none" w:sz="0" w:space="0" w:color="auto"/>
        <w:shd w:val="clear" w:color="auto" w:fill="auto"/>
        <w:vertAlign w:val="baseline"/>
      </w:rPr>
    </w:lvl>
  </w:abstractNum>
  <w:abstractNum w:abstractNumId="15">
    <w:nsid w:val="78454CA4"/>
    <w:multiLevelType w:val="hybridMultilevel"/>
    <w:tmpl w:val="DC8A5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541353"/>
    <w:multiLevelType w:val="hybridMultilevel"/>
    <w:tmpl w:val="60C83986"/>
    <w:lvl w:ilvl="0" w:tplc="624C713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10"/>
  </w:num>
  <w:num w:numId="5">
    <w:abstractNumId w:val="16"/>
  </w:num>
  <w:num w:numId="6">
    <w:abstractNumId w:val="12"/>
  </w:num>
  <w:num w:numId="7">
    <w:abstractNumId w:val="4"/>
  </w:num>
  <w:num w:numId="8">
    <w:abstractNumId w:val="0"/>
  </w:num>
  <w:num w:numId="9">
    <w:abstractNumId w:val="11"/>
  </w:num>
  <w:num w:numId="10">
    <w:abstractNumId w:val="7"/>
  </w:num>
  <w:num w:numId="11">
    <w:abstractNumId w:val="6"/>
  </w:num>
  <w:num w:numId="12">
    <w:abstractNumId w:val="15"/>
  </w:num>
  <w:num w:numId="13">
    <w:abstractNumId w:val="9"/>
  </w:num>
  <w:num w:numId="14">
    <w:abstractNumId w:val="13"/>
  </w:num>
  <w:num w:numId="15">
    <w:abstractNumId w:val="8"/>
  </w:num>
  <w:num w:numId="16">
    <w:abstractNumId w:val="5"/>
  </w:num>
  <w:num w:numId="17">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B98"/>
    <w:rsid w:val="00012B1C"/>
    <w:rsid w:val="00053F20"/>
    <w:rsid w:val="00081162"/>
    <w:rsid w:val="000A00C7"/>
    <w:rsid w:val="000E0678"/>
    <w:rsid w:val="00114968"/>
    <w:rsid w:val="00130F2F"/>
    <w:rsid w:val="00145703"/>
    <w:rsid w:val="00182E8F"/>
    <w:rsid w:val="001B3E9A"/>
    <w:rsid w:val="001D4362"/>
    <w:rsid w:val="00205A60"/>
    <w:rsid w:val="0024260F"/>
    <w:rsid w:val="00287567"/>
    <w:rsid w:val="002D57C8"/>
    <w:rsid w:val="00332106"/>
    <w:rsid w:val="00363210"/>
    <w:rsid w:val="0037005F"/>
    <w:rsid w:val="00375D50"/>
    <w:rsid w:val="003F6DBF"/>
    <w:rsid w:val="0041703E"/>
    <w:rsid w:val="00423839"/>
    <w:rsid w:val="00454546"/>
    <w:rsid w:val="00460A7B"/>
    <w:rsid w:val="004B248B"/>
    <w:rsid w:val="004F346B"/>
    <w:rsid w:val="00520A57"/>
    <w:rsid w:val="00567309"/>
    <w:rsid w:val="00577751"/>
    <w:rsid w:val="00666BA5"/>
    <w:rsid w:val="00693482"/>
    <w:rsid w:val="006A36EB"/>
    <w:rsid w:val="006D0011"/>
    <w:rsid w:val="006E6331"/>
    <w:rsid w:val="00756957"/>
    <w:rsid w:val="00763F29"/>
    <w:rsid w:val="0077616A"/>
    <w:rsid w:val="007833A7"/>
    <w:rsid w:val="0081369D"/>
    <w:rsid w:val="00852D0C"/>
    <w:rsid w:val="00855982"/>
    <w:rsid w:val="008F234B"/>
    <w:rsid w:val="009043FB"/>
    <w:rsid w:val="009221F8"/>
    <w:rsid w:val="00967550"/>
    <w:rsid w:val="00973EA3"/>
    <w:rsid w:val="00980125"/>
    <w:rsid w:val="009C20D9"/>
    <w:rsid w:val="009D5FF4"/>
    <w:rsid w:val="009F73DD"/>
    <w:rsid w:val="00A10484"/>
    <w:rsid w:val="00A12369"/>
    <w:rsid w:val="00A15B7E"/>
    <w:rsid w:val="00A530F5"/>
    <w:rsid w:val="00A97063"/>
    <w:rsid w:val="00B25B98"/>
    <w:rsid w:val="00B31CBC"/>
    <w:rsid w:val="00B602AB"/>
    <w:rsid w:val="00B84D85"/>
    <w:rsid w:val="00BC79FD"/>
    <w:rsid w:val="00C06B86"/>
    <w:rsid w:val="00C223F9"/>
    <w:rsid w:val="00C323B9"/>
    <w:rsid w:val="00C54A72"/>
    <w:rsid w:val="00C74059"/>
    <w:rsid w:val="00C83AE5"/>
    <w:rsid w:val="00C9362B"/>
    <w:rsid w:val="00CF1829"/>
    <w:rsid w:val="00D556A5"/>
    <w:rsid w:val="00D7566B"/>
    <w:rsid w:val="00D82D1F"/>
    <w:rsid w:val="00D901C8"/>
    <w:rsid w:val="00DA1BAB"/>
    <w:rsid w:val="00E051EA"/>
    <w:rsid w:val="00E71770"/>
    <w:rsid w:val="00E83B0C"/>
    <w:rsid w:val="00EB3FF8"/>
    <w:rsid w:val="00FA0E7A"/>
    <w:rsid w:val="00FA4248"/>
    <w:rsid w:val="00FA5D21"/>
    <w:rsid w:val="00FB5B31"/>
    <w:rsid w:val="00FD262C"/>
    <w:rsid w:val="00FD400E"/>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12E03"/>
  <w15:docId w15:val="{69AF674E-28BC-4F94-A387-8A353650D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E7A"/>
    <w:pPr>
      <w:jc w:val="both"/>
    </w:pPr>
    <w:rPr>
      <w:color w:val="3C3C3C" w:themeColor="text1"/>
    </w:rPr>
  </w:style>
  <w:style w:type="paragraph" w:styleId="Titre1">
    <w:name w:val="heading 1"/>
    <w:basedOn w:val="Normal"/>
    <w:next w:val="Normal"/>
    <w:link w:val="Titre1Car"/>
    <w:uiPriority w:val="9"/>
    <w:qFormat/>
    <w:rsid w:val="00D82D1F"/>
    <w:pPr>
      <w:keepNext/>
      <w:keepLines/>
      <w:pBdr>
        <w:bottom w:val="single" w:sz="4" w:space="1" w:color="808080" w:themeColor="text1" w:themeTint="A6"/>
      </w:pBdr>
      <w:spacing w:before="360"/>
      <w:jc w:val="left"/>
      <w:outlineLvl w:val="0"/>
    </w:pPr>
    <w:rPr>
      <w:rFonts w:eastAsiaTheme="majorEastAsia" w:cstheme="majorBidi"/>
      <w:bCs/>
      <w:sz w:val="40"/>
      <w:szCs w:val="36"/>
    </w:rPr>
  </w:style>
  <w:style w:type="paragraph" w:styleId="Titre2">
    <w:name w:val="heading 2"/>
    <w:basedOn w:val="Normal"/>
    <w:next w:val="Normal"/>
    <w:link w:val="Titre2Car"/>
    <w:uiPriority w:val="9"/>
    <w:unhideWhenUsed/>
    <w:qFormat/>
    <w:rsid w:val="00D82D1F"/>
    <w:pPr>
      <w:keepNext/>
      <w:keepLines/>
      <w:spacing w:before="360"/>
      <w:jc w:val="left"/>
      <w:outlineLvl w:val="1"/>
    </w:pPr>
    <w:rPr>
      <w:rFonts w:eastAsiaTheme="majorEastAsia" w:cstheme="majorBidi"/>
      <w:bCs/>
      <w:sz w:val="32"/>
      <w:szCs w:val="28"/>
    </w:rPr>
  </w:style>
  <w:style w:type="paragraph" w:styleId="Titre3">
    <w:name w:val="heading 3"/>
    <w:basedOn w:val="Normal"/>
    <w:next w:val="Normal"/>
    <w:link w:val="Titre3Car"/>
    <w:uiPriority w:val="9"/>
    <w:unhideWhenUsed/>
    <w:qFormat/>
    <w:rsid w:val="00D82D1F"/>
    <w:pPr>
      <w:keepNext/>
      <w:keepLines/>
      <w:spacing w:before="320"/>
      <w:jc w:val="left"/>
      <w:outlineLvl w:val="2"/>
    </w:pPr>
    <w:rPr>
      <w:rFonts w:asciiTheme="majorHAnsi" w:eastAsiaTheme="majorEastAsia" w:hAnsiTheme="majorHAnsi" w:cstheme="majorBidi"/>
      <w:b/>
      <w:bCs/>
      <w:sz w:val="26"/>
    </w:rPr>
  </w:style>
  <w:style w:type="paragraph" w:styleId="Titre4">
    <w:name w:val="heading 4"/>
    <w:basedOn w:val="Normal"/>
    <w:next w:val="Normal"/>
    <w:link w:val="Titre4Car"/>
    <w:uiPriority w:val="9"/>
    <w:semiHidden/>
    <w:unhideWhenUsed/>
    <w:qFormat/>
    <w:rsid w:val="00C06B86"/>
    <w:pPr>
      <w:keepNext/>
      <w:keepLines/>
      <w:spacing w:before="200" w:after="0"/>
      <w:jc w:val="left"/>
      <w:outlineLvl w:val="3"/>
    </w:pPr>
    <w:rPr>
      <w:rFonts w:asciiTheme="majorHAnsi" w:eastAsiaTheme="majorEastAsia" w:hAnsiTheme="majorHAnsi" w:cstheme="majorBidi"/>
      <w:b/>
      <w:bCs/>
      <w:i/>
      <w:iCs/>
    </w:rPr>
  </w:style>
  <w:style w:type="paragraph" w:styleId="Titre5">
    <w:name w:val="heading 5"/>
    <w:basedOn w:val="Normal"/>
    <w:next w:val="Normal"/>
    <w:link w:val="Titre5Car"/>
    <w:uiPriority w:val="9"/>
    <w:semiHidden/>
    <w:unhideWhenUsed/>
    <w:qFormat/>
    <w:rsid w:val="00FD262C"/>
    <w:pPr>
      <w:keepNext/>
      <w:keepLines/>
      <w:spacing w:before="200" w:after="0"/>
      <w:outlineLvl w:val="4"/>
    </w:pPr>
    <w:rPr>
      <w:rFonts w:asciiTheme="majorHAnsi" w:eastAsiaTheme="majorEastAsia" w:hAnsiTheme="majorHAnsi" w:cstheme="majorBidi"/>
      <w:color w:val="6C6C6C" w:themeColor="text1" w:themeTint="BF"/>
    </w:rPr>
  </w:style>
  <w:style w:type="paragraph" w:styleId="Titre6">
    <w:name w:val="heading 6"/>
    <w:basedOn w:val="Normal"/>
    <w:next w:val="Normal"/>
    <w:link w:val="Titre6Car"/>
    <w:uiPriority w:val="9"/>
    <w:semiHidden/>
    <w:unhideWhenUsed/>
    <w:qFormat/>
    <w:rsid w:val="00FD262C"/>
    <w:pPr>
      <w:keepNext/>
      <w:keepLines/>
      <w:spacing w:before="200" w:after="0"/>
      <w:outlineLvl w:val="5"/>
    </w:pPr>
    <w:rPr>
      <w:rFonts w:asciiTheme="majorHAnsi" w:eastAsiaTheme="majorEastAsia" w:hAnsiTheme="majorHAnsi" w:cstheme="majorBidi"/>
      <w:i/>
      <w:iCs/>
      <w:color w:val="6C6C6C" w:themeColor="text1" w:themeTint="BF"/>
    </w:rPr>
  </w:style>
  <w:style w:type="paragraph" w:styleId="Titre7">
    <w:name w:val="heading 7"/>
    <w:basedOn w:val="Normal"/>
    <w:next w:val="Normal"/>
    <w:link w:val="Titre7Car"/>
    <w:uiPriority w:val="9"/>
    <w:semiHidden/>
    <w:unhideWhenUsed/>
    <w:qFormat/>
    <w:rsid w:val="00FD262C"/>
    <w:pPr>
      <w:keepNext/>
      <w:keepLines/>
      <w:spacing w:before="200" w:after="0"/>
      <w:outlineLvl w:val="6"/>
    </w:pPr>
    <w:rPr>
      <w:rFonts w:asciiTheme="majorHAnsi" w:eastAsiaTheme="majorEastAsia" w:hAnsiTheme="majorHAnsi" w:cstheme="majorBidi"/>
      <w:i/>
      <w:iCs/>
      <w:color w:val="6C6C6C" w:themeColor="text1" w:themeTint="BF"/>
    </w:rPr>
  </w:style>
  <w:style w:type="paragraph" w:styleId="Titre8">
    <w:name w:val="heading 8"/>
    <w:basedOn w:val="Normal"/>
    <w:next w:val="Normal"/>
    <w:link w:val="Titre8Car"/>
    <w:uiPriority w:val="9"/>
    <w:semiHidden/>
    <w:unhideWhenUsed/>
    <w:qFormat/>
    <w:rsid w:val="00FD262C"/>
    <w:pPr>
      <w:keepNext/>
      <w:keepLines/>
      <w:spacing w:before="200" w:after="0"/>
      <w:outlineLvl w:val="7"/>
    </w:pPr>
    <w:rPr>
      <w:rFonts w:asciiTheme="majorHAnsi" w:eastAsiaTheme="majorEastAsia" w:hAnsiTheme="majorHAnsi" w:cstheme="majorBidi"/>
      <w:color w:val="6C6C6C" w:themeColor="text1" w:themeTint="BF"/>
      <w:szCs w:val="20"/>
    </w:rPr>
  </w:style>
  <w:style w:type="paragraph" w:styleId="Titre9">
    <w:name w:val="heading 9"/>
    <w:basedOn w:val="Normal"/>
    <w:next w:val="Normal"/>
    <w:link w:val="Titre9Car"/>
    <w:uiPriority w:val="9"/>
    <w:semiHidden/>
    <w:unhideWhenUsed/>
    <w:qFormat/>
    <w:rsid w:val="00FD262C"/>
    <w:pPr>
      <w:keepNext/>
      <w:keepLines/>
      <w:spacing w:before="200" w:after="0"/>
      <w:outlineLvl w:val="8"/>
    </w:pPr>
    <w:rPr>
      <w:rFonts w:asciiTheme="majorHAnsi" w:eastAsiaTheme="majorEastAsia" w:hAnsiTheme="majorHAnsi" w:cstheme="majorBidi"/>
      <w:i/>
      <w:iCs/>
      <w:color w:val="6C6C6C"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
    <w:qFormat/>
    <w:rsid w:val="00D82D1F"/>
    <w:pPr>
      <w:spacing w:after="0" w:line="240" w:lineRule="auto"/>
      <w:contextualSpacing/>
    </w:pPr>
    <w:rPr>
      <w:rFonts w:eastAsiaTheme="majorEastAsia" w:cstheme="majorBidi"/>
      <w:sz w:val="64"/>
      <w:szCs w:val="56"/>
    </w:rPr>
  </w:style>
  <w:style w:type="character" w:customStyle="1" w:styleId="TitreCar">
    <w:name w:val="Titre Car"/>
    <w:basedOn w:val="Policepardfaut"/>
    <w:link w:val="Titre"/>
    <w:uiPriority w:val="1"/>
    <w:rsid w:val="00D82D1F"/>
    <w:rPr>
      <w:rFonts w:eastAsiaTheme="majorEastAsia" w:cstheme="majorBidi"/>
      <w:color w:val="3C3C3C" w:themeColor="text1"/>
      <w:sz w:val="64"/>
      <w:szCs w:val="56"/>
    </w:rPr>
  </w:style>
  <w:style w:type="paragraph" w:styleId="En-tte">
    <w:name w:val="header"/>
    <w:basedOn w:val="Normal"/>
    <w:link w:val="En-tteCar"/>
    <w:uiPriority w:val="99"/>
    <w:unhideWhenUsed/>
    <w:rsid w:val="00855982"/>
    <w:pPr>
      <w:spacing w:after="0" w:line="240" w:lineRule="auto"/>
    </w:pPr>
  </w:style>
  <w:style w:type="character" w:customStyle="1" w:styleId="En-tteCar">
    <w:name w:val="En-tête Car"/>
    <w:basedOn w:val="Policepardfaut"/>
    <w:link w:val="En-tte"/>
    <w:uiPriority w:val="99"/>
    <w:rsid w:val="00855982"/>
  </w:style>
  <w:style w:type="character" w:customStyle="1" w:styleId="Titre1Car">
    <w:name w:val="Titre 1 Car"/>
    <w:basedOn w:val="Policepardfaut"/>
    <w:link w:val="Titre1"/>
    <w:uiPriority w:val="9"/>
    <w:rsid w:val="00D82D1F"/>
    <w:rPr>
      <w:rFonts w:eastAsiaTheme="majorEastAsia" w:cstheme="majorBidi"/>
      <w:bCs/>
      <w:color w:val="3C3C3C" w:themeColor="text1"/>
      <w:sz w:val="40"/>
      <w:szCs w:val="36"/>
    </w:rPr>
  </w:style>
  <w:style w:type="character" w:customStyle="1" w:styleId="Titre2Car">
    <w:name w:val="Titre 2 Car"/>
    <w:basedOn w:val="Policepardfaut"/>
    <w:link w:val="Titre2"/>
    <w:uiPriority w:val="9"/>
    <w:rsid w:val="00D82D1F"/>
    <w:rPr>
      <w:rFonts w:eastAsiaTheme="majorEastAsia" w:cstheme="majorBidi"/>
      <w:bCs/>
      <w:color w:val="3C3C3C" w:themeColor="text1"/>
      <w:sz w:val="32"/>
      <w:szCs w:val="28"/>
    </w:rPr>
  </w:style>
  <w:style w:type="character" w:customStyle="1" w:styleId="Titre3Car">
    <w:name w:val="Titre 3 Car"/>
    <w:basedOn w:val="Policepardfaut"/>
    <w:link w:val="Titre3"/>
    <w:uiPriority w:val="9"/>
    <w:rsid w:val="00D82D1F"/>
    <w:rPr>
      <w:rFonts w:asciiTheme="majorHAnsi" w:eastAsiaTheme="majorEastAsia" w:hAnsiTheme="majorHAnsi" w:cstheme="majorBidi"/>
      <w:b/>
      <w:bCs/>
      <w:color w:val="3C3C3C" w:themeColor="text1"/>
      <w:sz w:val="26"/>
    </w:rPr>
  </w:style>
  <w:style w:type="character" w:customStyle="1" w:styleId="Titre4Car">
    <w:name w:val="Titre 4 Car"/>
    <w:basedOn w:val="Policepardfaut"/>
    <w:link w:val="Titre4"/>
    <w:uiPriority w:val="9"/>
    <w:semiHidden/>
    <w:rsid w:val="00C06B86"/>
    <w:rPr>
      <w:rFonts w:asciiTheme="majorHAnsi" w:eastAsiaTheme="majorEastAsia" w:hAnsiTheme="majorHAnsi" w:cstheme="majorBidi"/>
      <w:b/>
      <w:bCs/>
      <w:i/>
      <w:iCs/>
      <w:color w:val="3C3C3C" w:themeColor="text1"/>
    </w:rPr>
  </w:style>
  <w:style w:type="character" w:customStyle="1" w:styleId="Titre5Car">
    <w:name w:val="Titre 5 Car"/>
    <w:basedOn w:val="Policepardfaut"/>
    <w:link w:val="Titre5"/>
    <w:uiPriority w:val="9"/>
    <w:semiHidden/>
    <w:rsid w:val="00FD262C"/>
    <w:rPr>
      <w:rFonts w:asciiTheme="majorHAnsi" w:eastAsiaTheme="majorEastAsia" w:hAnsiTheme="majorHAnsi" w:cstheme="majorBidi"/>
      <w:color w:val="6C6C6C" w:themeColor="text1" w:themeTint="BF"/>
    </w:rPr>
  </w:style>
  <w:style w:type="character" w:customStyle="1" w:styleId="Titre6Car">
    <w:name w:val="Titre 6 Car"/>
    <w:basedOn w:val="Policepardfaut"/>
    <w:link w:val="Titre6"/>
    <w:uiPriority w:val="9"/>
    <w:semiHidden/>
    <w:rsid w:val="00FD262C"/>
    <w:rPr>
      <w:rFonts w:asciiTheme="majorHAnsi" w:eastAsiaTheme="majorEastAsia" w:hAnsiTheme="majorHAnsi" w:cstheme="majorBidi"/>
      <w:i/>
      <w:iCs/>
      <w:color w:val="6C6C6C" w:themeColor="text1" w:themeTint="BF"/>
    </w:rPr>
  </w:style>
  <w:style w:type="character" w:customStyle="1" w:styleId="Titre7Car">
    <w:name w:val="Titre 7 Car"/>
    <w:basedOn w:val="Policepardfaut"/>
    <w:link w:val="Titre7"/>
    <w:uiPriority w:val="9"/>
    <w:semiHidden/>
    <w:rPr>
      <w:rFonts w:asciiTheme="majorHAnsi" w:eastAsiaTheme="majorEastAsia" w:hAnsiTheme="majorHAnsi" w:cstheme="majorBidi"/>
      <w:i/>
      <w:iCs/>
      <w:color w:val="6C6C6C" w:themeColor="text1" w:themeTint="BF"/>
    </w:rPr>
  </w:style>
  <w:style w:type="character" w:customStyle="1" w:styleId="Titre8Car">
    <w:name w:val="Titre 8 Car"/>
    <w:basedOn w:val="Policepardfaut"/>
    <w:link w:val="Titre8"/>
    <w:uiPriority w:val="9"/>
    <w:semiHidden/>
    <w:rsid w:val="001D4362"/>
    <w:rPr>
      <w:rFonts w:asciiTheme="majorHAnsi" w:eastAsiaTheme="majorEastAsia" w:hAnsiTheme="majorHAnsi" w:cstheme="majorBidi"/>
      <w:color w:val="6C6C6C" w:themeColor="text1" w:themeTint="BF"/>
      <w:szCs w:val="20"/>
    </w:rPr>
  </w:style>
  <w:style w:type="character" w:customStyle="1" w:styleId="Titre9Car">
    <w:name w:val="Titre 9 Car"/>
    <w:basedOn w:val="Policepardfaut"/>
    <w:link w:val="Titre9"/>
    <w:uiPriority w:val="9"/>
    <w:semiHidden/>
    <w:rsid w:val="001D4362"/>
    <w:rPr>
      <w:rFonts w:asciiTheme="majorHAnsi" w:eastAsiaTheme="majorEastAsia" w:hAnsiTheme="majorHAnsi" w:cstheme="majorBidi"/>
      <w:i/>
      <w:iCs/>
      <w:color w:val="6C6C6C" w:themeColor="text1" w:themeTint="BF"/>
      <w:szCs w:val="20"/>
    </w:rPr>
  </w:style>
  <w:style w:type="paragraph" w:styleId="Pieddepage">
    <w:name w:val="footer"/>
    <w:basedOn w:val="Normal"/>
    <w:link w:val="PieddepageCar"/>
    <w:uiPriority w:val="99"/>
    <w:unhideWhenUsed/>
    <w:rsid w:val="00520A57"/>
    <w:pPr>
      <w:spacing w:after="0" w:line="240" w:lineRule="auto"/>
      <w:jc w:val="right"/>
    </w:pPr>
  </w:style>
  <w:style w:type="character" w:customStyle="1" w:styleId="PieddepageCar">
    <w:name w:val="Pied de page Car"/>
    <w:basedOn w:val="Policepardfaut"/>
    <w:link w:val="Pieddepage"/>
    <w:uiPriority w:val="99"/>
    <w:rsid w:val="00520A57"/>
    <w:rPr>
      <w:color w:val="3C3C3C" w:themeColor="text1"/>
    </w:rPr>
  </w:style>
  <w:style w:type="paragraph" w:styleId="Lgende">
    <w:name w:val="caption"/>
    <w:basedOn w:val="Normal"/>
    <w:next w:val="Normal"/>
    <w:uiPriority w:val="35"/>
    <w:semiHidden/>
    <w:unhideWhenUsed/>
    <w:qFormat/>
    <w:rsid w:val="001D4362"/>
    <w:pPr>
      <w:spacing w:after="200" w:line="240" w:lineRule="auto"/>
    </w:pPr>
    <w:rPr>
      <w:i/>
      <w:iCs/>
      <w:color w:val="3C3C3C" w:themeColor="text2"/>
      <w:szCs w:val="18"/>
    </w:rPr>
  </w:style>
  <w:style w:type="paragraph" w:styleId="En-ttedetabledesmatires">
    <w:name w:val="TOC Heading"/>
    <w:basedOn w:val="Titre1"/>
    <w:next w:val="Normal"/>
    <w:uiPriority w:val="39"/>
    <w:semiHidden/>
    <w:unhideWhenUsed/>
    <w:qFormat/>
    <w:pPr>
      <w:outlineLvl w:val="9"/>
    </w:pPr>
  </w:style>
  <w:style w:type="paragraph" w:styleId="Textedebulles">
    <w:name w:val="Balloon Text"/>
    <w:basedOn w:val="Normal"/>
    <w:link w:val="TextedebullesCar"/>
    <w:uiPriority w:val="99"/>
    <w:semiHidden/>
    <w:unhideWhenUsed/>
    <w:rsid w:val="001D4362"/>
    <w:pPr>
      <w:spacing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1D4362"/>
    <w:rPr>
      <w:rFonts w:ascii="Segoe UI" w:hAnsi="Segoe UI" w:cs="Segoe UI"/>
      <w:szCs w:val="18"/>
    </w:rPr>
  </w:style>
  <w:style w:type="paragraph" w:styleId="Corpsdetexte3">
    <w:name w:val="Body Text 3"/>
    <w:basedOn w:val="Normal"/>
    <w:link w:val="Corpsdetexte3Car"/>
    <w:uiPriority w:val="99"/>
    <w:semiHidden/>
    <w:unhideWhenUsed/>
    <w:rsid w:val="001D4362"/>
    <w:pPr>
      <w:spacing w:after="120"/>
    </w:pPr>
    <w:rPr>
      <w:szCs w:val="16"/>
    </w:rPr>
  </w:style>
  <w:style w:type="character" w:customStyle="1" w:styleId="Corpsdetexte3Car">
    <w:name w:val="Corps de texte 3 Car"/>
    <w:basedOn w:val="Policepardfaut"/>
    <w:link w:val="Corpsdetexte3"/>
    <w:uiPriority w:val="99"/>
    <w:semiHidden/>
    <w:rsid w:val="001D4362"/>
    <w:rPr>
      <w:szCs w:val="16"/>
    </w:rPr>
  </w:style>
  <w:style w:type="paragraph" w:styleId="Retraitcorpsdetexte3">
    <w:name w:val="Body Text Indent 3"/>
    <w:basedOn w:val="Normal"/>
    <w:link w:val="Retraitcorpsdetexte3Car"/>
    <w:uiPriority w:val="99"/>
    <w:semiHidden/>
    <w:unhideWhenUsed/>
    <w:rsid w:val="001D4362"/>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1D4362"/>
    <w:rPr>
      <w:szCs w:val="16"/>
    </w:rPr>
  </w:style>
  <w:style w:type="character" w:styleId="Marquedecommentaire">
    <w:name w:val="annotation reference"/>
    <w:basedOn w:val="Policepardfaut"/>
    <w:uiPriority w:val="99"/>
    <w:semiHidden/>
    <w:unhideWhenUsed/>
    <w:rsid w:val="001D4362"/>
    <w:rPr>
      <w:sz w:val="22"/>
      <w:szCs w:val="16"/>
    </w:rPr>
  </w:style>
  <w:style w:type="paragraph" w:styleId="Commentaire">
    <w:name w:val="annotation text"/>
    <w:basedOn w:val="Normal"/>
    <w:link w:val="CommentaireCar"/>
    <w:uiPriority w:val="99"/>
    <w:semiHidden/>
    <w:unhideWhenUsed/>
    <w:rsid w:val="001D4362"/>
    <w:pPr>
      <w:spacing w:line="240" w:lineRule="auto"/>
    </w:pPr>
    <w:rPr>
      <w:szCs w:val="20"/>
    </w:rPr>
  </w:style>
  <w:style w:type="character" w:customStyle="1" w:styleId="CommentaireCar">
    <w:name w:val="Commentaire Car"/>
    <w:basedOn w:val="Policepardfaut"/>
    <w:link w:val="Commentaire"/>
    <w:uiPriority w:val="99"/>
    <w:semiHidden/>
    <w:rsid w:val="001D4362"/>
    <w:rPr>
      <w:szCs w:val="20"/>
    </w:rPr>
  </w:style>
  <w:style w:type="paragraph" w:styleId="Objetducommentaire">
    <w:name w:val="annotation subject"/>
    <w:basedOn w:val="Commentaire"/>
    <w:next w:val="Commentaire"/>
    <w:link w:val="ObjetducommentaireCar"/>
    <w:uiPriority w:val="99"/>
    <w:semiHidden/>
    <w:unhideWhenUsed/>
    <w:rsid w:val="001D4362"/>
    <w:rPr>
      <w:b/>
      <w:bCs/>
    </w:rPr>
  </w:style>
  <w:style w:type="character" w:customStyle="1" w:styleId="ObjetducommentaireCar">
    <w:name w:val="Objet du commentaire Car"/>
    <w:basedOn w:val="CommentaireCar"/>
    <w:link w:val="Objetducommentaire"/>
    <w:uiPriority w:val="99"/>
    <w:semiHidden/>
    <w:rsid w:val="001D4362"/>
    <w:rPr>
      <w:b/>
      <w:bCs/>
      <w:szCs w:val="20"/>
    </w:rPr>
  </w:style>
  <w:style w:type="paragraph" w:styleId="Explorateurdedocuments">
    <w:name w:val="Document Map"/>
    <w:basedOn w:val="Normal"/>
    <w:link w:val="ExplorateurdedocumentsCar"/>
    <w:uiPriority w:val="99"/>
    <w:semiHidden/>
    <w:unhideWhenUsed/>
    <w:rsid w:val="001D4362"/>
    <w:pPr>
      <w:spacing w:after="0"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1D4362"/>
    <w:rPr>
      <w:rFonts w:ascii="Segoe UI" w:hAnsi="Segoe UI" w:cs="Segoe UI"/>
      <w:szCs w:val="16"/>
    </w:rPr>
  </w:style>
  <w:style w:type="paragraph" w:styleId="Notedefin">
    <w:name w:val="endnote text"/>
    <w:basedOn w:val="Normal"/>
    <w:link w:val="NotedefinCar"/>
    <w:uiPriority w:val="99"/>
    <w:semiHidden/>
    <w:unhideWhenUsed/>
    <w:rsid w:val="001D4362"/>
    <w:pPr>
      <w:spacing w:after="0" w:line="240" w:lineRule="auto"/>
    </w:pPr>
    <w:rPr>
      <w:szCs w:val="20"/>
    </w:rPr>
  </w:style>
  <w:style w:type="character" w:customStyle="1" w:styleId="NotedefinCar">
    <w:name w:val="Note de fin Car"/>
    <w:basedOn w:val="Policepardfaut"/>
    <w:link w:val="Notedefin"/>
    <w:uiPriority w:val="99"/>
    <w:semiHidden/>
    <w:rsid w:val="001D4362"/>
    <w:rPr>
      <w:szCs w:val="20"/>
    </w:rPr>
  </w:style>
  <w:style w:type="paragraph" w:styleId="Adresseexpditeur">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Notedebasdepage">
    <w:name w:val="footnote text"/>
    <w:basedOn w:val="Normal"/>
    <w:link w:val="NotedebasdepageCar"/>
    <w:uiPriority w:val="99"/>
    <w:semiHidden/>
    <w:unhideWhenUsed/>
    <w:rsid w:val="001D4362"/>
    <w:pPr>
      <w:spacing w:after="0" w:line="240" w:lineRule="auto"/>
    </w:pPr>
    <w:rPr>
      <w:szCs w:val="20"/>
    </w:rPr>
  </w:style>
  <w:style w:type="character" w:customStyle="1" w:styleId="NotedebasdepageCar">
    <w:name w:val="Note de bas de page Car"/>
    <w:basedOn w:val="Policepardfaut"/>
    <w:link w:val="Notedebasdepage"/>
    <w:uiPriority w:val="99"/>
    <w:semiHidden/>
    <w:rsid w:val="001D4362"/>
    <w:rPr>
      <w:szCs w:val="20"/>
    </w:rPr>
  </w:style>
  <w:style w:type="character" w:styleId="CodeHTML">
    <w:name w:val="HTML Code"/>
    <w:basedOn w:val="Policepardfaut"/>
    <w:uiPriority w:val="99"/>
    <w:semiHidden/>
    <w:unhideWhenUsed/>
    <w:rsid w:val="001D4362"/>
    <w:rPr>
      <w:rFonts w:ascii="Consolas" w:hAnsi="Consolas"/>
      <w:sz w:val="22"/>
      <w:szCs w:val="20"/>
    </w:rPr>
  </w:style>
  <w:style w:type="character" w:styleId="ClavierHTML">
    <w:name w:val="HTML Keyboard"/>
    <w:basedOn w:val="Policepardfaut"/>
    <w:uiPriority w:val="99"/>
    <w:semiHidden/>
    <w:unhideWhenUsed/>
    <w:rsid w:val="001D4362"/>
    <w:rPr>
      <w:rFonts w:ascii="Consolas" w:hAnsi="Consolas"/>
      <w:sz w:val="22"/>
      <w:szCs w:val="20"/>
    </w:rPr>
  </w:style>
  <w:style w:type="paragraph" w:styleId="PrformatHTML">
    <w:name w:val="HTML Preformatted"/>
    <w:basedOn w:val="Normal"/>
    <w:link w:val="PrformatHTMLCar"/>
    <w:uiPriority w:val="99"/>
    <w:semiHidden/>
    <w:unhideWhenUsed/>
    <w:rsid w:val="001D4362"/>
    <w:pPr>
      <w:spacing w:after="0" w:line="240" w:lineRule="auto"/>
    </w:pPr>
    <w:rPr>
      <w:rFonts w:ascii="Consolas" w:hAnsi="Consolas"/>
      <w:szCs w:val="20"/>
    </w:rPr>
  </w:style>
  <w:style w:type="character" w:customStyle="1" w:styleId="PrformatHTMLCar">
    <w:name w:val="Préformaté HTML Car"/>
    <w:basedOn w:val="Policepardfaut"/>
    <w:link w:val="PrformatHTML"/>
    <w:uiPriority w:val="99"/>
    <w:semiHidden/>
    <w:rsid w:val="001D4362"/>
    <w:rPr>
      <w:rFonts w:ascii="Consolas" w:hAnsi="Consolas"/>
      <w:szCs w:val="20"/>
    </w:rPr>
  </w:style>
  <w:style w:type="character" w:styleId="MachinecrireHTML">
    <w:name w:val="HTML Typewriter"/>
    <w:basedOn w:val="Policepardfaut"/>
    <w:uiPriority w:val="99"/>
    <w:semiHidden/>
    <w:unhideWhenUsed/>
    <w:rsid w:val="001D4362"/>
    <w:rPr>
      <w:rFonts w:ascii="Consolas" w:hAnsi="Consolas"/>
      <w:sz w:val="22"/>
      <w:szCs w:val="20"/>
    </w:rPr>
  </w:style>
  <w:style w:type="paragraph" w:styleId="Textedemacro">
    <w:name w:val="macro"/>
    <w:link w:val="TextedemacroC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edemacroCar">
    <w:name w:val="Texte de macro Car"/>
    <w:basedOn w:val="Policepardfaut"/>
    <w:link w:val="Textedemacro"/>
    <w:uiPriority w:val="99"/>
    <w:semiHidden/>
    <w:rsid w:val="001D4362"/>
    <w:rPr>
      <w:rFonts w:ascii="Consolas" w:hAnsi="Consolas"/>
      <w:szCs w:val="20"/>
    </w:rPr>
  </w:style>
  <w:style w:type="paragraph" w:styleId="Textebrut">
    <w:name w:val="Plain Text"/>
    <w:basedOn w:val="Normal"/>
    <w:link w:val="TextebrutCar"/>
    <w:uiPriority w:val="99"/>
    <w:semiHidden/>
    <w:unhideWhenUsed/>
    <w:rsid w:val="001D4362"/>
    <w:pPr>
      <w:spacing w:after="0" w:line="240" w:lineRule="auto"/>
    </w:pPr>
    <w:rPr>
      <w:rFonts w:ascii="Consolas" w:hAnsi="Consolas"/>
      <w:szCs w:val="21"/>
    </w:rPr>
  </w:style>
  <w:style w:type="character" w:customStyle="1" w:styleId="TextebrutCar">
    <w:name w:val="Texte brut Car"/>
    <w:basedOn w:val="Policepardfaut"/>
    <w:link w:val="Textebrut"/>
    <w:uiPriority w:val="99"/>
    <w:semiHidden/>
    <w:rsid w:val="001D4362"/>
    <w:rPr>
      <w:rFonts w:ascii="Consolas" w:hAnsi="Consolas"/>
      <w:szCs w:val="21"/>
    </w:rPr>
  </w:style>
  <w:style w:type="paragraph" w:styleId="Normalcentr">
    <w:name w:val="Block Text"/>
    <w:basedOn w:val="Normal"/>
    <w:uiPriority w:val="99"/>
    <w:semiHidden/>
    <w:unhideWhenUsed/>
    <w:rsid w:val="00FD262C"/>
    <w:pPr>
      <w:pBdr>
        <w:top w:val="single" w:sz="2" w:space="10" w:color="936004" w:themeColor="accent1" w:themeShade="80" w:shadow="1"/>
        <w:left w:val="single" w:sz="2" w:space="10" w:color="936004" w:themeColor="accent1" w:themeShade="80" w:shadow="1"/>
        <w:bottom w:val="single" w:sz="2" w:space="10" w:color="936004" w:themeColor="accent1" w:themeShade="80" w:shadow="1"/>
        <w:right w:val="single" w:sz="2" w:space="10" w:color="936004" w:themeColor="accent1" w:themeShade="80" w:shadow="1"/>
      </w:pBdr>
      <w:ind w:left="1152" w:right="1152"/>
    </w:pPr>
    <w:rPr>
      <w:i/>
      <w:iCs/>
      <w:color w:val="936004" w:themeColor="accent1" w:themeShade="80"/>
    </w:rPr>
  </w:style>
  <w:style w:type="character" w:styleId="Lienhypertextesuivivisit">
    <w:name w:val="FollowedHyperlink"/>
    <w:basedOn w:val="Policepardfaut"/>
    <w:uiPriority w:val="99"/>
    <w:semiHidden/>
    <w:unhideWhenUsed/>
    <w:rsid w:val="007833A7"/>
    <w:rPr>
      <w:color w:val="936004" w:themeColor="accent1" w:themeShade="80"/>
      <w:u w:val="single"/>
    </w:rPr>
  </w:style>
  <w:style w:type="character" w:styleId="Lienhypertexte">
    <w:name w:val="Hyperlink"/>
    <w:basedOn w:val="Policepardfaut"/>
    <w:uiPriority w:val="99"/>
    <w:semiHidden/>
    <w:unhideWhenUsed/>
    <w:rsid w:val="007833A7"/>
    <w:rPr>
      <w:color w:val="864279" w:themeColor="accent4" w:themeShade="BF"/>
      <w:u w:val="single"/>
    </w:rPr>
  </w:style>
  <w:style w:type="character" w:styleId="Textedelespacerserv">
    <w:name w:val="Placeholder Text"/>
    <w:basedOn w:val="Policepardfaut"/>
    <w:uiPriority w:val="99"/>
    <w:semiHidden/>
    <w:rsid w:val="007833A7"/>
    <w:rPr>
      <w:color w:val="808080" w:themeColor="text1" w:themeTint="A6"/>
    </w:rPr>
  </w:style>
  <w:style w:type="character" w:styleId="Emphaseintense">
    <w:name w:val="Intense Emphasis"/>
    <w:basedOn w:val="Policepardfaut"/>
    <w:uiPriority w:val="21"/>
    <w:semiHidden/>
    <w:unhideWhenUsed/>
    <w:qFormat/>
    <w:rsid w:val="00FD262C"/>
    <w:rPr>
      <w:i/>
      <w:iCs/>
      <w:color w:val="DC8F06" w:themeColor="accent1" w:themeShade="BF"/>
    </w:rPr>
  </w:style>
  <w:style w:type="paragraph" w:styleId="Citationintense">
    <w:name w:val="Intense Quote"/>
    <w:basedOn w:val="Normal"/>
    <w:next w:val="Normal"/>
    <w:link w:val="CitationintenseCar"/>
    <w:uiPriority w:val="30"/>
    <w:semiHidden/>
    <w:unhideWhenUsed/>
    <w:rsid w:val="00FD262C"/>
    <w:pPr>
      <w:pBdr>
        <w:top w:val="single" w:sz="4" w:space="10" w:color="DC8F06" w:themeColor="accent1" w:themeShade="BF"/>
        <w:bottom w:val="single" w:sz="4" w:space="10" w:color="DC8F06" w:themeColor="accent1" w:themeShade="BF"/>
      </w:pBdr>
      <w:spacing w:before="360" w:after="360"/>
      <w:ind w:left="864" w:right="864"/>
      <w:jc w:val="center"/>
    </w:pPr>
    <w:rPr>
      <w:i/>
      <w:iCs/>
      <w:color w:val="DC8F06" w:themeColor="accent1" w:themeShade="BF"/>
    </w:rPr>
  </w:style>
  <w:style w:type="character" w:customStyle="1" w:styleId="CitationintenseCar">
    <w:name w:val="Citation intense Car"/>
    <w:basedOn w:val="Policepardfaut"/>
    <w:link w:val="Citationintense"/>
    <w:uiPriority w:val="30"/>
    <w:semiHidden/>
    <w:rsid w:val="00FD262C"/>
    <w:rPr>
      <w:i/>
      <w:iCs/>
      <w:color w:val="DC8F06" w:themeColor="accent1" w:themeShade="BF"/>
    </w:rPr>
  </w:style>
  <w:style w:type="character" w:styleId="Rfrenceintense">
    <w:name w:val="Intense Reference"/>
    <w:basedOn w:val="Policepardfaut"/>
    <w:uiPriority w:val="32"/>
    <w:semiHidden/>
    <w:unhideWhenUsed/>
    <w:qFormat/>
    <w:rsid w:val="00FD262C"/>
    <w:rPr>
      <w:b/>
      <w:bCs/>
      <w:caps w:val="0"/>
      <w:smallCaps/>
      <w:color w:val="DC8F06" w:themeColor="accent1" w:themeShade="BF"/>
      <w:spacing w:val="5"/>
    </w:rPr>
  </w:style>
  <w:style w:type="paragraph" w:styleId="Sansinterligne">
    <w:name w:val="No Spacing"/>
    <w:link w:val="SansinterligneCar"/>
    <w:uiPriority w:val="1"/>
    <w:qFormat/>
    <w:rsid w:val="0041703E"/>
    <w:pPr>
      <w:spacing w:after="0" w:line="240" w:lineRule="auto"/>
    </w:pPr>
    <w:rPr>
      <w:lang w:eastAsia="en-US"/>
    </w:rPr>
  </w:style>
  <w:style w:type="character" w:customStyle="1" w:styleId="SansinterligneCar">
    <w:name w:val="Sans interligne Car"/>
    <w:basedOn w:val="Policepardfaut"/>
    <w:link w:val="Sansinterligne"/>
    <w:uiPriority w:val="1"/>
    <w:rsid w:val="0041703E"/>
    <w:rPr>
      <w:lang w:eastAsia="en-US"/>
    </w:rPr>
  </w:style>
  <w:style w:type="table" w:customStyle="1" w:styleId="ListTable3-Accent31">
    <w:name w:val="List Table 3 - Accent 31"/>
    <w:basedOn w:val="TableauNormal"/>
    <w:uiPriority w:val="48"/>
    <w:rsid w:val="006D0011"/>
    <w:pPr>
      <w:spacing w:after="0" w:line="240" w:lineRule="auto"/>
    </w:pPr>
    <w:tblPr>
      <w:tblStyleRowBandSize w:val="1"/>
      <w:tblStyleColBandSize w:val="1"/>
      <w:tblInd w:w="0" w:type="dxa"/>
      <w:tblBorders>
        <w:top w:val="single" w:sz="4" w:space="0" w:color="099DD7" w:themeColor="accent3"/>
        <w:left w:val="single" w:sz="4" w:space="0" w:color="099DD7" w:themeColor="accent3"/>
        <w:bottom w:val="single" w:sz="4" w:space="0" w:color="099DD7" w:themeColor="accent3"/>
        <w:right w:val="single" w:sz="4" w:space="0" w:color="099DD7" w:themeColor="accent3"/>
      </w:tblBorders>
      <w:tblCellMar>
        <w:top w:w="0" w:type="dxa"/>
        <w:left w:w="108" w:type="dxa"/>
        <w:bottom w:w="0" w:type="dxa"/>
        <w:right w:w="108" w:type="dxa"/>
      </w:tblCellMar>
    </w:tblPr>
    <w:tblStylePr w:type="firstRow">
      <w:rPr>
        <w:b/>
        <w:bCs/>
        <w:color w:val="FFFFFF" w:themeColor="background1"/>
      </w:rPr>
      <w:tblPr/>
      <w:tcPr>
        <w:shd w:val="clear" w:color="auto" w:fill="099DD7" w:themeFill="accent3"/>
      </w:tcPr>
    </w:tblStylePr>
    <w:tblStylePr w:type="lastRow">
      <w:rPr>
        <w:b/>
        <w:bCs/>
      </w:rPr>
      <w:tblPr/>
      <w:tcPr>
        <w:tcBorders>
          <w:top w:val="double" w:sz="4" w:space="0" w:color="099D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9DD7" w:themeColor="accent3"/>
          <w:right w:val="single" w:sz="4" w:space="0" w:color="099DD7" w:themeColor="accent3"/>
        </w:tcBorders>
      </w:tcPr>
    </w:tblStylePr>
    <w:tblStylePr w:type="band1Horz">
      <w:tblPr/>
      <w:tcPr>
        <w:tcBorders>
          <w:top w:val="single" w:sz="4" w:space="0" w:color="099DD7" w:themeColor="accent3"/>
          <w:bottom w:val="single" w:sz="4" w:space="0" w:color="099D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9DD7" w:themeColor="accent3"/>
          <w:left w:val="nil"/>
        </w:tcBorders>
      </w:tcPr>
    </w:tblStylePr>
    <w:tblStylePr w:type="swCell">
      <w:tblPr/>
      <w:tcPr>
        <w:tcBorders>
          <w:top w:val="double" w:sz="4" w:space="0" w:color="099DD7" w:themeColor="accent3"/>
          <w:right w:val="nil"/>
        </w:tcBorders>
      </w:tcPr>
    </w:tblStylePr>
  </w:style>
  <w:style w:type="table" w:customStyle="1" w:styleId="ListTable7Colorful-Accent31">
    <w:name w:val="List Table 7 Colorful - Accent 31"/>
    <w:basedOn w:val="TableauNormal"/>
    <w:uiPriority w:val="52"/>
    <w:rsid w:val="006D0011"/>
    <w:pPr>
      <w:spacing w:after="0" w:line="240" w:lineRule="auto"/>
    </w:pPr>
    <w:rPr>
      <w:color w:val="0675A0"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99D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9D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9D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9DD7" w:themeColor="accent3"/>
        </w:tcBorders>
        <w:shd w:val="clear" w:color="auto" w:fill="FFFFFF" w:themeFill="background1"/>
      </w:tcPr>
    </w:tblStylePr>
    <w:tblStylePr w:type="band1Vert">
      <w:tblPr/>
      <w:tcPr>
        <w:shd w:val="clear" w:color="auto" w:fill="C7EDFC" w:themeFill="accent3" w:themeFillTint="33"/>
      </w:tcPr>
    </w:tblStylePr>
    <w:tblStylePr w:type="band1Horz">
      <w:tblPr/>
      <w:tcPr>
        <w:shd w:val="clear" w:color="auto" w:fill="C7ED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ppelnotedebasdep">
    <w:name w:val="footnote reference"/>
    <w:basedOn w:val="Policepardfaut"/>
    <w:uiPriority w:val="99"/>
    <w:semiHidden/>
    <w:unhideWhenUsed/>
    <w:rsid w:val="00C323B9"/>
    <w:rPr>
      <w:vertAlign w:val="superscript"/>
    </w:rPr>
  </w:style>
  <w:style w:type="paragraph" w:styleId="Paragraphedeliste">
    <w:name w:val="List Paragraph"/>
    <w:basedOn w:val="Normal"/>
    <w:uiPriority w:val="99"/>
    <w:qFormat/>
    <w:rsid w:val="00287567"/>
    <w:pPr>
      <w:spacing w:after="200" w:line="240" w:lineRule="auto"/>
      <w:ind w:left="720"/>
      <w:contextualSpacing/>
    </w:pPr>
    <w:rPr>
      <w:rFonts w:ascii="Times New Roman" w:eastAsia="Calibri" w:hAnsi="Times New Roman" w:cs="Arial"/>
      <w:color w:val="auto"/>
      <w:lang w:val="en-GB" w:eastAsia="en-US"/>
    </w:rPr>
  </w:style>
  <w:style w:type="table" w:styleId="Grilledutableau">
    <w:name w:val="Table Grid"/>
    <w:basedOn w:val="TableauNormal"/>
    <w:uiPriority w:val="99"/>
    <w:rsid w:val="00375D50"/>
    <w:pPr>
      <w:spacing w:after="0" w:line="240" w:lineRule="auto"/>
    </w:pPr>
    <w:rPr>
      <w:rFonts w:ascii="Calibri" w:eastAsia="Calibri" w:hAnsi="Calibri" w:cs="Arial"/>
      <w:sz w:val="20"/>
      <w:szCs w:val="2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772779">
      <w:bodyDiv w:val="1"/>
      <w:marLeft w:val="0"/>
      <w:marRight w:val="0"/>
      <w:marTop w:val="0"/>
      <w:marBottom w:val="0"/>
      <w:divBdr>
        <w:top w:val="none" w:sz="0" w:space="0" w:color="auto"/>
        <w:left w:val="none" w:sz="0" w:space="0" w:color="auto"/>
        <w:bottom w:val="none" w:sz="0" w:space="0" w:color="auto"/>
        <w:right w:val="none" w:sz="0" w:space="0" w:color="auto"/>
      </w:divBdr>
    </w:div>
    <w:div w:id="1453209687">
      <w:bodyDiv w:val="1"/>
      <w:marLeft w:val="0"/>
      <w:marRight w:val="0"/>
      <w:marTop w:val="0"/>
      <w:marBottom w:val="0"/>
      <w:divBdr>
        <w:top w:val="none" w:sz="0" w:space="0" w:color="auto"/>
        <w:left w:val="none" w:sz="0" w:space="0" w:color="auto"/>
        <w:bottom w:val="none" w:sz="0" w:space="0" w:color="auto"/>
        <w:right w:val="none" w:sz="0" w:space="0" w:color="auto"/>
      </w:divBdr>
    </w:div>
    <w:div w:id="1633318734">
      <w:bodyDiv w:val="1"/>
      <w:marLeft w:val="0"/>
      <w:marRight w:val="0"/>
      <w:marTop w:val="0"/>
      <w:marBottom w:val="0"/>
      <w:divBdr>
        <w:top w:val="none" w:sz="0" w:space="0" w:color="auto"/>
        <w:left w:val="none" w:sz="0" w:space="0" w:color="auto"/>
        <w:bottom w:val="none" w:sz="0" w:space="0" w:color="auto"/>
        <w:right w:val="none" w:sz="0" w:space="0" w:color="auto"/>
      </w:divBdr>
    </w:div>
    <w:div w:id="1665160773">
      <w:bodyDiv w:val="1"/>
      <w:marLeft w:val="0"/>
      <w:marRight w:val="0"/>
      <w:marTop w:val="0"/>
      <w:marBottom w:val="0"/>
      <w:divBdr>
        <w:top w:val="none" w:sz="0" w:space="0" w:color="auto"/>
        <w:left w:val="none" w:sz="0" w:space="0" w:color="auto"/>
        <w:bottom w:val="none" w:sz="0" w:space="0" w:color="auto"/>
        <w:right w:val="none" w:sz="0" w:space="0" w:color="auto"/>
      </w:divBdr>
    </w:div>
    <w:div w:id="179440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AppData\Roaming\Microsoft\Templates\Report%20design%20(blank).dotx" TargetMode="External"/></Relationships>
</file>

<file path=word/theme/theme1.xml><?xml version="1.0" encoding="utf-8"?>
<a:theme xmlns:a="http://schemas.openxmlformats.org/drawingml/2006/main" name="Office Theme">
  <a:themeElements>
    <a:clrScheme name="MAPS colors">
      <a:dk1>
        <a:srgbClr val="3C3C3C"/>
      </a:dk1>
      <a:lt1>
        <a:sysClr val="window" lastClr="FFFFFF"/>
      </a:lt1>
      <a:dk2>
        <a:srgbClr val="3C3C3C"/>
      </a:dk2>
      <a:lt2>
        <a:srgbClr val="F2F2F2"/>
      </a:lt2>
      <a:accent1>
        <a:srgbClr val="F9B436"/>
      </a:accent1>
      <a:accent2>
        <a:srgbClr val="0DAB7E"/>
      </a:accent2>
      <a:accent3>
        <a:srgbClr val="099DD7"/>
      </a:accent3>
      <a:accent4>
        <a:srgbClr val="AF5DA0"/>
      </a:accent4>
      <a:accent5>
        <a:srgbClr val="E37915"/>
      </a:accent5>
      <a:accent6>
        <a:srgbClr val="389051"/>
      </a:accent6>
      <a:hlink>
        <a:srgbClr val="0076B1"/>
      </a:hlink>
      <a:folHlink>
        <a:srgbClr val="84358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82dde9-3436-4d3d-bddd-d31447390034">
      <Value>699</Value>
      <Value>3</Value>
      <Value>667</Value>
    </TaxCatchAll>
    <n2117a3aede04346bfdbc41180e059d0 xmlns="18889a2b-0d37-4ff0-afeb-cbbf52875171">
      <Terms xmlns="http://schemas.microsoft.com/office/infopath/2007/PartnerControls"/>
    </n2117a3aede04346bfdbc41180e059d0>
    <c8d74dcdd70245de8d5c76809cabe7d6 xmlns="375c99d1-ca6e-49b5-b969-bc8a239e4ffd">
      <Terms xmlns="http://schemas.microsoft.com/office/infopath/2007/PartnerControls">
        <TermInfo xmlns="http://schemas.microsoft.com/office/infopath/2007/PartnerControls">
          <TermName xmlns="http://schemas.microsoft.com/office/infopath/2007/PartnerControls">GOV/PSI/PP</TermName>
          <TermId xmlns="http://schemas.microsoft.com/office/infopath/2007/PartnerControls">d97e514b-c422-4c52-840c-c27316204a6e</TermId>
        </TermInfo>
      </Terms>
    </c8d74dcdd70245de8d5c76809cabe7d6>
    <OECDSharingStatus xmlns="375c99d1-ca6e-49b5-b969-bc8a239e4ffd" xsi:nil="true"/>
    <f8f374b859e54b089b1e0240fadab8ce xmlns="375c99d1-ca6e-49b5-b969-bc8a239e4ffd" xsi:nil="true"/>
    <eShareHorizProjTaxHTField0 xmlns="18889a2b-0d37-4ff0-afeb-cbbf52875171" xsi:nil="true"/>
    <OECDCommunityDocumentID xmlns="375c99d1-ca6e-49b5-b969-bc8a239e4ffd" xsi:nil="true"/>
    <OECDProjectMembers xmlns="375c99d1-ca6e-49b5-b969-bc8a239e4ffd">
      <UserInfo>
        <DisplayName>MAGINA Paulo, GOV/PSI</DisplayName>
        <AccountId>349</AccountId>
        <AccountType/>
      </UserInfo>
      <UserInfo>
        <DisplayName>GIGOU Thibaut, GOV/PSI</DisplayName>
        <AccountId>551</AccountId>
        <AccountType/>
      </UserInfo>
      <UserInfo>
        <DisplayName>MC DONALD Laura, SGE</DisplayName>
        <AccountId>677</AccountId>
        <AccountType/>
      </UserInfo>
      <UserInfo>
        <DisplayName>SANCHEZ TORRES Ricardo, GOV/PCSD</DisplayName>
        <AccountId>2034</AccountId>
        <AccountType/>
      </UserInfo>
    </OECDProjectMembers>
    <OECDKimBussinessContext xmlns="54c4cd27-f286-408f-9ce0-33c1e0f3ab39" xsi:nil="true"/>
    <OECDlanguage xmlns="ca82dde9-3436-4d3d-bddd-d31447390034">English</OECDlanguage>
    <OECDMainProject xmlns="375c99d1-ca6e-49b5-b969-bc8a239e4ffd">155</OECDMainProject>
    <eSharePWBTaxHTField0 xmlns="c9f238dd-bb73-4aef-a7a5-d644ad823e52">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3adabb5f-45b7-4a20-bdde-219e8d9477af</TermId>
        </TermInfo>
      </Terms>
    </eSharePWBTaxHTField0>
    <OECDCommunityDocumentURL xmlns="375c99d1-ca6e-49b5-b969-bc8a239e4ffd" xsi:nil="true"/>
    <OECDPinnedBy xmlns="375c99d1-ca6e-49b5-b969-bc8a239e4ffd">
      <UserInfo>
        <DisplayName/>
        <AccountId xsi:nil="true"/>
        <AccountType/>
      </UserInfo>
    </OECDPinnedBy>
    <IconOverlay xmlns="http://schemas.microsoft.com/sharepoint/v4" xsi:nil="true"/>
    <a69e193577b6457d9cbf1ed1dc9412b6 xmlns="375c99d1-ca6e-49b5-b969-bc8a239e4ffd" xsi:nil="true"/>
    <OECDProjectManager xmlns="375c99d1-ca6e-49b5-b969-bc8a239e4ffd">
      <UserInfo>
        <DisplayName/>
        <AccountId>870</AccountId>
        <AccountType/>
      </UserInfo>
    </OECDProjectManager>
    <OECDAllRelatedUsers xmlns="18889a2b-0d37-4ff0-afeb-cbbf52875171">
      <UserInfo>
        <DisplayName/>
        <AccountId xsi:nil="true"/>
        <AccountType/>
      </UserInfo>
    </OECDAllRelatedUsers>
    <OECDProjectLookup xmlns="375c99d1-ca6e-49b5-b969-bc8a239e4ffd">76</OECDProjectLookup>
    <OECDMeetingDate xmlns="54c4cd27-f286-408f-9ce0-33c1e0f3ab39" xsi:nil="true"/>
    <OECDExpirationDate xmlns="18889a2b-0d37-4ff0-afeb-cbbf52875171" xsi:nil="true"/>
    <eShareCommitteeTaxHTField0 xmlns="c9f238dd-bb73-4aef-a7a5-d644ad823e52">
      <Terms xmlns="http://schemas.microsoft.com/office/infopath/2007/PartnerControls"/>
    </eShareCommitteeTaxHTField0>
    <OECDKimProvenance xmlns="54c4cd27-f286-408f-9ce0-33c1e0f3ab39" xsi:nil="true"/>
    <OECDKimStatus xmlns="54c4cd27-f286-408f-9ce0-33c1e0f3ab39">Draft</OECDKimStatus>
    <eShareCountryTaxHTField0 xmlns="c9f238dd-bb73-4aef-a7a5-d644ad823e52">
      <Terms xmlns="http://schemas.microsoft.com/office/infopath/2007/PartnerControls"/>
    </eShareCountryTaxHTField0>
    <eShareTopicTaxHTField0 xmlns="c9f238dd-bb73-4aef-a7a5-d644ad823e52">
      <Terms xmlns="http://schemas.microsoft.com/office/infopath/2007/PartnerControls">
        <TermInfo xmlns="http://schemas.microsoft.com/office/infopath/2007/PartnerControls">
          <TermName xmlns="http://schemas.microsoft.com/office/infopath/2007/PartnerControls">Government purchasing</TermName>
          <TermId xmlns="http://schemas.microsoft.com/office/infopath/2007/PartnerControls">326860ca-1d19-4c17-ae34-afac09cf4163</TermId>
        </TermInfo>
      </Terms>
    </eShareTopicTaxHTField0>
    <eShareKeywordsTaxHTField0 xmlns="c9f238dd-bb73-4aef-a7a5-d644ad823e52">
      <Terms xmlns="http://schemas.microsoft.com/office/infopath/2007/PartnerControls"/>
    </eShareKeywordsTaxHTField0>
    <OECDTagsCache xmlns="375c99d1-ca6e-49b5-b969-bc8a239e4ffd" xsi:nil="true"/>
    <OECDYear xmlns="54c4cd27-f286-408f-9ce0-33c1e0f3ab39" xsi:nil="true"/>
  </documentManagement>
</p:properties>
</file>

<file path=customXml/item2.xml><?xml version="1.0" encoding="utf-8"?>
<?mso-contentType ?>
<SharedContentType xmlns="Microsoft.SharePoint.Taxonomy.ContentTypeSync" SourceId="27ec883c-a62c-444f-a935-fcddb579e39d" ContentTypeId="0x0101008B4DD370EC31429186F3AD49F0D3098F00D44DBCB9EB4F45278CB5C9765BE52995" PreviousValue="false"/>
</file>

<file path=customXml/item3.xml><?xml version="1.0" encoding="utf-8"?>
<?mso-contentType ?>
<CtFieldPriority xmlns="http://www.oecd.org/eshare/projectsentre/CtFieldPriority/" xmlns:i="http://www.w3.org/2001/XMLSchema-instance">
  <PriorityFields xmlns:a="http://schemas.microsoft.com/2003/10/Serialization/Arrays">
    <a:string>Title</a:string>
    <a:string>OECDCountry</a:string>
    <a:string>OECDTopic</a:string>
    <a:string>OECDKeywords</a:string>
  </PriorityFields>
</CtFieldPriority>
</file>

<file path=customXml/item4.xml><?xml version="1.0" encoding="utf-8"?>
<ct:contentTypeSchema xmlns:ct="http://schemas.microsoft.com/office/2006/metadata/contentType" xmlns:ma="http://schemas.microsoft.com/office/2006/metadata/properties/metaAttributes" ct:_="" ma:_="" ma:contentTypeName="Working Document" ma:contentTypeID="0x0101008B4DD370EC31429186F3AD49F0D3098F00D44DBCB9EB4F45278CB5C9765BE5299500A4858B360C6A491AA753F8BCA47AA910004595548C1D40504DB009F4AC4214C0BB" ma:contentTypeVersion="203" ma:contentTypeDescription="" ma:contentTypeScope="" ma:versionID="6a5b8213085efe9484f7cd14e84d8ab8">
  <xsd:schema xmlns:xsd="http://www.w3.org/2001/XMLSchema" xmlns:xs="http://www.w3.org/2001/XMLSchema" xmlns:p="http://schemas.microsoft.com/office/2006/metadata/properties" xmlns:ns1="54c4cd27-f286-408f-9ce0-33c1e0f3ab39" xmlns:ns2="18889a2b-0d37-4ff0-afeb-cbbf52875171" xmlns:ns3="375c99d1-ca6e-49b5-b969-bc8a239e4ffd" xmlns:ns5="c9f238dd-bb73-4aef-a7a5-d644ad823e52" xmlns:ns6="ca82dde9-3436-4d3d-bddd-d31447390034" xmlns:ns7="http://schemas.microsoft.com/sharepoint/v4" targetNamespace="http://schemas.microsoft.com/office/2006/metadata/properties" ma:root="true" ma:fieldsID="703b6d36acf0182eed41db4b2c3cddd3" ns1:_="" ns2:_="" ns3:_="" ns5:_="" ns6:_="" ns7:_="">
    <xsd:import namespace="54c4cd27-f286-408f-9ce0-33c1e0f3ab39"/>
    <xsd:import namespace="18889a2b-0d37-4ff0-afeb-cbbf52875171"/>
    <xsd:import namespace="375c99d1-ca6e-49b5-b969-bc8a239e4ffd"/>
    <xsd:import namespace="c9f238dd-bb73-4aef-a7a5-d644ad823e52"/>
    <xsd:import namespace="ca82dde9-3436-4d3d-bddd-d31447390034"/>
    <xsd:import namespace="http://schemas.microsoft.com/sharepoint/v4"/>
    <xsd:element name="properties">
      <xsd:complexType>
        <xsd:sequence>
          <xsd:element name="documentManagement">
            <xsd:complexType>
              <xsd:all>
                <xsd:element ref="ns1:OECDKimStatus" minOccurs="0"/>
                <xsd:element ref="ns1:OECDKimBussinessContext" minOccurs="0"/>
                <xsd:element ref="ns1:OECDKimProvenance" minOccurs="0"/>
                <xsd:element ref="ns2:OECDExpirationDate" minOccurs="0"/>
                <xsd:element ref="ns3:OECDProjectLookup" minOccurs="0"/>
                <xsd:element ref="ns3:OECDProjectManager" minOccurs="0"/>
                <xsd:element ref="ns3:OECDProjectMembers" minOccurs="0"/>
                <xsd:element ref="ns3:OECDMainProject" minOccurs="0"/>
                <xsd:element ref="ns3:OECDPinnedBy" minOccurs="0"/>
                <xsd:element ref="ns5:eShareCountryTaxHTField0" minOccurs="0"/>
                <xsd:element ref="ns5:eShareTopicTaxHTField0" minOccurs="0"/>
                <xsd:element ref="ns5:eShareKeywordsTaxHTField0" minOccurs="0"/>
                <xsd:element ref="ns5:eShareCommitteeTaxHTField0" minOccurs="0"/>
                <xsd:element ref="ns5:eSharePWBTaxHTField0" minOccurs="0"/>
                <xsd:element ref="ns3:Project_x003a_Project_x0020_status" minOccurs="0"/>
                <xsd:element ref="ns6:TaxCatchAll" minOccurs="0"/>
                <xsd:element ref="ns1:OECDMeetingDate" minOccurs="0"/>
                <xsd:element ref="ns3:a69e193577b6457d9cbf1ed1dc9412b6" minOccurs="0"/>
                <xsd:element ref="ns3:f8f374b859e54b089b1e0240fadab8ce" minOccurs="0"/>
                <xsd:element ref="ns7:IconOverlay" minOccurs="0"/>
                <xsd:element ref="ns6:OECDlanguage" minOccurs="0"/>
                <xsd:element ref="ns6:TaxCatchAllLabel" minOccurs="0"/>
                <xsd:element ref="ns2:n2117a3aede04346bfdbc41180e059d0" minOccurs="0"/>
                <xsd:element ref="ns3:c8d74dcdd70245de8d5c76809cabe7d6" minOccurs="0"/>
                <xsd:element ref="ns3:OECDSharingStatus" minOccurs="0"/>
                <xsd:element ref="ns3:OECDCommunityDocumentURL" minOccurs="0"/>
                <xsd:element ref="ns3:OECDCommunityDocumentID" minOccurs="0"/>
                <xsd:element ref="ns2:eShareHorizProjTaxHTField0" minOccurs="0"/>
                <xsd:element ref="ns3:OECDTagsCache" minOccurs="0"/>
                <xsd:element ref="ns2:OECDAllRelatedUsers" minOccurs="0"/>
                <xsd:element ref="ns3:SharedWithUsers" minOccurs="0"/>
                <xsd:element ref="ns1:OECD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4cd27-f286-408f-9ce0-33c1e0f3ab39" elementFormDefault="qualified">
    <xsd:import namespace="http://schemas.microsoft.com/office/2006/documentManagement/types"/>
    <xsd:import namespace="http://schemas.microsoft.com/office/infopath/2007/PartnerControls"/>
    <xsd:element name="OECDKimStatus" ma:index="3" nillable="true" ma:displayName="Kim status" ma:default="Draft" ma:description="" ma:format="Dropdown" ma:hidden="true" ma:internalName="OECDKimStatus" ma:readOnly="false">
      <xsd:simpleType>
        <xsd:restriction base="dms:Choice">
          <xsd:enumeration value="Draft"/>
          <xsd:enumeration value="Final"/>
        </xsd:restriction>
      </xsd:simpleType>
    </xsd:element>
    <xsd:element name="OECDKimBussinessContext" ma:index="4" nillable="true" ma:displayName="Kim bussiness context" ma:description="" ma:hidden="true" ma:internalName="OECDKimBussinessContext" ma:readOnly="false">
      <xsd:simpleType>
        <xsd:restriction base="dms:Text"/>
      </xsd:simpleType>
    </xsd:element>
    <xsd:element name="OECDKimProvenance" ma:index="5" nillable="true" ma:displayName="Kim provenance" ma:description="" ma:hidden="true" ma:internalName="OECDKimProvenance" ma:readOnly="false">
      <xsd:simpleType>
        <xsd:restriction base="dms:Text">
          <xsd:maxLength value="255"/>
        </xsd:restriction>
      </xsd:simpleType>
    </xsd:element>
    <xsd:element name="OECDMeetingDate" ma:index="27" nillable="true" ma:displayName="Meeting Date" ma:default="" ma:format="DateOnly" ma:hidden="true" ma:internalName="OECDMeetingDate">
      <xsd:simpleType>
        <xsd:restriction base="dms:DateTime"/>
      </xsd:simpleType>
    </xsd:element>
    <xsd:element name="OECDYear" ma:index="46" nillable="true" ma:displayName="Year" ma:description="" ma:internalName="OECDYea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889a2b-0d37-4ff0-afeb-cbbf52875171" elementFormDefault="qualified">
    <xsd:import namespace="http://schemas.microsoft.com/office/2006/documentManagement/types"/>
    <xsd:import namespace="http://schemas.microsoft.com/office/infopath/2007/PartnerControls"/>
    <xsd:element name="OECDExpirationDate" ma:index="8" nillable="true" ma:displayName="Highlights" ma:default="" ma:description="" ma:format="DateOnly" ma:indexed="true" ma:internalName="OECDExpirationDate">
      <xsd:simpleType>
        <xsd:restriction base="dms:DateTime"/>
      </xsd:simpleType>
    </xsd:element>
    <xsd:element name="n2117a3aede04346bfdbc41180e059d0" ma:index="36" nillable="true" ma:taxonomy="true" ma:internalName="n2117a3aede04346bfdbc41180e059d0" ma:taxonomyFieldName="OECDHorizontalProjects" ma:displayName="Horizontal project" ma:default="" ma:fieldId="{72117a3a-ede0-4346-bfdb-c41180e059d0}"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element name="eShareHorizProjTaxHTField0" ma:index="41" nillable="true" ma:displayName="OECDHorizontalProjects_0" ma:description="" ma:hidden="true" ma:internalName="eShareHorizProjTaxHTField0">
      <xsd:simpleType>
        <xsd:restriction base="dms:Note"/>
      </xsd:simpleType>
    </xsd:element>
    <xsd:element name="OECDAllRelatedUsers" ma:index="44" nillable="true" ma:displayName="All related users" ma:description="" ma:hidden="true" ma:internalName="OECDAllRelated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5c99d1-ca6e-49b5-b969-bc8a239e4ffd" elementFormDefault="qualified">
    <xsd:import namespace="http://schemas.microsoft.com/office/2006/documentManagement/types"/>
    <xsd:import namespace="http://schemas.microsoft.com/office/infopath/2007/PartnerControls"/>
    <xsd:element name="OECDProjectLookup" ma:index="9" nillable="true" ma:displayName="Project" ma:description="" ma:hidden="true" ma:indexed="true" ma:list="ad50ee1a-9840-4282-83fb-7014c2e43d44" ma:internalName="OECDProjectLookup" ma:readOnly="false" ma:showField="OECDShortProjectName" ma:web="375c99d1-ca6e-49b5-b969-bc8a239e4ffd">
      <xsd:simpleType>
        <xsd:restriction base="dms:Lookup"/>
      </xsd:simpleType>
    </xsd:element>
    <xsd:element name="OECDProjectManager" ma:index="10" nillable="true" ma:displayName="Project manager" ma:description="" ma:hidden="true" ma:indexed="true" ma:internalName="OECD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1" nillable="true" ma:displayName="Project members" ma:description="" ma:hidden="true" ma:internalName="OECDProject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MainProject" ma:index="14" nillable="true" ma:displayName="Main project" ma:description="" ma:hidden="true" ma:indexed="true" ma:list="ad50ee1a-9840-4282-83fb-7014c2e43d44" ma:internalName="OECDMainProject" ma:readOnly="false" ma:showField="OECDShortProjectName">
      <xsd:simpleType>
        <xsd:restriction base="dms:Lookup"/>
      </xsd:simpleType>
    </xsd:element>
    <xsd:element name="OECDPinnedBy" ma:index="15" nillable="true" ma:displayName="Pinned by" ma:description="" ma:hidden="true" ma:internalName="OECDPinn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3a_Project_x0020_status" ma:index="23" nillable="true" ma:displayName="Project:Project status" ma:hidden="true" ma:list="ad50ee1a-9840-4282-83fb-7014c2e43d44" ma:internalName="Project_x003A_Project_x0020_status" ma:readOnly="true" ma:showField="OECDProjectStatus" ma:web="375c99d1-ca6e-49b5-b969-bc8a239e4ffd">
      <xsd:simpleType>
        <xsd:restriction base="dms:Lookup"/>
      </xsd:simpleType>
    </xsd:element>
    <xsd:element name="a69e193577b6457d9cbf1ed1dc9412b6" ma:index="28" nillable="true" ma:displayName="Deliverable partners_0" ma:hidden="true" ma:internalName="a69e193577b6457d9cbf1ed1dc9412b6">
      <xsd:simpleType>
        <xsd:restriction base="dms:Note"/>
      </xsd:simpleType>
    </xsd:element>
    <xsd:element name="f8f374b859e54b089b1e0240fadab8ce" ma:index="29" nillable="true" ma:displayName="Deliverable owner_0" ma:hidden="true" ma:internalName="f8f374b859e54b089b1e0240fadab8ce">
      <xsd:simpleType>
        <xsd:restriction base="dms:Note"/>
      </xsd:simpleType>
    </xsd:element>
    <xsd:element name="c8d74dcdd70245de8d5c76809cabe7d6" ma:index="37" nillable="true" ma:taxonomy="true" ma:internalName="c8d74dcdd70245de8d5c76809cabe7d6" ma:taxonomyFieldName="OECDProjectOwnerStructure" ma:displayName="Project owner" ma:readOnly="false" ma:default="" ma:fieldId="c8d74dcd-d702-45de-8d5c-76809cabe7d6" ma:taxonomyMulti="true" ma:sspId="27ec883c-a62c-444f-a935-fcddb579e39d" ma:termSetId="aeec4dcb-19ee-4bc0-941f-681845b568c9" ma:anchorId="00000000-0000-0000-0000-000000000000" ma:open="false" ma:isKeyword="false">
      <xsd:complexType>
        <xsd:sequence>
          <xsd:element ref="pc:Terms" minOccurs="0" maxOccurs="1"/>
        </xsd:sequence>
      </xsd:complexType>
    </xsd:element>
    <xsd:element name="OECDSharingStatus" ma:index="38" nillable="true" ma:displayName="O.N.E Document Sharing Status" ma:description="" ma:hidden="true" ma:internalName="OECDSharingStatus">
      <xsd:simpleType>
        <xsd:restriction base="dms:Text"/>
      </xsd:simpleType>
    </xsd:element>
    <xsd:element name="OECDCommunityDocumentURL" ma:index="39" nillable="true" ma:displayName="O.N.E Community Document URL" ma:description="" ma:hidden="true" ma:internalName="OECDCommunityDocumentURL">
      <xsd:simpleType>
        <xsd:restriction base="dms:Text"/>
      </xsd:simpleType>
    </xsd:element>
    <xsd:element name="OECDCommunityDocumentID" ma:index="40" nillable="true" ma:displayName="O.N.E Community Document ID" ma:decimals="0" ma:description="" ma:hidden="true" ma:internalName="OECDCommunityDocumentID">
      <xsd:simpleType>
        <xsd:restriction base="dms:Number"/>
      </xsd:simpleType>
    </xsd:element>
    <xsd:element name="OECDTagsCache" ma:index="43" nillable="true" ma:displayName="Tags cache" ma:description="" ma:hidden="true" ma:internalName="OECDTagsCache">
      <xsd:simpleType>
        <xsd:restriction base="dms:Note"/>
      </xsd:simpleType>
    </xsd:element>
    <xsd:element name="SharedWithUsers" ma:index="4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eShareCountryTaxHTField0" ma:index="18" nillable="true" ma:taxonomy="true" ma:internalName="eShareCountryTaxHTField0" ma:taxonomyFieldName="OECDCountry" ma:displayName="Country" ma:readOnly="false"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eShareTopicTaxHTField0" ma:index="19" nillable="true" ma:taxonomy="true" ma:internalName="eShareTopicTaxHTField0" ma:taxonomyFieldName="OECDTopic" ma:displayName="Topic" ma:readOnly="false"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eShareKeywordsTaxHTField0" ma:index="20" nillable="true" ma:taxonomy="true" ma:internalName="eShareKeywordsTaxHTField0" ma:taxonomyFieldName="OECDKeywords" ma:displayName="Keywords"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element name="eShareCommitteeTaxHTField0" ma:index="21" nillable="true" ma:taxonomy="true" ma:internalName="eShareCommitteeTaxHTField0" ma:taxonomyFieldName="OECDCommittee" ma:displayName="Committee" ma:default=""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eSharePWBTaxHTField0" ma:index="22" nillable="true" ma:taxonomy="true" ma:internalName="eSharePWBTaxHTField0" ma:taxonomyFieldName="OECDPWB" ma:displayName="PWB" ma:default="" ma:fieldId="{fe327ce1-b783-48aa-9b0b-52ad26d1c9f6}" ma:sspId="27ec883c-a62c-444f-a935-fcddb579e39d" ma:termSetId="7bc7477d-4ef0-4820-a158-bb7b3cda13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cdd7977-79b7-4810-894a-70722c3ffe22}" ma:internalName="TaxCatchAll" ma:showField="CatchAllData" ma:web="18889a2b-0d37-4ff0-afeb-cbbf52875171">
      <xsd:complexType>
        <xsd:complexContent>
          <xsd:extension base="dms:MultiChoiceLookup">
            <xsd:sequence>
              <xsd:element name="Value" type="dms:Lookup" maxOccurs="unbounded" minOccurs="0" nillable="true"/>
            </xsd:sequence>
          </xsd:extension>
        </xsd:complexContent>
      </xsd:complexType>
    </xsd:element>
    <xsd:element name="OECDlanguage" ma:index="31" nillable="true" ma:displayName="Document language" ma:default="English" ma:description="" ma:format="Dropdown" ma:hidden="true" ma:internalName="OECDlanguage" ma:readOnly="false">
      <xsd:simpleType>
        <xsd:restriction base="dms:Choice">
          <xsd:enumeration value="English"/>
          <xsd:enumeration value="French"/>
        </xsd:restriction>
      </xsd:simpleType>
    </xsd:element>
    <xsd:element name="TaxCatchAllLabel" ma:index="33" nillable="true" ma:displayName="Taxonomy Catch All Column1" ma:hidden="true" ma:list="{9cdd7977-79b7-4810-894a-70722c3ffe22}" ma:internalName="TaxCatchAllLabel" ma:readOnly="true" ma:showField="CatchAllDataLabel" ma:web="18889a2b-0d37-4ff0-afeb-cbbf528751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OECDListFormCollapsible</Display>
  <Edit>OECDListFormCollapsible</Edit>
  <New>OECDListFormCollapsible</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71810-3EF7-4C8E-BCBA-248ABE2BAB39}"/>
</file>

<file path=customXml/itemProps2.xml><?xml version="1.0" encoding="utf-8"?>
<ds:datastoreItem xmlns:ds="http://schemas.openxmlformats.org/officeDocument/2006/customXml" ds:itemID="{6C48C88B-E189-46B6-BA67-C2A659E9F91F}"/>
</file>

<file path=customXml/itemProps3.xml><?xml version="1.0" encoding="utf-8"?>
<ds:datastoreItem xmlns:ds="http://schemas.openxmlformats.org/officeDocument/2006/customXml" ds:itemID="{413D88D7-7E96-4E7A-B454-244BCF2F65A1}"/>
</file>

<file path=customXml/itemProps4.xml><?xml version="1.0" encoding="utf-8"?>
<ds:datastoreItem xmlns:ds="http://schemas.openxmlformats.org/officeDocument/2006/customXml" ds:itemID="{4D4A4FCA-59C4-4757-A120-4B986E28EB32}"/>
</file>

<file path=customXml/itemProps5.xml><?xml version="1.0" encoding="utf-8"?>
<ds:datastoreItem xmlns:ds="http://schemas.openxmlformats.org/officeDocument/2006/customXml" ds:itemID="{A1F76EFE-12D5-4C5C-9EA5-C2E5D9B16C62}"/>
</file>

<file path=customXml/itemProps6.xml><?xml version="1.0" encoding="utf-8"?>
<ds:datastoreItem xmlns:ds="http://schemas.openxmlformats.org/officeDocument/2006/customXml" ds:itemID="{1A01E43C-1A18-4B71-986A-54926B71FDB2}"/>
</file>

<file path=docProps/app.xml><?xml version="1.0" encoding="utf-8"?>
<Properties xmlns="http://schemas.openxmlformats.org/officeDocument/2006/extended-properties" xmlns:vt="http://schemas.openxmlformats.org/officeDocument/2006/docPropsVTypes">
  <Template>Report design (blank)</Template>
  <TotalTime>735</TotalTime>
  <Pages>9</Pages>
  <Words>1281</Words>
  <Characters>7308</Characters>
  <Application>Microsoft Office Word</Application>
  <DocSecurity>0</DocSecurity>
  <Lines>60</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Modèle:                                         Note de synthèse</vt:lpstr>
      <vt:lpstr>Template:                  Concept Note</vt:lpstr>
    </vt:vector>
  </TitlesOfParts>
  <Company>MAPS</Company>
  <LinksUpToDate>false</LinksUpToDate>
  <CharactersWithSpaces>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Note de synthèse</dc:title>
  <dc:subject>Document 7 - 2018</dc:subject>
  <dc:creator>Marie Mantopoulos</dc:creator>
  <cp:lastModifiedBy>Kelly</cp:lastModifiedBy>
  <cp:revision>27</cp:revision>
  <cp:lastPrinted>2018-03-09T18:15:00Z</cp:lastPrinted>
  <dcterms:created xsi:type="dcterms:W3CDTF">2019-03-06T21:06:00Z</dcterms:created>
  <dcterms:modified xsi:type="dcterms:W3CDTF">2019-03-08T00:07:00Z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0x0101008B4DD370EC31429186F3AD49F0D3098F00D44DBCB9EB4F45278CB5C9765BE5299500A4858B360C6A491AA753F8BCA47AA910004595548C1D40504DB009F4AC4214C0BB</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OECDTopic">
    <vt:lpwstr>667;#Government purchasing|326860ca-1d19-4c17-ae34-afac09cf4163</vt:lpwstr>
  </property>
  <property fmtid="{D5CDD505-2E9C-101B-9397-08002B2CF9AE}" pid="9" name="OECDCountry">
    <vt:lpwstr/>
  </property>
  <property fmtid="{D5CDD505-2E9C-101B-9397-08002B2CF9AE}" pid="10" name="OECDCommittee">
    <vt:lpwstr/>
  </property>
  <property fmtid="{D5CDD505-2E9C-101B-9397-08002B2CF9AE}" pid="11" name="OECDPWB">
    <vt:lpwstr>3;#(n/a)|3adabb5f-45b7-4a20-bdde-219e8d9477af</vt:lpwstr>
  </property>
  <property fmtid="{D5CDD505-2E9C-101B-9397-08002B2CF9AE}" pid="12" name="eShareOrganisationTaxHTField0">
    <vt:lpwstr/>
  </property>
  <property fmtid="{D5CDD505-2E9C-101B-9397-08002B2CF9AE}" pid="13" name="OECDKeywords">
    <vt:lpwstr/>
  </property>
  <property fmtid="{D5CDD505-2E9C-101B-9397-08002B2CF9AE}" pid="14" name="OECDHorizontalProjects">
    <vt:lpwstr/>
  </property>
  <property fmtid="{D5CDD505-2E9C-101B-9397-08002B2CF9AE}" pid="15" name="OECDProjectOwnerStructure">
    <vt:lpwstr>699;#GOV/PSI/PP|d97e514b-c422-4c52-840c-c27316204a6e</vt:lpwstr>
  </property>
  <property fmtid="{D5CDD505-2E9C-101B-9397-08002B2CF9AE}" pid="16" name="OECDOrganisation">
    <vt:lpwstr/>
  </property>
  <property fmtid="{D5CDD505-2E9C-101B-9397-08002B2CF9AE}" pid="17" name="_docset_NoMedatataSyncRequired">
    <vt:lpwstr>False</vt:lpwstr>
  </property>
</Properties>
</file>