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548656"/>
        <w:docPartObj>
          <w:docPartGallery w:val="Cover Pages"/>
          <w:docPartUnique/>
        </w:docPartObj>
      </w:sdtPr>
      <w:sdtEndPr/>
      <w:sdtContent>
        <w:p w14:paraId="0C74BA0E" w14:textId="1CBAF1B7" w:rsidR="0041703E" w:rsidRDefault="00086517">
          <w:r>
            <w:rPr>
              <w:noProof/>
              <w:lang w:val="en-GB" w:eastAsia="en-GB"/>
            </w:rPr>
            <mc:AlternateContent>
              <mc:Choice Requires="wps">
                <w:drawing>
                  <wp:anchor distT="0" distB="0" distL="114300" distR="114300" simplePos="0" relativeHeight="251659264" behindDoc="1" locked="0" layoutInCell="1" allowOverlap="1" wp14:anchorId="0C74BB2B" wp14:editId="3374A3C1">
                    <wp:simplePos x="0" y="0"/>
                    <wp:positionH relativeFrom="column">
                      <wp:posOffset>-450850</wp:posOffset>
                    </wp:positionH>
                    <wp:positionV relativeFrom="paragraph">
                      <wp:posOffset>-476885</wp:posOffset>
                    </wp:positionV>
                    <wp:extent cx="6858000" cy="545973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45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C74BB39" w14:textId="77777777" w:rsidR="00620EA8" w:rsidRPr="00BE2B87" w:rsidRDefault="00620EA8">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r w:rsidRPr="009F08C7">
                                      <w:rPr>
                                        <w:rFonts w:eastAsiaTheme="majorEastAsia" w:cstheme="majorBidi"/>
                                        <w:color w:val="808080" w:themeColor="text1" w:themeTint="A6"/>
                                        <w:sz w:val="72"/>
                                        <w:szCs w:val="72"/>
                                      </w:rPr>
                                      <w:t>Template</w:t>
                                    </w:r>
                                    <w:r w:rsidR="001A2522" w:rsidRPr="009F08C7">
                                      <w:rPr>
                                        <w:rFonts w:eastAsiaTheme="majorEastAsia" w:cstheme="majorBidi"/>
                                        <w:color w:val="808080" w:themeColor="text1" w:themeTint="A6"/>
                                        <w:sz w:val="72"/>
                                        <w:szCs w:val="72"/>
                                      </w:rPr>
                                      <w:t>:</w:t>
                                    </w:r>
                                    <w:r w:rsidRPr="009F08C7">
                                      <w:rPr>
                                        <w:rFonts w:eastAsiaTheme="majorEastAsia" w:cstheme="majorBidi"/>
                                        <w:color w:val="808080" w:themeColor="text1" w:themeTint="A6"/>
                                        <w:sz w:val="72"/>
                                        <w:szCs w:val="72"/>
                                      </w:rPr>
                                      <w:t xml:space="preserve"> Assessment Report</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C74BB3A" w14:textId="032F9DC0" w:rsidR="00620EA8" w:rsidRDefault="00D961A9">
                                    <w:pPr>
                                      <w:pStyle w:val="NoSpacing"/>
                                      <w:spacing w:before="240"/>
                                      <w:rPr>
                                        <w:caps/>
                                        <w:color w:val="3C3C3C" w:themeColor="text2"/>
                                        <w:sz w:val="36"/>
                                        <w:szCs w:val="36"/>
                                      </w:rPr>
                                    </w:pPr>
                                    <w:r>
                                      <w:rPr>
                                        <w:caps/>
                                        <w:color w:val="3C3C3C" w:themeColor="text2"/>
                                        <w:sz w:val="36"/>
                                        <w:szCs w:val="36"/>
                                      </w:rPr>
                                      <w:t>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74BB2B"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" filled="f" stroked="f" strokeweight=".5pt">
                    <v:path arrowok="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C74BB39" w14:textId="77777777" w:rsidR="00620EA8" w:rsidRPr="00BE2B87" w:rsidRDefault="00620EA8">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r w:rsidRPr="009F08C7">
                                <w:rPr>
                                  <w:rFonts w:eastAsiaTheme="majorEastAsia" w:cstheme="majorBidi"/>
                                  <w:color w:val="808080" w:themeColor="text1" w:themeTint="A6"/>
                                  <w:sz w:val="72"/>
                                  <w:szCs w:val="72"/>
                                </w:rPr>
                                <w:t>Template</w:t>
                              </w:r>
                              <w:r w:rsidR="001A2522" w:rsidRPr="009F08C7">
                                <w:rPr>
                                  <w:rFonts w:eastAsiaTheme="majorEastAsia" w:cstheme="majorBidi"/>
                                  <w:color w:val="808080" w:themeColor="text1" w:themeTint="A6"/>
                                  <w:sz w:val="72"/>
                                  <w:szCs w:val="72"/>
                                </w:rPr>
                                <w:t>:</w:t>
                              </w:r>
                              <w:r w:rsidRPr="009F08C7">
                                <w:rPr>
                                  <w:rFonts w:eastAsiaTheme="majorEastAsia" w:cstheme="majorBidi"/>
                                  <w:color w:val="808080" w:themeColor="text1" w:themeTint="A6"/>
                                  <w:sz w:val="72"/>
                                  <w:szCs w:val="72"/>
                                </w:rPr>
                                <w:t xml:space="preserve"> Assessment Report</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C74BB3A" w14:textId="032F9DC0" w:rsidR="00620EA8" w:rsidRDefault="00D961A9">
                              <w:pPr>
                                <w:pStyle w:val="NoSpacing"/>
                                <w:spacing w:before="240"/>
                                <w:rPr>
                                  <w:caps/>
                                  <w:color w:val="3C3C3C" w:themeColor="text2"/>
                                  <w:sz w:val="36"/>
                                  <w:szCs w:val="36"/>
                                </w:rPr>
                              </w:pPr>
                              <w:r>
                                <w:rPr>
                                  <w:caps/>
                                  <w:color w:val="3C3C3C" w:themeColor="text2"/>
                                  <w:sz w:val="36"/>
                                  <w:szCs w:val="36"/>
                                </w:rPr>
                                <w:t>2021</w:t>
                              </w:r>
                            </w:p>
                          </w:sdtContent>
                        </w:sdt>
                      </w:txbxContent>
                    </v:textbox>
                  </v:shape>
                </w:pict>
              </mc:Fallback>
            </mc:AlternateContent>
          </w:r>
          <w:r w:rsidR="009C20D9">
            <w:rPr>
              <w:noProof/>
              <w:lang w:val="en-GB" w:eastAsia="en-GB"/>
            </w:rPr>
            <w:drawing>
              <wp:anchor distT="0" distB="0" distL="114300" distR="114300" simplePos="0" relativeHeight="251657216" behindDoc="0" locked="0" layoutInCell="1" allowOverlap="1" wp14:anchorId="0C74BB2C" wp14:editId="0C74BB2D">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p>
        <w:p w14:paraId="0C74BA0F" w14:textId="77777777" w:rsidR="0041703E" w:rsidRDefault="009C20D9">
          <w:r>
            <w:rPr>
              <w:noProof/>
              <w:lang w:val="en-GB" w:eastAsia="en-GB"/>
            </w:rPr>
            <w:drawing>
              <wp:anchor distT="0" distB="0" distL="114300" distR="114300" simplePos="0" relativeHeight="251656192" behindDoc="0" locked="0" layoutInCell="1" allowOverlap="1" wp14:anchorId="0C74BB2E" wp14:editId="0C74BB2F">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anchor>
            </w:drawing>
          </w:r>
          <w:r w:rsidR="0041703E">
            <w:br w:type="page"/>
          </w:r>
        </w:p>
      </w:sdtContent>
    </w:sdt>
    <w:p w14:paraId="0C74BA10" w14:textId="77777777" w:rsidR="005C3221" w:rsidRDefault="005C3221"/>
    <w:p w14:paraId="0C74BA11" w14:textId="77777777" w:rsidR="005C3221" w:rsidRDefault="005C3221"/>
    <w:p w14:paraId="0C74BA12" w14:textId="77777777" w:rsidR="005C3221" w:rsidRDefault="005C3221"/>
    <w:p w14:paraId="0C74BA13" w14:textId="77777777" w:rsidR="005C3221" w:rsidRDefault="005C3221">
      <w:r>
        <w:rPr>
          <w:noProof/>
          <w:lang w:val="en-GB" w:eastAsia="en-GB"/>
        </w:rPr>
        <w:drawing>
          <wp:anchor distT="0" distB="0" distL="114300" distR="114300" simplePos="0" relativeHeight="251658240" behindDoc="0" locked="0" layoutInCell="1" allowOverlap="1" wp14:anchorId="0C74BB30" wp14:editId="0C74BB31">
            <wp:simplePos x="0" y="0"/>
            <wp:positionH relativeFrom="margin">
              <wp:posOffset>-5080</wp:posOffset>
            </wp:positionH>
            <wp:positionV relativeFrom="paragraph">
              <wp:posOffset>-1109345</wp:posOffset>
            </wp:positionV>
            <wp:extent cx="6101372" cy="128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p>
    <w:p w14:paraId="0C74BA14" w14:textId="77777777" w:rsidR="005C3221" w:rsidRDefault="005C3221" w:rsidP="00E0323D">
      <w:pPr>
        <w:pStyle w:val="Title"/>
      </w:pPr>
    </w:p>
    <w:p w14:paraId="0C74BA15" w14:textId="77777777" w:rsidR="005C3221" w:rsidRDefault="00D41792" w:rsidP="00751E36">
      <w:pPr>
        <w:pStyle w:val="Title"/>
        <w:pBdr>
          <w:bottom w:val="single" w:sz="6" w:space="1" w:color="auto"/>
        </w:pBdr>
        <w:jc w:val="center"/>
      </w:pPr>
      <w:r w:rsidRPr="00E0323D">
        <w:t>[Name of country]</w:t>
      </w:r>
    </w:p>
    <w:p w14:paraId="0C74BA16" w14:textId="77777777" w:rsidR="00E0323D" w:rsidRPr="00E0323D" w:rsidRDefault="00E0323D" w:rsidP="00E0323D">
      <w:pPr>
        <w:pStyle w:val="Title"/>
      </w:pPr>
    </w:p>
    <w:p w14:paraId="0C74BA17" w14:textId="77777777" w:rsidR="00D41792" w:rsidRPr="00751E36" w:rsidRDefault="00D41792" w:rsidP="00DD78E5">
      <w:pPr>
        <w:pStyle w:val="Title"/>
        <w:jc w:val="center"/>
      </w:pPr>
      <w:r w:rsidRPr="00751E36">
        <w:t>Assessment of the Public Procurement system</w:t>
      </w:r>
    </w:p>
    <w:p w14:paraId="0C74BA18" w14:textId="77777777" w:rsidR="00D41792" w:rsidRDefault="00D41792" w:rsidP="00D41792">
      <w:pPr>
        <w:spacing w:line="360" w:lineRule="auto"/>
        <w:jc w:val="center"/>
        <w:rPr>
          <w:rFonts w:eastAsiaTheme="majorEastAsia" w:cstheme="majorBidi"/>
          <w:color w:val="auto"/>
          <w:sz w:val="36"/>
          <w:szCs w:val="36"/>
        </w:rPr>
      </w:pPr>
      <w:r w:rsidRPr="00D41792">
        <w:rPr>
          <w:rFonts w:eastAsiaTheme="majorEastAsia" w:cstheme="majorBidi"/>
          <w:color w:val="auto"/>
          <w:sz w:val="36"/>
          <w:szCs w:val="36"/>
        </w:rPr>
        <w:t>[Date]</w:t>
      </w:r>
    </w:p>
    <w:p w14:paraId="0C74BA19" w14:textId="77777777" w:rsidR="00D41792" w:rsidRDefault="00D41792" w:rsidP="00D41792">
      <w:pPr>
        <w:spacing w:line="360" w:lineRule="auto"/>
        <w:jc w:val="center"/>
        <w:rPr>
          <w:rFonts w:eastAsiaTheme="majorEastAsia" w:cstheme="majorBidi"/>
          <w:color w:val="auto"/>
          <w:sz w:val="36"/>
          <w:szCs w:val="36"/>
        </w:rPr>
      </w:pPr>
    </w:p>
    <w:p w14:paraId="0C74BA1A" w14:textId="77777777" w:rsidR="00D41792" w:rsidRDefault="00D41792" w:rsidP="00D41792">
      <w:pPr>
        <w:spacing w:line="360" w:lineRule="auto"/>
        <w:jc w:val="center"/>
        <w:rPr>
          <w:rFonts w:eastAsiaTheme="majorEastAsia" w:cstheme="majorBidi"/>
          <w:color w:val="auto"/>
          <w:sz w:val="36"/>
          <w:szCs w:val="36"/>
        </w:rPr>
      </w:pPr>
    </w:p>
    <w:p w14:paraId="0C74BA1B" w14:textId="77777777" w:rsidR="00D41792" w:rsidRDefault="00D41792" w:rsidP="00D41792">
      <w:pPr>
        <w:spacing w:line="360" w:lineRule="auto"/>
        <w:jc w:val="center"/>
        <w:rPr>
          <w:rFonts w:eastAsiaTheme="majorEastAsia" w:cstheme="majorBidi"/>
          <w:color w:val="auto"/>
          <w:sz w:val="36"/>
          <w:szCs w:val="36"/>
        </w:rPr>
      </w:pPr>
    </w:p>
    <w:p w14:paraId="0C74BA1C" w14:textId="77777777" w:rsidR="00D41792" w:rsidRDefault="00D41792" w:rsidP="00D41792">
      <w:pPr>
        <w:spacing w:line="360" w:lineRule="auto"/>
        <w:jc w:val="center"/>
        <w:rPr>
          <w:rFonts w:eastAsiaTheme="majorEastAsia" w:cstheme="majorBidi"/>
          <w:color w:val="auto"/>
          <w:sz w:val="36"/>
          <w:szCs w:val="36"/>
        </w:rPr>
      </w:pPr>
    </w:p>
    <w:p w14:paraId="0C74BA1D" w14:textId="77777777" w:rsidR="00E0323D" w:rsidRPr="00D41792" w:rsidRDefault="00E0323D" w:rsidP="00E0323D">
      <w:pPr>
        <w:spacing w:line="360" w:lineRule="auto"/>
        <w:jc w:val="center"/>
        <w:rPr>
          <w:rFonts w:eastAsiaTheme="majorEastAsia" w:cstheme="majorBidi"/>
          <w:color w:val="auto"/>
          <w:sz w:val="36"/>
          <w:szCs w:val="36"/>
        </w:rPr>
      </w:pPr>
      <w:r>
        <w:rPr>
          <w:rFonts w:eastAsiaTheme="majorEastAsia" w:cstheme="majorBidi"/>
          <w:color w:val="auto"/>
          <w:sz w:val="36"/>
          <w:szCs w:val="36"/>
        </w:rPr>
        <w:t>[Logos of main institutions</w:t>
      </w:r>
      <w:r w:rsidRPr="00D41792">
        <w:rPr>
          <w:rFonts w:eastAsiaTheme="majorEastAsia" w:cstheme="majorBidi"/>
          <w:color w:val="auto"/>
          <w:sz w:val="36"/>
          <w:szCs w:val="36"/>
        </w:rPr>
        <w:t>]</w:t>
      </w:r>
    </w:p>
    <w:p w14:paraId="0C74BA1E" w14:textId="77777777" w:rsidR="00E0323D" w:rsidRPr="00D41792" w:rsidRDefault="00E0323D" w:rsidP="00D41792">
      <w:pPr>
        <w:spacing w:line="360" w:lineRule="auto"/>
        <w:jc w:val="center"/>
        <w:rPr>
          <w:rFonts w:eastAsiaTheme="majorEastAsia" w:cstheme="majorBidi"/>
          <w:color w:val="auto"/>
          <w:sz w:val="36"/>
          <w:szCs w:val="36"/>
        </w:rPr>
      </w:pPr>
    </w:p>
    <w:p w14:paraId="0C74BA1F" w14:textId="77777777" w:rsidR="00DD78E5" w:rsidRDefault="00DD78E5" w:rsidP="00DD78E5">
      <w:pPr>
        <w:pStyle w:val="TOCHeading"/>
        <w:rPr>
          <w:rFonts w:eastAsiaTheme="minorEastAsia" w:cstheme="minorBidi"/>
          <w:bCs w:val="0"/>
          <w:sz w:val="22"/>
          <w:szCs w:val="22"/>
        </w:rPr>
      </w:pPr>
    </w:p>
    <w:p w14:paraId="0C74BA20" w14:textId="77777777" w:rsidR="00DD78E5" w:rsidRDefault="00DD78E5">
      <w:pPr>
        <w:jc w:val="left"/>
      </w:pPr>
      <w:r>
        <w:rPr>
          <w:bCs/>
        </w:rPr>
        <w:br w:type="page"/>
      </w:r>
    </w:p>
    <w:sdt>
      <w:sdtPr>
        <w:rPr>
          <w:rFonts w:eastAsiaTheme="minorEastAsia" w:cstheme="minorBidi"/>
          <w:bCs w:val="0"/>
          <w:sz w:val="22"/>
          <w:szCs w:val="22"/>
        </w:rPr>
        <w:id w:val="-1426259669"/>
        <w:docPartObj>
          <w:docPartGallery w:val="Table of Contents"/>
          <w:docPartUnique/>
        </w:docPartObj>
      </w:sdtPr>
      <w:sdtEndPr>
        <w:rPr>
          <w:b/>
          <w:noProof/>
        </w:rPr>
      </w:sdtEndPr>
      <w:sdtContent>
        <w:p w14:paraId="0C74BA21" w14:textId="77777777" w:rsidR="00620EA8" w:rsidRDefault="00DD78E5" w:rsidP="00DD78E5">
          <w:pPr>
            <w:pStyle w:val="TOCHeading"/>
            <w:rPr>
              <w:noProof/>
            </w:rPr>
          </w:pPr>
          <w:r>
            <w:t>Table of C</w:t>
          </w:r>
          <w:r w:rsidR="00E0323D">
            <w:t>ontents</w:t>
          </w:r>
          <w:r w:rsidR="00132AC2">
            <w:rPr>
              <w:bCs w:val="0"/>
            </w:rPr>
            <w:fldChar w:fldCharType="begin"/>
          </w:r>
          <w:r w:rsidR="00E0323D">
            <w:instrText xml:space="preserve"> TOC \o "1-3" \h \z \u </w:instrText>
          </w:r>
          <w:r w:rsidR="00132AC2">
            <w:rPr>
              <w:bCs w:val="0"/>
            </w:rPr>
            <w:fldChar w:fldCharType="separate"/>
          </w:r>
        </w:p>
        <w:p w14:paraId="0C74BA22" w14:textId="77777777" w:rsidR="00620EA8" w:rsidRDefault="007723AF" w:rsidP="00834129">
          <w:pPr>
            <w:pStyle w:val="TOC1"/>
            <w:tabs>
              <w:tab w:val="right" w:leader="dot" w:pos="9350"/>
            </w:tabs>
            <w:spacing w:after="0" w:line="240" w:lineRule="auto"/>
            <w:rPr>
              <w:noProof/>
              <w:color w:val="auto"/>
              <w:lang w:val="en-GB" w:eastAsia="en-GB"/>
            </w:rPr>
          </w:pPr>
          <w:hyperlink w:anchor="_Toc517947126" w:history="1">
            <w:r w:rsidR="00620EA8" w:rsidRPr="00AC2EFF">
              <w:rPr>
                <w:rStyle w:val="Hyperlink"/>
                <w:noProof/>
              </w:rPr>
              <w:t>Acronyms</w:t>
            </w:r>
            <w:r w:rsidR="00620EA8">
              <w:rPr>
                <w:noProof/>
                <w:webHidden/>
              </w:rPr>
              <w:tab/>
            </w:r>
            <w:r w:rsidR="00132AC2">
              <w:rPr>
                <w:noProof/>
                <w:webHidden/>
              </w:rPr>
              <w:fldChar w:fldCharType="begin"/>
            </w:r>
            <w:r w:rsidR="00620EA8">
              <w:rPr>
                <w:noProof/>
                <w:webHidden/>
              </w:rPr>
              <w:instrText xml:space="preserve"> PAGEREF _Toc517947126 \h </w:instrText>
            </w:r>
            <w:r w:rsidR="00132AC2">
              <w:rPr>
                <w:noProof/>
                <w:webHidden/>
              </w:rPr>
            </w:r>
            <w:r w:rsidR="00132AC2">
              <w:rPr>
                <w:noProof/>
                <w:webHidden/>
              </w:rPr>
              <w:fldChar w:fldCharType="separate"/>
            </w:r>
            <w:r w:rsidR="008C4421">
              <w:rPr>
                <w:noProof/>
                <w:webHidden/>
              </w:rPr>
              <w:t>3</w:t>
            </w:r>
            <w:r w:rsidR="00132AC2">
              <w:rPr>
                <w:noProof/>
                <w:webHidden/>
              </w:rPr>
              <w:fldChar w:fldCharType="end"/>
            </w:r>
          </w:hyperlink>
        </w:p>
        <w:p w14:paraId="0C74BA23" w14:textId="77777777" w:rsidR="00620EA8" w:rsidRDefault="007723AF" w:rsidP="00834129">
          <w:pPr>
            <w:pStyle w:val="TOC1"/>
            <w:tabs>
              <w:tab w:val="right" w:leader="dot" w:pos="9350"/>
            </w:tabs>
            <w:spacing w:after="0" w:line="240" w:lineRule="auto"/>
            <w:rPr>
              <w:noProof/>
              <w:color w:val="auto"/>
              <w:lang w:val="en-GB" w:eastAsia="en-GB"/>
            </w:rPr>
          </w:pPr>
          <w:hyperlink w:anchor="_Toc517947127" w:history="1">
            <w:r w:rsidR="00620EA8" w:rsidRPr="00AC2EFF">
              <w:rPr>
                <w:rStyle w:val="Hyperlink"/>
                <w:noProof/>
              </w:rPr>
              <w:t>Executive summary</w:t>
            </w:r>
            <w:r w:rsidR="00620EA8">
              <w:rPr>
                <w:noProof/>
                <w:webHidden/>
              </w:rPr>
              <w:tab/>
            </w:r>
            <w:r w:rsidR="00132AC2">
              <w:rPr>
                <w:noProof/>
                <w:webHidden/>
              </w:rPr>
              <w:fldChar w:fldCharType="begin"/>
            </w:r>
            <w:r w:rsidR="00620EA8">
              <w:rPr>
                <w:noProof/>
                <w:webHidden/>
              </w:rPr>
              <w:instrText xml:space="preserve"> PAGEREF _Toc517947127 \h </w:instrText>
            </w:r>
            <w:r w:rsidR="00132AC2">
              <w:rPr>
                <w:noProof/>
                <w:webHidden/>
              </w:rPr>
            </w:r>
            <w:r w:rsidR="00132AC2">
              <w:rPr>
                <w:noProof/>
                <w:webHidden/>
              </w:rPr>
              <w:fldChar w:fldCharType="separate"/>
            </w:r>
            <w:r w:rsidR="008C4421">
              <w:rPr>
                <w:noProof/>
                <w:webHidden/>
              </w:rPr>
              <w:t>4</w:t>
            </w:r>
            <w:r w:rsidR="00132AC2">
              <w:rPr>
                <w:noProof/>
                <w:webHidden/>
              </w:rPr>
              <w:fldChar w:fldCharType="end"/>
            </w:r>
          </w:hyperlink>
        </w:p>
        <w:p w14:paraId="0C74BA24" w14:textId="77777777" w:rsidR="00620EA8" w:rsidRDefault="007723AF" w:rsidP="00834129">
          <w:pPr>
            <w:pStyle w:val="TOC1"/>
            <w:tabs>
              <w:tab w:val="right" w:leader="dot" w:pos="9350"/>
            </w:tabs>
            <w:spacing w:after="0" w:line="240" w:lineRule="auto"/>
            <w:rPr>
              <w:noProof/>
              <w:color w:val="auto"/>
              <w:lang w:val="en-GB" w:eastAsia="en-GB"/>
            </w:rPr>
          </w:pPr>
          <w:hyperlink w:anchor="_Toc517947128" w:history="1">
            <w:r w:rsidR="00620EA8" w:rsidRPr="00AC2EFF">
              <w:rPr>
                <w:rStyle w:val="Hyperlink"/>
                <w:noProof/>
              </w:rPr>
              <w:t>1.  Introduction</w:t>
            </w:r>
            <w:r w:rsidR="00620EA8">
              <w:rPr>
                <w:noProof/>
                <w:webHidden/>
              </w:rPr>
              <w:tab/>
            </w:r>
            <w:r w:rsidR="00132AC2">
              <w:rPr>
                <w:noProof/>
                <w:webHidden/>
              </w:rPr>
              <w:fldChar w:fldCharType="begin"/>
            </w:r>
            <w:r w:rsidR="00620EA8">
              <w:rPr>
                <w:noProof/>
                <w:webHidden/>
              </w:rPr>
              <w:instrText xml:space="preserve"> PAGEREF _Toc517947128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5" w14:textId="77777777" w:rsidR="00620EA8" w:rsidRDefault="007723AF" w:rsidP="00834129">
          <w:pPr>
            <w:pStyle w:val="TOC1"/>
            <w:tabs>
              <w:tab w:val="right" w:leader="dot" w:pos="9350"/>
            </w:tabs>
            <w:spacing w:after="0" w:line="240" w:lineRule="auto"/>
            <w:rPr>
              <w:noProof/>
              <w:color w:val="auto"/>
              <w:lang w:val="en-GB" w:eastAsia="en-GB"/>
            </w:rPr>
          </w:pPr>
          <w:hyperlink w:anchor="_Toc517947129" w:history="1">
            <w:r w:rsidR="00620EA8" w:rsidRPr="00AC2EFF">
              <w:rPr>
                <w:rStyle w:val="Hyperlink"/>
                <w:noProof/>
              </w:rPr>
              <w:t>2. Analysis of Country Context</w:t>
            </w:r>
            <w:r w:rsidR="00620EA8">
              <w:rPr>
                <w:noProof/>
                <w:webHidden/>
              </w:rPr>
              <w:tab/>
            </w:r>
            <w:r w:rsidR="00132AC2">
              <w:rPr>
                <w:noProof/>
                <w:webHidden/>
              </w:rPr>
              <w:fldChar w:fldCharType="begin"/>
            </w:r>
            <w:r w:rsidR="00620EA8">
              <w:rPr>
                <w:noProof/>
                <w:webHidden/>
              </w:rPr>
              <w:instrText xml:space="preserve"> PAGEREF _Toc517947129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6" w14:textId="77777777" w:rsidR="00620EA8" w:rsidRDefault="007723AF" w:rsidP="00834129">
          <w:pPr>
            <w:pStyle w:val="TOC2"/>
            <w:tabs>
              <w:tab w:val="right" w:leader="dot" w:pos="9350"/>
            </w:tabs>
            <w:spacing w:after="0" w:line="240" w:lineRule="auto"/>
            <w:rPr>
              <w:noProof/>
              <w:color w:val="auto"/>
              <w:lang w:val="en-GB" w:eastAsia="en-GB"/>
            </w:rPr>
          </w:pPr>
          <w:hyperlink w:anchor="_Toc517947130" w:history="1">
            <w:r w:rsidR="00620EA8" w:rsidRPr="00AC2EFF">
              <w:rPr>
                <w:rStyle w:val="Hyperlink"/>
                <w:noProof/>
              </w:rPr>
              <w:t>2.1. Political, economic and geostrategic situation of the country</w:t>
            </w:r>
            <w:r w:rsidR="00620EA8">
              <w:rPr>
                <w:noProof/>
                <w:webHidden/>
              </w:rPr>
              <w:tab/>
            </w:r>
            <w:r w:rsidR="00132AC2">
              <w:rPr>
                <w:noProof/>
                <w:webHidden/>
              </w:rPr>
              <w:fldChar w:fldCharType="begin"/>
            </w:r>
            <w:r w:rsidR="00620EA8">
              <w:rPr>
                <w:noProof/>
                <w:webHidden/>
              </w:rPr>
              <w:instrText xml:space="preserve"> PAGEREF _Toc517947130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7" w14:textId="77777777" w:rsidR="00620EA8" w:rsidRDefault="007723AF" w:rsidP="00834129">
          <w:pPr>
            <w:pStyle w:val="TOC2"/>
            <w:tabs>
              <w:tab w:val="right" w:leader="dot" w:pos="9350"/>
            </w:tabs>
            <w:spacing w:after="0" w:line="240" w:lineRule="auto"/>
            <w:rPr>
              <w:noProof/>
              <w:color w:val="auto"/>
              <w:lang w:val="en-GB" w:eastAsia="en-GB"/>
            </w:rPr>
          </w:pPr>
          <w:hyperlink w:anchor="_Toc517947131" w:history="1">
            <w:r w:rsidR="00620EA8" w:rsidRPr="00AC2EFF">
              <w:rPr>
                <w:rStyle w:val="Hyperlink"/>
                <w:noProof/>
              </w:rPr>
              <w:t>2.2. The Public Procurement System and its links with the public finance management and public governance systems</w:t>
            </w:r>
            <w:r w:rsidR="00620EA8">
              <w:rPr>
                <w:noProof/>
                <w:webHidden/>
              </w:rPr>
              <w:tab/>
            </w:r>
            <w:r w:rsidR="00132AC2">
              <w:rPr>
                <w:noProof/>
                <w:webHidden/>
              </w:rPr>
              <w:fldChar w:fldCharType="begin"/>
            </w:r>
            <w:r w:rsidR="00620EA8">
              <w:rPr>
                <w:noProof/>
                <w:webHidden/>
              </w:rPr>
              <w:instrText xml:space="preserve"> PAGEREF _Toc517947131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8" w14:textId="77777777" w:rsidR="00620EA8" w:rsidRDefault="007723AF" w:rsidP="00834129">
          <w:pPr>
            <w:pStyle w:val="TOC2"/>
            <w:tabs>
              <w:tab w:val="right" w:leader="dot" w:pos="9350"/>
            </w:tabs>
            <w:spacing w:after="0" w:line="240" w:lineRule="auto"/>
            <w:rPr>
              <w:noProof/>
              <w:color w:val="auto"/>
              <w:lang w:val="en-GB" w:eastAsia="en-GB"/>
            </w:rPr>
          </w:pPr>
          <w:hyperlink w:anchor="_Toc517947132" w:history="1">
            <w:r w:rsidR="00620EA8" w:rsidRPr="00AC2EFF">
              <w:rPr>
                <w:rStyle w:val="Hyperlink"/>
                <w:noProof/>
              </w:rPr>
              <w:t>2.3. National policy objectives and sustainable development goals</w:t>
            </w:r>
            <w:r w:rsidR="00620EA8">
              <w:rPr>
                <w:noProof/>
                <w:webHidden/>
              </w:rPr>
              <w:tab/>
            </w:r>
            <w:r w:rsidR="00132AC2">
              <w:rPr>
                <w:noProof/>
                <w:webHidden/>
              </w:rPr>
              <w:fldChar w:fldCharType="begin"/>
            </w:r>
            <w:r w:rsidR="00620EA8">
              <w:rPr>
                <w:noProof/>
                <w:webHidden/>
              </w:rPr>
              <w:instrText xml:space="preserve"> PAGEREF _Toc517947132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9" w14:textId="77777777" w:rsidR="00620EA8" w:rsidRDefault="007723AF" w:rsidP="00834129">
          <w:pPr>
            <w:pStyle w:val="TOC2"/>
            <w:tabs>
              <w:tab w:val="right" w:leader="dot" w:pos="9350"/>
            </w:tabs>
            <w:spacing w:after="0" w:line="240" w:lineRule="auto"/>
            <w:rPr>
              <w:noProof/>
              <w:color w:val="auto"/>
              <w:lang w:val="en-GB" w:eastAsia="en-GB"/>
            </w:rPr>
          </w:pPr>
          <w:hyperlink w:anchor="_Toc517947133" w:history="1">
            <w:r w:rsidR="00620EA8" w:rsidRPr="00AC2EFF">
              <w:rPr>
                <w:rStyle w:val="Hyperlink"/>
                <w:noProof/>
              </w:rPr>
              <w:t>2.4. Public Procurement Reform</w:t>
            </w:r>
            <w:r w:rsidR="00620EA8">
              <w:rPr>
                <w:noProof/>
                <w:webHidden/>
              </w:rPr>
              <w:tab/>
            </w:r>
            <w:r w:rsidR="00132AC2">
              <w:rPr>
                <w:noProof/>
                <w:webHidden/>
              </w:rPr>
              <w:fldChar w:fldCharType="begin"/>
            </w:r>
            <w:r w:rsidR="00620EA8">
              <w:rPr>
                <w:noProof/>
                <w:webHidden/>
              </w:rPr>
              <w:instrText xml:space="preserve"> PAGEREF _Toc517947133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A" w14:textId="77777777" w:rsidR="00620EA8" w:rsidRDefault="007723AF" w:rsidP="00834129">
          <w:pPr>
            <w:pStyle w:val="TOC1"/>
            <w:tabs>
              <w:tab w:val="right" w:leader="dot" w:pos="9350"/>
            </w:tabs>
            <w:spacing w:after="0" w:line="240" w:lineRule="auto"/>
            <w:rPr>
              <w:noProof/>
              <w:color w:val="auto"/>
              <w:lang w:val="en-GB" w:eastAsia="en-GB"/>
            </w:rPr>
          </w:pPr>
          <w:hyperlink w:anchor="_Toc517947134" w:history="1">
            <w:r w:rsidR="00620EA8" w:rsidRPr="00AC2EFF">
              <w:rPr>
                <w:rStyle w:val="Hyperlink"/>
                <w:noProof/>
              </w:rPr>
              <w:t>3. Assessment</w:t>
            </w:r>
            <w:r w:rsidR="00620EA8">
              <w:rPr>
                <w:noProof/>
                <w:webHidden/>
              </w:rPr>
              <w:tab/>
            </w:r>
            <w:r w:rsidR="00132AC2">
              <w:rPr>
                <w:noProof/>
                <w:webHidden/>
              </w:rPr>
              <w:fldChar w:fldCharType="begin"/>
            </w:r>
            <w:r w:rsidR="00620EA8">
              <w:rPr>
                <w:noProof/>
                <w:webHidden/>
              </w:rPr>
              <w:instrText xml:space="preserve"> PAGEREF _Toc517947134 \h </w:instrText>
            </w:r>
            <w:r w:rsidR="00132AC2">
              <w:rPr>
                <w:noProof/>
                <w:webHidden/>
              </w:rPr>
            </w:r>
            <w:r w:rsidR="00132AC2">
              <w:rPr>
                <w:noProof/>
                <w:webHidden/>
              </w:rPr>
              <w:fldChar w:fldCharType="separate"/>
            </w:r>
            <w:r w:rsidR="008C4421">
              <w:rPr>
                <w:noProof/>
                <w:webHidden/>
              </w:rPr>
              <w:t>6</w:t>
            </w:r>
            <w:r w:rsidR="00132AC2">
              <w:rPr>
                <w:noProof/>
                <w:webHidden/>
              </w:rPr>
              <w:fldChar w:fldCharType="end"/>
            </w:r>
          </w:hyperlink>
        </w:p>
        <w:p w14:paraId="0C74BA2B" w14:textId="77777777" w:rsidR="00620EA8" w:rsidRDefault="007723AF" w:rsidP="00834129">
          <w:pPr>
            <w:pStyle w:val="TOC2"/>
            <w:tabs>
              <w:tab w:val="right" w:leader="dot" w:pos="9350"/>
            </w:tabs>
            <w:spacing w:after="0" w:line="240" w:lineRule="auto"/>
            <w:rPr>
              <w:noProof/>
              <w:color w:val="auto"/>
              <w:lang w:val="en-GB" w:eastAsia="en-GB"/>
            </w:rPr>
          </w:pPr>
          <w:hyperlink w:anchor="_Toc517947135" w:history="1">
            <w:r w:rsidR="00620EA8" w:rsidRPr="00AC2EFF">
              <w:rPr>
                <w:rStyle w:val="Hyperlink"/>
                <w:noProof/>
              </w:rPr>
              <w:t>3.1. Pillar I - Legal, Regulatory and Policy Framework</w:t>
            </w:r>
            <w:r w:rsidR="00620EA8">
              <w:rPr>
                <w:noProof/>
                <w:webHidden/>
              </w:rPr>
              <w:tab/>
            </w:r>
            <w:r w:rsidR="00132AC2">
              <w:rPr>
                <w:noProof/>
                <w:webHidden/>
              </w:rPr>
              <w:fldChar w:fldCharType="begin"/>
            </w:r>
            <w:r w:rsidR="00620EA8">
              <w:rPr>
                <w:noProof/>
                <w:webHidden/>
              </w:rPr>
              <w:instrText xml:space="preserve"> PAGEREF _Toc517947135 \h </w:instrText>
            </w:r>
            <w:r w:rsidR="00132AC2">
              <w:rPr>
                <w:noProof/>
                <w:webHidden/>
              </w:rPr>
            </w:r>
            <w:r w:rsidR="00132AC2">
              <w:rPr>
                <w:noProof/>
                <w:webHidden/>
              </w:rPr>
              <w:fldChar w:fldCharType="separate"/>
            </w:r>
            <w:r w:rsidR="008C4421">
              <w:rPr>
                <w:noProof/>
                <w:webHidden/>
              </w:rPr>
              <w:t>6</w:t>
            </w:r>
            <w:r w:rsidR="00132AC2">
              <w:rPr>
                <w:noProof/>
                <w:webHidden/>
              </w:rPr>
              <w:fldChar w:fldCharType="end"/>
            </w:r>
          </w:hyperlink>
        </w:p>
        <w:p w14:paraId="0C74BA2C" w14:textId="77777777" w:rsidR="00620EA8" w:rsidRDefault="007723AF" w:rsidP="00834129">
          <w:pPr>
            <w:pStyle w:val="TOC3"/>
            <w:tabs>
              <w:tab w:val="right" w:leader="dot" w:pos="9350"/>
            </w:tabs>
            <w:spacing w:after="0" w:line="240" w:lineRule="auto"/>
            <w:rPr>
              <w:noProof/>
              <w:color w:val="auto"/>
              <w:lang w:val="en-GB" w:eastAsia="en-GB"/>
            </w:rPr>
          </w:pPr>
          <w:hyperlink w:anchor="_Toc517947136" w:history="1">
            <w:r w:rsidR="00620EA8" w:rsidRPr="00AC2EFF">
              <w:rPr>
                <w:rStyle w:val="Hyperlink"/>
                <w:noProof/>
              </w:rPr>
              <w:t>Indicator 1. The public procurement legal framework achieves the agreed principles and complies with applicable obligations</w:t>
            </w:r>
            <w:r w:rsidR="00620EA8">
              <w:rPr>
                <w:noProof/>
                <w:webHidden/>
              </w:rPr>
              <w:tab/>
            </w:r>
            <w:r w:rsidR="00132AC2">
              <w:rPr>
                <w:noProof/>
                <w:webHidden/>
              </w:rPr>
              <w:fldChar w:fldCharType="begin"/>
            </w:r>
            <w:r w:rsidR="00620EA8">
              <w:rPr>
                <w:noProof/>
                <w:webHidden/>
              </w:rPr>
              <w:instrText xml:space="preserve"> PAGEREF _Toc517947136 \h </w:instrText>
            </w:r>
            <w:r w:rsidR="00132AC2">
              <w:rPr>
                <w:noProof/>
                <w:webHidden/>
              </w:rPr>
            </w:r>
            <w:r w:rsidR="00132AC2">
              <w:rPr>
                <w:noProof/>
                <w:webHidden/>
              </w:rPr>
              <w:fldChar w:fldCharType="separate"/>
            </w:r>
            <w:r w:rsidR="008C4421">
              <w:rPr>
                <w:noProof/>
                <w:webHidden/>
              </w:rPr>
              <w:t>6</w:t>
            </w:r>
            <w:r w:rsidR="00132AC2">
              <w:rPr>
                <w:noProof/>
                <w:webHidden/>
              </w:rPr>
              <w:fldChar w:fldCharType="end"/>
            </w:r>
          </w:hyperlink>
        </w:p>
        <w:p w14:paraId="0C74BA2D" w14:textId="77777777" w:rsidR="00620EA8" w:rsidRDefault="007723AF" w:rsidP="00834129">
          <w:pPr>
            <w:pStyle w:val="TOC3"/>
            <w:tabs>
              <w:tab w:val="right" w:leader="dot" w:pos="9350"/>
            </w:tabs>
            <w:spacing w:after="0" w:line="240" w:lineRule="auto"/>
            <w:rPr>
              <w:noProof/>
              <w:color w:val="auto"/>
              <w:lang w:val="en-GB" w:eastAsia="en-GB"/>
            </w:rPr>
          </w:pPr>
          <w:hyperlink w:anchor="_Toc517947137" w:history="1">
            <w:r w:rsidR="00620EA8" w:rsidRPr="00AC2EFF">
              <w:rPr>
                <w:rStyle w:val="Hyperlink"/>
                <w:noProof/>
              </w:rPr>
              <w:t>Indicator 2. Implementing regulations and tools support the legal framework</w:t>
            </w:r>
            <w:r w:rsidR="00620EA8">
              <w:rPr>
                <w:noProof/>
                <w:webHidden/>
              </w:rPr>
              <w:tab/>
            </w:r>
            <w:r w:rsidR="00132AC2">
              <w:rPr>
                <w:noProof/>
                <w:webHidden/>
              </w:rPr>
              <w:fldChar w:fldCharType="begin"/>
            </w:r>
            <w:r w:rsidR="00620EA8">
              <w:rPr>
                <w:noProof/>
                <w:webHidden/>
              </w:rPr>
              <w:instrText xml:space="preserve"> PAGEREF _Toc517947137 \h </w:instrText>
            </w:r>
            <w:r w:rsidR="00132AC2">
              <w:rPr>
                <w:noProof/>
                <w:webHidden/>
              </w:rPr>
            </w:r>
            <w:r w:rsidR="00132AC2">
              <w:rPr>
                <w:noProof/>
                <w:webHidden/>
              </w:rPr>
              <w:fldChar w:fldCharType="separate"/>
            </w:r>
            <w:r w:rsidR="008C4421">
              <w:rPr>
                <w:noProof/>
                <w:webHidden/>
              </w:rPr>
              <w:t>7</w:t>
            </w:r>
            <w:r w:rsidR="00132AC2">
              <w:rPr>
                <w:noProof/>
                <w:webHidden/>
              </w:rPr>
              <w:fldChar w:fldCharType="end"/>
            </w:r>
          </w:hyperlink>
        </w:p>
        <w:p w14:paraId="0C74BA2E" w14:textId="77777777" w:rsidR="00620EA8" w:rsidRDefault="007723AF" w:rsidP="00834129">
          <w:pPr>
            <w:pStyle w:val="TOC3"/>
            <w:tabs>
              <w:tab w:val="right" w:leader="dot" w:pos="9350"/>
            </w:tabs>
            <w:spacing w:after="0" w:line="240" w:lineRule="auto"/>
            <w:rPr>
              <w:noProof/>
              <w:color w:val="auto"/>
              <w:lang w:val="en-GB" w:eastAsia="en-GB"/>
            </w:rPr>
          </w:pPr>
          <w:hyperlink w:anchor="_Toc517947138" w:history="1">
            <w:r w:rsidR="00620EA8" w:rsidRPr="00AC2EFF">
              <w:rPr>
                <w:rStyle w:val="Hyperlink"/>
                <w:noProof/>
              </w:rPr>
              <w:t>Indicator 3. The legal and policy frameworks support the sustainable development of the country and the implementation of international obligations</w:t>
            </w:r>
            <w:r w:rsidR="00620EA8">
              <w:rPr>
                <w:noProof/>
                <w:webHidden/>
              </w:rPr>
              <w:tab/>
            </w:r>
            <w:r w:rsidR="00132AC2">
              <w:rPr>
                <w:noProof/>
                <w:webHidden/>
              </w:rPr>
              <w:fldChar w:fldCharType="begin"/>
            </w:r>
            <w:r w:rsidR="00620EA8">
              <w:rPr>
                <w:noProof/>
                <w:webHidden/>
              </w:rPr>
              <w:instrText xml:space="preserve"> PAGEREF _Toc517947138 \h </w:instrText>
            </w:r>
            <w:r w:rsidR="00132AC2">
              <w:rPr>
                <w:noProof/>
                <w:webHidden/>
              </w:rPr>
            </w:r>
            <w:r w:rsidR="00132AC2">
              <w:rPr>
                <w:noProof/>
                <w:webHidden/>
              </w:rPr>
              <w:fldChar w:fldCharType="separate"/>
            </w:r>
            <w:r w:rsidR="008C4421">
              <w:rPr>
                <w:noProof/>
                <w:webHidden/>
              </w:rPr>
              <w:t>7</w:t>
            </w:r>
            <w:r w:rsidR="00132AC2">
              <w:rPr>
                <w:noProof/>
                <w:webHidden/>
              </w:rPr>
              <w:fldChar w:fldCharType="end"/>
            </w:r>
          </w:hyperlink>
        </w:p>
        <w:p w14:paraId="0C74BA2F" w14:textId="77777777" w:rsidR="00620EA8" w:rsidRDefault="007723AF" w:rsidP="00834129">
          <w:pPr>
            <w:pStyle w:val="TOC2"/>
            <w:tabs>
              <w:tab w:val="right" w:leader="dot" w:pos="9350"/>
            </w:tabs>
            <w:spacing w:after="0" w:line="240" w:lineRule="auto"/>
            <w:rPr>
              <w:noProof/>
              <w:color w:val="auto"/>
              <w:lang w:val="en-GB" w:eastAsia="en-GB"/>
            </w:rPr>
          </w:pPr>
          <w:hyperlink w:anchor="_Toc517947139" w:history="1">
            <w:r w:rsidR="00620EA8" w:rsidRPr="00AC2EFF">
              <w:rPr>
                <w:rStyle w:val="Hyperlink"/>
                <w:noProof/>
              </w:rPr>
              <w:t>3.2. Pillar II - Institutional Framework and Management Capacity</w:t>
            </w:r>
            <w:r w:rsidR="00620EA8">
              <w:rPr>
                <w:noProof/>
                <w:webHidden/>
              </w:rPr>
              <w:tab/>
            </w:r>
            <w:r w:rsidR="00132AC2">
              <w:rPr>
                <w:noProof/>
                <w:webHidden/>
              </w:rPr>
              <w:fldChar w:fldCharType="begin"/>
            </w:r>
            <w:r w:rsidR="00620EA8">
              <w:rPr>
                <w:noProof/>
                <w:webHidden/>
              </w:rPr>
              <w:instrText xml:space="preserve"> PAGEREF _Toc517947139 \h </w:instrText>
            </w:r>
            <w:r w:rsidR="00132AC2">
              <w:rPr>
                <w:noProof/>
                <w:webHidden/>
              </w:rPr>
            </w:r>
            <w:r w:rsidR="00132AC2">
              <w:rPr>
                <w:noProof/>
                <w:webHidden/>
              </w:rPr>
              <w:fldChar w:fldCharType="separate"/>
            </w:r>
            <w:r w:rsidR="008C4421">
              <w:rPr>
                <w:noProof/>
                <w:webHidden/>
              </w:rPr>
              <w:t>7</w:t>
            </w:r>
            <w:r w:rsidR="00132AC2">
              <w:rPr>
                <w:noProof/>
                <w:webHidden/>
              </w:rPr>
              <w:fldChar w:fldCharType="end"/>
            </w:r>
          </w:hyperlink>
        </w:p>
        <w:p w14:paraId="0C74BA30" w14:textId="77777777" w:rsidR="00620EA8" w:rsidRDefault="007723AF" w:rsidP="00834129">
          <w:pPr>
            <w:pStyle w:val="TOC3"/>
            <w:tabs>
              <w:tab w:val="right" w:leader="dot" w:pos="9350"/>
            </w:tabs>
            <w:spacing w:after="0" w:line="240" w:lineRule="auto"/>
            <w:rPr>
              <w:noProof/>
              <w:color w:val="auto"/>
              <w:lang w:val="en-GB" w:eastAsia="en-GB"/>
            </w:rPr>
          </w:pPr>
          <w:hyperlink w:anchor="_Toc517947140" w:history="1">
            <w:r w:rsidR="00620EA8" w:rsidRPr="00AC2EFF">
              <w:rPr>
                <w:rStyle w:val="Hyperlink"/>
                <w:noProof/>
              </w:rPr>
              <w:t>Indicator 4.The public procurement system is mainstreamed and well integrated with the public financial management system</w:t>
            </w:r>
            <w:r w:rsidR="00620EA8">
              <w:rPr>
                <w:noProof/>
                <w:webHidden/>
              </w:rPr>
              <w:tab/>
            </w:r>
            <w:r w:rsidR="00132AC2">
              <w:rPr>
                <w:noProof/>
                <w:webHidden/>
              </w:rPr>
              <w:fldChar w:fldCharType="begin"/>
            </w:r>
            <w:r w:rsidR="00620EA8">
              <w:rPr>
                <w:noProof/>
                <w:webHidden/>
              </w:rPr>
              <w:instrText xml:space="preserve"> PAGEREF _Toc517947140 \h </w:instrText>
            </w:r>
            <w:r w:rsidR="00132AC2">
              <w:rPr>
                <w:noProof/>
                <w:webHidden/>
              </w:rPr>
            </w:r>
            <w:r w:rsidR="00132AC2">
              <w:rPr>
                <w:noProof/>
                <w:webHidden/>
              </w:rPr>
              <w:fldChar w:fldCharType="separate"/>
            </w:r>
            <w:r w:rsidR="008C4421">
              <w:rPr>
                <w:noProof/>
                <w:webHidden/>
              </w:rPr>
              <w:t>8</w:t>
            </w:r>
            <w:r w:rsidR="00132AC2">
              <w:rPr>
                <w:noProof/>
                <w:webHidden/>
              </w:rPr>
              <w:fldChar w:fldCharType="end"/>
            </w:r>
          </w:hyperlink>
        </w:p>
        <w:p w14:paraId="0C74BA31" w14:textId="77777777" w:rsidR="00620EA8" w:rsidRDefault="007723AF" w:rsidP="00834129">
          <w:pPr>
            <w:pStyle w:val="TOC3"/>
            <w:tabs>
              <w:tab w:val="right" w:leader="dot" w:pos="9350"/>
            </w:tabs>
            <w:spacing w:after="0" w:line="240" w:lineRule="auto"/>
            <w:rPr>
              <w:noProof/>
              <w:color w:val="auto"/>
              <w:lang w:val="en-GB" w:eastAsia="en-GB"/>
            </w:rPr>
          </w:pPr>
          <w:hyperlink w:anchor="_Toc517947141" w:history="1">
            <w:r w:rsidR="00620EA8" w:rsidRPr="00AC2EFF">
              <w:rPr>
                <w:rStyle w:val="Hyperlink"/>
                <w:noProof/>
              </w:rPr>
              <w:t>Indicator 5.The country has an institution in charge of the normative/ regulatory function</w:t>
            </w:r>
            <w:r w:rsidR="00620EA8">
              <w:rPr>
                <w:noProof/>
                <w:webHidden/>
              </w:rPr>
              <w:tab/>
            </w:r>
            <w:r w:rsidR="00132AC2">
              <w:rPr>
                <w:noProof/>
                <w:webHidden/>
              </w:rPr>
              <w:fldChar w:fldCharType="begin"/>
            </w:r>
            <w:r w:rsidR="00620EA8">
              <w:rPr>
                <w:noProof/>
                <w:webHidden/>
              </w:rPr>
              <w:instrText xml:space="preserve"> PAGEREF _Toc517947141 \h </w:instrText>
            </w:r>
            <w:r w:rsidR="00132AC2">
              <w:rPr>
                <w:noProof/>
                <w:webHidden/>
              </w:rPr>
            </w:r>
            <w:r w:rsidR="00132AC2">
              <w:rPr>
                <w:noProof/>
                <w:webHidden/>
              </w:rPr>
              <w:fldChar w:fldCharType="separate"/>
            </w:r>
            <w:r w:rsidR="008C4421">
              <w:rPr>
                <w:noProof/>
                <w:webHidden/>
              </w:rPr>
              <w:t>8</w:t>
            </w:r>
            <w:r w:rsidR="00132AC2">
              <w:rPr>
                <w:noProof/>
                <w:webHidden/>
              </w:rPr>
              <w:fldChar w:fldCharType="end"/>
            </w:r>
          </w:hyperlink>
        </w:p>
        <w:p w14:paraId="0C74BA32" w14:textId="77777777" w:rsidR="00620EA8" w:rsidRDefault="007723AF" w:rsidP="00834129">
          <w:pPr>
            <w:pStyle w:val="TOC3"/>
            <w:tabs>
              <w:tab w:val="right" w:leader="dot" w:pos="9350"/>
            </w:tabs>
            <w:spacing w:after="0" w:line="240" w:lineRule="auto"/>
            <w:rPr>
              <w:noProof/>
              <w:color w:val="auto"/>
              <w:lang w:val="en-GB" w:eastAsia="en-GB"/>
            </w:rPr>
          </w:pPr>
          <w:hyperlink w:anchor="_Toc517947142" w:history="1">
            <w:r w:rsidR="00620EA8" w:rsidRPr="00AC2EFF">
              <w:rPr>
                <w:rStyle w:val="Hyperlink"/>
                <w:noProof/>
              </w:rPr>
              <w:t>Indicator 6.Procuring entities and their mandates are clearly defined</w:t>
            </w:r>
            <w:r w:rsidR="00620EA8">
              <w:rPr>
                <w:noProof/>
                <w:webHidden/>
              </w:rPr>
              <w:tab/>
            </w:r>
            <w:r w:rsidR="00132AC2">
              <w:rPr>
                <w:noProof/>
                <w:webHidden/>
              </w:rPr>
              <w:fldChar w:fldCharType="begin"/>
            </w:r>
            <w:r w:rsidR="00620EA8">
              <w:rPr>
                <w:noProof/>
                <w:webHidden/>
              </w:rPr>
              <w:instrText xml:space="preserve"> PAGEREF _Toc517947142 \h </w:instrText>
            </w:r>
            <w:r w:rsidR="00132AC2">
              <w:rPr>
                <w:noProof/>
                <w:webHidden/>
              </w:rPr>
            </w:r>
            <w:r w:rsidR="00132AC2">
              <w:rPr>
                <w:noProof/>
                <w:webHidden/>
              </w:rPr>
              <w:fldChar w:fldCharType="separate"/>
            </w:r>
            <w:r w:rsidR="008C4421">
              <w:rPr>
                <w:noProof/>
                <w:webHidden/>
              </w:rPr>
              <w:t>8</w:t>
            </w:r>
            <w:r w:rsidR="00132AC2">
              <w:rPr>
                <w:noProof/>
                <w:webHidden/>
              </w:rPr>
              <w:fldChar w:fldCharType="end"/>
            </w:r>
          </w:hyperlink>
        </w:p>
        <w:p w14:paraId="0C74BA33" w14:textId="77777777" w:rsidR="00620EA8" w:rsidRDefault="007723AF" w:rsidP="00834129">
          <w:pPr>
            <w:pStyle w:val="TOC3"/>
            <w:tabs>
              <w:tab w:val="right" w:leader="dot" w:pos="9350"/>
            </w:tabs>
            <w:spacing w:after="0" w:line="240" w:lineRule="auto"/>
            <w:rPr>
              <w:noProof/>
              <w:color w:val="auto"/>
              <w:lang w:val="en-GB" w:eastAsia="en-GB"/>
            </w:rPr>
          </w:pPr>
          <w:hyperlink w:anchor="_Toc517947143" w:history="1">
            <w:r w:rsidR="00620EA8" w:rsidRPr="00AC2EFF">
              <w:rPr>
                <w:rStyle w:val="Hyperlink"/>
                <w:noProof/>
              </w:rPr>
              <w:t>Indicator 7. Public procurement is embedded in an effective information system</w:t>
            </w:r>
            <w:r w:rsidR="00620EA8">
              <w:rPr>
                <w:noProof/>
                <w:webHidden/>
              </w:rPr>
              <w:tab/>
            </w:r>
            <w:r w:rsidR="00132AC2">
              <w:rPr>
                <w:noProof/>
                <w:webHidden/>
              </w:rPr>
              <w:fldChar w:fldCharType="begin"/>
            </w:r>
            <w:r w:rsidR="00620EA8">
              <w:rPr>
                <w:noProof/>
                <w:webHidden/>
              </w:rPr>
              <w:instrText xml:space="preserve"> PAGEREF _Toc517947143 \h </w:instrText>
            </w:r>
            <w:r w:rsidR="00132AC2">
              <w:rPr>
                <w:noProof/>
                <w:webHidden/>
              </w:rPr>
            </w:r>
            <w:r w:rsidR="00132AC2">
              <w:rPr>
                <w:noProof/>
                <w:webHidden/>
              </w:rPr>
              <w:fldChar w:fldCharType="separate"/>
            </w:r>
            <w:r w:rsidR="008C4421">
              <w:rPr>
                <w:noProof/>
                <w:webHidden/>
              </w:rPr>
              <w:t>9</w:t>
            </w:r>
            <w:r w:rsidR="00132AC2">
              <w:rPr>
                <w:noProof/>
                <w:webHidden/>
              </w:rPr>
              <w:fldChar w:fldCharType="end"/>
            </w:r>
          </w:hyperlink>
        </w:p>
        <w:p w14:paraId="0C74BA34" w14:textId="77777777" w:rsidR="00620EA8" w:rsidRDefault="007723AF" w:rsidP="00834129">
          <w:pPr>
            <w:pStyle w:val="TOC3"/>
            <w:tabs>
              <w:tab w:val="right" w:leader="dot" w:pos="9350"/>
            </w:tabs>
            <w:spacing w:after="0" w:line="240" w:lineRule="auto"/>
            <w:rPr>
              <w:noProof/>
              <w:color w:val="auto"/>
              <w:lang w:val="en-GB" w:eastAsia="en-GB"/>
            </w:rPr>
          </w:pPr>
          <w:hyperlink w:anchor="_Toc517947144" w:history="1">
            <w:r w:rsidR="00620EA8" w:rsidRPr="00AC2EFF">
              <w:rPr>
                <w:rStyle w:val="Hyperlink"/>
                <w:noProof/>
              </w:rPr>
              <w:t>Indicator 8. The public procurement system has a strong capacity to develop and improve</w:t>
            </w:r>
            <w:r w:rsidR="00620EA8">
              <w:rPr>
                <w:noProof/>
                <w:webHidden/>
              </w:rPr>
              <w:tab/>
            </w:r>
            <w:r w:rsidR="00132AC2">
              <w:rPr>
                <w:noProof/>
                <w:webHidden/>
              </w:rPr>
              <w:fldChar w:fldCharType="begin"/>
            </w:r>
            <w:r w:rsidR="00620EA8">
              <w:rPr>
                <w:noProof/>
                <w:webHidden/>
              </w:rPr>
              <w:instrText xml:space="preserve"> PAGEREF _Toc517947144 \h </w:instrText>
            </w:r>
            <w:r w:rsidR="00132AC2">
              <w:rPr>
                <w:noProof/>
                <w:webHidden/>
              </w:rPr>
            </w:r>
            <w:r w:rsidR="00132AC2">
              <w:rPr>
                <w:noProof/>
                <w:webHidden/>
              </w:rPr>
              <w:fldChar w:fldCharType="separate"/>
            </w:r>
            <w:r w:rsidR="008C4421">
              <w:rPr>
                <w:noProof/>
                <w:webHidden/>
              </w:rPr>
              <w:t>9</w:t>
            </w:r>
            <w:r w:rsidR="00132AC2">
              <w:rPr>
                <w:noProof/>
                <w:webHidden/>
              </w:rPr>
              <w:fldChar w:fldCharType="end"/>
            </w:r>
          </w:hyperlink>
        </w:p>
        <w:p w14:paraId="0C74BA35" w14:textId="77777777" w:rsidR="00620EA8" w:rsidRDefault="007723AF" w:rsidP="00834129">
          <w:pPr>
            <w:pStyle w:val="TOC2"/>
            <w:tabs>
              <w:tab w:val="right" w:leader="dot" w:pos="9350"/>
            </w:tabs>
            <w:spacing w:after="0" w:line="240" w:lineRule="auto"/>
            <w:rPr>
              <w:noProof/>
              <w:color w:val="auto"/>
              <w:lang w:val="en-GB" w:eastAsia="en-GB"/>
            </w:rPr>
          </w:pPr>
          <w:hyperlink w:anchor="_Toc517947145" w:history="1">
            <w:r w:rsidR="00620EA8" w:rsidRPr="00AC2EFF">
              <w:rPr>
                <w:rStyle w:val="Hyperlink"/>
                <w:noProof/>
              </w:rPr>
              <w:t>3.3. Pillar III - Public Procurement Operations and Market Practices</w:t>
            </w:r>
            <w:r w:rsidR="00620EA8">
              <w:rPr>
                <w:noProof/>
                <w:webHidden/>
              </w:rPr>
              <w:tab/>
            </w:r>
            <w:r w:rsidR="00132AC2">
              <w:rPr>
                <w:noProof/>
                <w:webHidden/>
              </w:rPr>
              <w:fldChar w:fldCharType="begin"/>
            </w:r>
            <w:r w:rsidR="00620EA8">
              <w:rPr>
                <w:noProof/>
                <w:webHidden/>
              </w:rPr>
              <w:instrText xml:space="preserve"> PAGEREF _Toc517947145 \h </w:instrText>
            </w:r>
            <w:r w:rsidR="00132AC2">
              <w:rPr>
                <w:noProof/>
                <w:webHidden/>
              </w:rPr>
            </w:r>
            <w:r w:rsidR="00132AC2">
              <w:rPr>
                <w:noProof/>
                <w:webHidden/>
              </w:rPr>
              <w:fldChar w:fldCharType="separate"/>
            </w:r>
            <w:r w:rsidR="008C4421">
              <w:rPr>
                <w:noProof/>
                <w:webHidden/>
              </w:rPr>
              <w:t>10</w:t>
            </w:r>
            <w:r w:rsidR="00132AC2">
              <w:rPr>
                <w:noProof/>
                <w:webHidden/>
              </w:rPr>
              <w:fldChar w:fldCharType="end"/>
            </w:r>
          </w:hyperlink>
        </w:p>
        <w:p w14:paraId="0C74BA36" w14:textId="77777777" w:rsidR="00620EA8" w:rsidRDefault="007723AF" w:rsidP="00834129">
          <w:pPr>
            <w:pStyle w:val="TOC3"/>
            <w:tabs>
              <w:tab w:val="right" w:leader="dot" w:pos="9350"/>
            </w:tabs>
            <w:spacing w:after="0" w:line="240" w:lineRule="auto"/>
            <w:rPr>
              <w:noProof/>
              <w:color w:val="auto"/>
              <w:lang w:val="en-GB" w:eastAsia="en-GB"/>
            </w:rPr>
          </w:pPr>
          <w:hyperlink w:anchor="_Toc517947146" w:history="1">
            <w:r w:rsidR="00620EA8" w:rsidRPr="00AC2EFF">
              <w:rPr>
                <w:rStyle w:val="Hyperlink"/>
                <w:noProof/>
              </w:rPr>
              <w:t>Indicator 9. Public procurement practices achieve stated objectives.</w:t>
            </w:r>
            <w:r w:rsidR="00620EA8">
              <w:rPr>
                <w:noProof/>
                <w:webHidden/>
              </w:rPr>
              <w:tab/>
            </w:r>
            <w:r w:rsidR="00132AC2">
              <w:rPr>
                <w:noProof/>
                <w:webHidden/>
              </w:rPr>
              <w:fldChar w:fldCharType="begin"/>
            </w:r>
            <w:r w:rsidR="00620EA8">
              <w:rPr>
                <w:noProof/>
                <w:webHidden/>
              </w:rPr>
              <w:instrText xml:space="preserve"> PAGEREF _Toc517947146 \h </w:instrText>
            </w:r>
            <w:r w:rsidR="00132AC2">
              <w:rPr>
                <w:noProof/>
                <w:webHidden/>
              </w:rPr>
            </w:r>
            <w:r w:rsidR="00132AC2">
              <w:rPr>
                <w:noProof/>
                <w:webHidden/>
              </w:rPr>
              <w:fldChar w:fldCharType="separate"/>
            </w:r>
            <w:r w:rsidR="008C4421">
              <w:rPr>
                <w:noProof/>
                <w:webHidden/>
              </w:rPr>
              <w:t>10</w:t>
            </w:r>
            <w:r w:rsidR="00132AC2">
              <w:rPr>
                <w:noProof/>
                <w:webHidden/>
              </w:rPr>
              <w:fldChar w:fldCharType="end"/>
            </w:r>
          </w:hyperlink>
        </w:p>
        <w:p w14:paraId="0C74BA37" w14:textId="77777777" w:rsidR="00620EA8" w:rsidRDefault="007723AF" w:rsidP="00834129">
          <w:pPr>
            <w:pStyle w:val="TOC3"/>
            <w:tabs>
              <w:tab w:val="right" w:leader="dot" w:pos="9350"/>
            </w:tabs>
            <w:spacing w:after="0" w:line="240" w:lineRule="auto"/>
            <w:rPr>
              <w:noProof/>
              <w:color w:val="auto"/>
              <w:lang w:val="en-GB" w:eastAsia="en-GB"/>
            </w:rPr>
          </w:pPr>
          <w:hyperlink w:anchor="_Toc517947147" w:history="1">
            <w:r w:rsidR="00620EA8" w:rsidRPr="00AC2EFF">
              <w:rPr>
                <w:rStyle w:val="Hyperlink"/>
                <w:noProof/>
              </w:rPr>
              <w:t>Indicator 10. The public procurement market is fully functional</w:t>
            </w:r>
            <w:r w:rsidR="00620EA8">
              <w:rPr>
                <w:noProof/>
                <w:webHidden/>
              </w:rPr>
              <w:tab/>
            </w:r>
            <w:r w:rsidR="00132AC2">
              <w:rPr>
                <w:noProof/>
                <w:webHidden/>
              </w:rPr>
              <w:fldChar w:fldCharType="begin"/>
            </w:r>
            <w:r w:rsidR="00620EA8">
              <w:rPr>
                <w:noProof/>
                <w:webHidden/>
              </w:rPr>
              <w:instrText xml:space="preserve"> PAGEREF _Toc517947147 \h </w:instrText>
            </w:r>
            <w:r w:rsidR="00132AC2">
              <w:rPr>
                <w:noProof/>
                <w:webHidden/>
              </w:rPr>
            </w:r>
            <w:r w:rsidR="00132AC2">
              <w:rPr>
                <w:noProof/>
                <w:webHidden/>
              </w:rPr>
              <w:fldChar w:fldCharType="separate"/>
            </w:r>
            <w:r w:rsidR="008C4421">
              <w:rPr>
                <w:noProof/>
                <w:webHidden/>
              </w:rPr>
              <w:t>10</w:t>
            </w:r>
            <w:r w:rsidR="00132AC2">
              <w:rPr>
                <w:noProof/>
                <w:webHidden/>
              </w:rPr>
              <w:fldChar w:fldCharType="end"/>
            </w:r>
          </w:hyperlink>
        </w:p>
        <w:p w14:paraId="0C74BA38" w14:textId="77777777" w:rsidR="00620EA8" w:rsidRDefault="007723AF" w:rsidP="00834129">
          <w:pPr>
            <w:pStyle w:val="TOC2"/>
            <w:tabs>
              <w:tab w:val="right" w:leader="dot" w:pos="9350"/>
            </w:tabs>
            <w:spacing w:after="0" w:line="240" w:lineRule="auto"/>
            <w:rPr>
              <w:noProof/>
              <w:color w:val="auto"/>
              <w:lang w:val="en-GB" w:eastAsia="en-GB"/>
            </w:rPr>
          </w:pPr>
          <w:hyperlink w:anchor="_Toc517947148" w:history="1">
            <w:r w:rsidR="00620EA8" w:rsidRPr="00AC2EFF">
              <w:rPr>
                <w:rStyle w:val="Hyperlink"/>
                <w:noProof/>
              </w:rPr>
              <w:t>3.4. Pillar IV - Accountability, Integrity and Transparency of the Public Procurement System</w:t>
            </w:r>
            <w:r w:rsidR="00620EA8">
              <w:rPr>
                <w:noProof/>
                <w:webHidden/>
              </w:rPr>
              <w:tab/>
            </w:r>
            <w:r w:rsidR="00132AC2">
              <w:rPr>
                <w:noProof/>
                <w:webHidden/>
              </w:rPr>
              <w:fldChar w:fldCharType="begin"/>
            </w:r>
            <w:r w:rsidR="00620EA8">
              <w:rPr>
                <w:noProof/>
                <w:webHidden/>
              </w:rPr>
              <w:instrText xml:space="preserve"> PAGEREF _Toc517947148 \h </w:instrText>
            </w:r>
            <w:r w:rsidR="00132AC2">
              <w:rPr>
                <w:noProof/>
                <w:webHidden/>
              </w:rPr>
            </w:r>
            <w:r w:rsidR="00132AC2">
              <w:rPr>
                <w:noProof/>
                <w:webHidden/>
              </w:rPr>
              <w:fldChar w:fldCharType="separate"/>
            </w:r>
            <w:r w:rsidR="008C4421">
              <w:rPr>
                <w:noProof/>
                <w:webHidden/>
              </w:rPr>
              <w:t>11</w:t>
            </w:r>
            <w:r w:rsidR="00132AC2">
              <w:rPr>
                <w:noProof/>
                <w:webHidden/>
              </w:rPr>
              <w:fldChar w:fldCharType="end"/>
            </w:r>
          </w:hyperlink>
        </w:p>
        <w:p w14:paraId="0C74BA39" w14:textId="77777777" w:rsidR="00620EA8" w:rsidRDefault="007723AF" w:rsidP="00834129">
          <w:pPr>
            <w:pStyle w:val="TOC3"/>
            <w:tabs>
              <w:tab w:val="right" w:leader="dot" w:pos="9350"/>
            </w:tabs>
            <w:spacing w:after="0" w:line="240" w:lineRule="auto"/>
            <w:rPr>
              <w:noProof/>
              <w:color w:val="auto"/>
              <w:lang w:val="en-GB" w:eastAsia="en-GB"/>
            </w:rPr>
          </w:pPr>
          <w:hyperlink w:anchor="_Toc517947149" w:history="1">
            <w:r w:rsidR="00620EA8" w:rsidRPr="00AC2EFF">
              <w:rPr>
                <w:rStyle w:val="Hyperlink"/>
                <w:noProof/>
              </w:rPr>
              <w:t>Indicator 11. Transparency and civil society engagement strengthen integrity in public procurement</w:t>
            </w:r>
            <w:r w:rsidR="00620EA8">
              <w:rPr>
                <w:noProof/>
                <w:webHidden/>
              </w:rPr>
              <w:tab/>
            </w:r>
            <w:r w:rsidR="00132AC2">
              <w:rPr>
                <w:noProof/>
                <w:webHidden/>
              </w:rPr>
              <w:fldChar w:fldCharType="begin"/>
            </w:r>
            <w:r w:rsidR="00620EA8">
              <w:rPr>
                <w:noProof/>
                <w:webHidden/>
              </w:rPr>
              <w:instrText xml:space="preserve"> PAGEREF _Toc517947149 \h </w:instrText>
            </w:r>
            <w:r w:rsidR="00132AC2">
              <w:rPr>
                <w:noProof/>
                <w:webHidden/>
              </w:rPr>
            </w:r>
            <w:r w:rsidR="00132AC2">
              <w:rPr>
                <w:noProof/>
                <w:webHidden/>
              </w:rPr>
              <w:fldChar w:fldCharType="separate"/>
            </w:r>
            <w:r w:rsidR="008C4421">
              <w:rPr>
                <w:noProof/>
                <w:webHidden/>
              </w:rPr>
              <w:t>11</w:t>
            </w:r>
            <w:r w:rsidR="00132AC2">
              <w:rPr>
                <w:noProof/>
                <w:webHidden/>
              </w:rPr>
              <w:fldChar w:fldCharType="end"/>
            </w:r>
          </w:hyperlink>
        </w:p>
        <w:p w14:paraId="0C74BA3A" w14:textId="77777777" w:rsidR="00620EA8" w:rsidRDefault="007723AF" w:rsidP="00834129">
          <w:pPr>
            <w:pStyle w:val="TOC3"/>
            <w:tabs>
              <w:tab w:val="left" w:pos="1790"/>
              <w:tab w:val="right" w:leader="dot" w:pos="9350"/>
            </w:tabs>
            <w:spacing w:after="0" w:line="240" w:lineRule="auto"/>
            <w:rPr>
              <w:noProof/>
              <w:color w:val="auto"/>
              <w:lang w:val="en-GB" w:eastAsia="en-GB"/>
            </w:rPr>
          </w:pPr>
          <w:hyperlink w:anchor="_Toc517947150" w:history="1">
            <w:r w:rsidR="00620EA8" w:rsidRPr="00AC2EFF">
              <w:rPr>
                <w:rStyle w:val="Hyperlink"/>
                <w:noProof/>
              </w:rPr>
              <w:t>Indicator 12.</w:t>
            </w:r>
            <w:r w:rsidR="00620EA8">
              <w:rPr>
                <w:noProof/>
                <w:color w:val="auto"/>
                <w:lang w:val="en-GB" w:eastAsia="en-GB"/>
              </w:rPr>
              <w:tab/>
            </w:r>
            <w:r w:rsidR="00620EA8" w:rsidRPr="00AC2EFF">
              <w:rPr>
                <w:rStyle w:val="Hyperlink"/>
                <w:noProof/>
              </w:rPr>
              <w:t>The country has effective control and audit systems</w:t>
            </w:r>
            <w:r w:rsidR="00620EA8">
              <w:rPr>
                <w:noProof/>
                <w:webHidden/>
              </w:rPr>
              <w:tab/>
            </w:r>
            <w:r w:rsidR="00132AC2">
              <w:rPr>
                <w:noProof/>
                <w:webHidden/>
              </w:rPr>
              <w:fldChar w:fldCharType="begin"/>
            </w:r>
            <w:r w:rsidR="00620EA8">
              <w:rPr>
                <w:noProof/>
                <w:webHidden/>
              </w:rPr>
              <w:instrText xml:space="preserve"> PAGEREF _Toc517947150 \h </w:instrText>
            </w:r>
            <w:r w:rsidR="00132AC2">
              <w:rPr>
                <w:noProof/>
                <w:webHidden/>
              </w:rPr>
            </w:r>
            <w:r w:rsidR="00132AC2">
              <w:rPr>
                <w:noProof/>
                <w:webHidden/>
              </w:rPr>
              <w:fldChar w:fldCharType="separate"/>
            </w:r>
            <w:r w:rsidR="008C4421">
              <w:rPr>
                <w:noProof/>
                <w:webHidden/>
              </w:rPr>
              <w:t>11</w:t>
            </w:r>
            <w:r w:rsidR="00132AC2">
              <w:rPr>
                <w:noProof/>
                <w:webHidden/>
              </w:rPr>
              <w:fldChar w:fldCharType="end"/>
            </w:r>
          </w:hyperlink>
        </w:p>
        <w:p w14:paraId="0C74BA3B" w14:textId="77777777" w:rsidR="00620EA8" w:rsidRDefault="007723AF" w:rsidP="00834129">
          <w:pPr>
            <w:pStyle w:val="TOC3"/>
            <w:tabs>
              <w:tab w:val="left" w:pos="1790"/>
              <w:tab w:val="right" w:leader="dot" w:pos="9350"/>
            </w:tabs>
            <w:spacing w:after="0" w:line="240" w:lineRule="auto"/>
            <w:rPr>
              <w:noProof/>
              <w:color w:val="auto"/>
              <w:lang w:val="en-GB" w:eastAsia="en-GB"/>
            </w:rPr>
          </w:pPr>
          <w:hyperlink w:anchor="_Toc517947151" w:history="1">
            <w:r w:rsidR="00620EA8" w:rsidRPr="00AC2EFF">
              <w:rPr>
                <w:rStyle w:val="Hyperlink"/>
                <w:noProof/>
              </w:rPr>
              <w:t>Indicator 13.</w:t>
            </w:r>
            <w:r w:rsidR="00620EA8">
              <w:rPr>
                <w:noProof/>
                <w:color w:val="auto"/>
                <w:lang w:val="en-GB" w:eastAsia="en-GB"/>
              </w:rPr>
              <w:tab/>
            </w:r>
            <w:r w:rsidR="00620EA8" w:rsidRPr="00AC2EFF">
              <w:rPr>
                <w:rStyle w:val="Hyperlink"/>
                <w:noProof/>
              </w:rPr>
              <w:t>Procurement appeals mechanisms are effective and efficient</w:t>
            </w:r>
            <w:r w:rsidR="00620EA8">
              <w:rPr>
                <w:noProof/>
                <w:webHidden/>
              </w:rPr>
              <w:tab/>
            </w:r>
            <w:r w:rsidR="00132AC2">
              <w:rPr>
                <w:noProof/>
                <w:webHidden/>
              </w:rPr>
              <w:fldChar w:fldCharType="begin"/>
            </w:r>
            <w:r w:rsidR="00620EA8">
              <w:rPr>
                <w:noProof/>
                <w:webHidden/>
              </w:rPr>
              <w:instrText xml:space="preserve"> PAGEREF _Toc517947151 \h </w:instrText>
            </w:r>
            <w:r w:rsidR="00132AC2">
              <w:rPr>
                <w:noProof/>
                <w:webHidden/>
              </w:rPr>
            </w:r>
            <w:r w:rsidR="00132AC2">
              <w:rPr>
                <w:noProof/>
                <w:webHidden/>
              </w:rPr>
              <w:fldChar w:fldCharType="separate"/>
            </w:r>
            <w:r w:rsidR="008C4421">
              <w:rPr>
                <w:noProof/>
                <w:webHidden/>
              </w:rPr>
              <w:t>12</w:t>
            </w:r>
            <w:r w:rsidR="00132AC2">
              <w:rPr>
                <w:noProof/>
                <w:webHidden/>
              </w:rPr>
              <w:fldChar w:fldCharType="end"/>
            </w:r>
          </w:hyperlink>
        </w:p>
        <w:p w14:paraId="0C74BA3C" w14:textId="77777777" w:rsidR="00620EA8" w:rsidRDefault="007723AF" w:rsidP="00834129">
          <w:pPr>
            <w:pStyle w:val="TOC3"/>
            <w:tabs>
              <w:tab w:val="left" w:pos="1790"/>
              <w:tab w:val="right" w:leader="dot" w:pos="9350"/>
            </w:tabs>
            <w:spacing w:after="0" w:line="240" w:lineRule="auto"/>
            <w:rPr>
              <w:noProof/>
              <w:color w:val="auto"/>
              <w:lang w:val="en-GB" w:eastAsia="en-GB"/>
            </w:rPr>
          </w:pPr>
          <w:hyperlink w:anchor="_Toc517947152" w:history="1">
            <w:r w:rsidR="00620EA8" w:rsidRPr="00AC2EFF">
              <w:rPr>
                <w:rStyle w:val="Hyperlink"/>
                <w:noProof/>
              </w:rPr>
              <w:t>Indicator 14.</w:t>
            </w:r>
            <w:r w:rsidR="00620EA8">
              <w:rPr>
                <w:noProof/>
                <w:color w:val="auto"/>
                <w:lang w:val="en-GB" w:eastAsia="en-GB"/>
              </w:rPr>
              <w:tab/>
            </w:r>
            <w:r w:rsidR="00620EA8" w:rsidRPr="00AC2EFF">
              <w:rPr>
                <w:rStyle w:val="Hyperlink"/>
                <w:noProof/>
              </w:rPr>
              <w:t>The country has ethics and anti-corruption measures in place</w:t>
            </w:r>
            <w:r w:rsidR="00620EA8">
              <w:rPr>
                <w:noProof/>
                <w:webHidden/>
              </w:rPr>
              <w:tab/>
            </w:r>
            <w:r w:rsidR="00132AC2">
              <w:rPr>
                <w:noProof/>
                <w:webHidden/>
              </w:rPr>
              <w:fldChar w:fldCharType="begin"/>
            </w:r>
            <w:r w:rsidR="00620EA8">
              <w:rPr>
                <w:noProof/>
                <w:webHidden/>
              </w:rPr>
              <w:instrText xml:space="preserve"> PAGEREF _Toc517947152 \h </w:instrText>
            </w:r>
            <w:r w:rsidR="00132AC2">
              <w:rPr>
                <w:noProof/>
                <w:webHidden/>
              </w:rPr>
            </w:r>
            <w:r w:rsidR="00132AC2">
              <w:rPr>
                <w:noProof/>
                <w:webHidden/>
              </w:rPr>
              <w:fldChar w:fldCharType="separate"/>
            </w:r>
            <w:r w:rsidR="008C4421">
              <w:rPr>
                <w:noProof/>
                <w:webHidden/>
              </w:rPr>
              <w:t>12</w:t>
            </w:r>
            <w:r w:rsidR="00132AC2">
              <w:rPr>
                <w:noProof/>
                <w:webHidden/>
              </w:rPr>
              <w:fldChar w:fldCharType="end"/>
            </w:r>
          </w:hyperlink>
        </w:p>
        <w:p w14:paraId="0C74BA3D" w14:textId="77777777" w:rsidR="00620EA8" w:rsidRDefault="007723AF" w:rsidP="00834129">
          <w:pPr>
            <w:pStyle w:val="TOC1"/>
            <w:tabs>
              <w:tab w:val="right" w:leader="dot" w:pos="9350"/>
            </w:tabs>
            <w:spacing w:after="0" w:line="240" w:lineRule="auto"/>
            <w:rPr>
              <w:noProof/>
              <w:color w:val="auto"/>
              <w:lang w:val="en-GB" w:eastAsia="en-GB"/>
            </w:rPr>
          </w:pPr>
          <w:hyperlink w:anchor="_Toc517947153" w:history="1">
            <w:r w:rsidR="00620EA8" w:rsidRPr="00AC2EFF">
              <w:rPr>
                <w:rStyle w:val="Hyperlink"/>
                <w:noProof/>
              </w:rPr>
              <w:t>4. Consolidated Recommendations</w:t>
            </w:r>
            <w:r w:rsidR="00620EA8">
              <w:rPr>
                <w:noProof/>
                <w:webHidden/>
              </w:rPr>
              <w:tab/>
            </w:r>
            <w:r w:rsidR="00132AC2">
              <w:rPr>
                <w:noProof/>
                <w:webHidden/>
              </w:rPr>
              <w:fldChar w:fldCharType="begin"/>
            </w:r>
            <w:r w:rsidR="00620EA8">
              <w:rPr>
                <w:noProof/>
                <w:webHidden/>
              </w:rPr>
              <w:instrText xml:space="preserve"> PAGEREF _Toc517947153 \h </w:instrText>
            </w:r>
            <w:r w:rsidR="00132AC2">
              <w:rPr>
                <w:noProof/>
                <w:webHidden/>
              </w:rPr>
            </w:r>
            <w:r w:rsidR="00132AC2">
              <w:rPr>
                <w:noProof/>
                <w:webHidden/>
              </w:rPr>
              <w:fldChar w:fldCharType="separate"/>
            </w:r>
            <w:r w:rsidR="008C4421">
              <w:rPr>
                <w:noProof/>
                <w:webHidden/>
              </w:rPr>
              <w:t>13</w:t>
            </w:r>
            <w:r w:rsidR="00132AC2">
              <w:rPr>
                <w:noProof/>
                <w:webHidden/>
              </w:rPr>
              <w:fldChar w:fldCharType="end"/>
            </w:r>
          </w:hyperlink>
        </w:p>
        <w:p w14:paraId="0C74BA3E" w14:textId="77777777" w:rsidR="00620EA8" w:rsidRDefault="007723AF" w:rsidP="00834129">
          <w:pPr>
            <w:pStyle w:val="TOC1"/>
            <w:tabs>
              <w:tab w:val="right" w:leader="dot" w:pos="9350"/>
            </w:tabs>
            <w:spacing w:after="0" w:line="240" w:lineRule="auto"/>
            <w:rPr>
              <w:noProof/>
              <w:color w:val="auto"/>
              <w:lang w:val="en-GB" w:eastAsia="en-GB"/>
            </w:rPr>
          </w:pPr>
          <w:hyperlink w:anchor="_Toc517947154" w:history="1">
            <w:r w:rsidR="00620EA8" w:rsidRPr="00AC2EFF">
              <w:rPr>
                <w:rStyle w:val="Hyperlink"/>
                <w:noProof/>
              </w:rPr>
              <w:t>5. Strategic Planning</w:t>
            </w:r>
            <w:r w:rsidR="00620EA8">
              <w:rPr>
                <w:noProof/>
                <w:webHidden/>
              </w:rPr>
              <w:tab/>
            </w:r>
            <w:r w:rsidR="00132AC2">
              <w:rPr>
                <w:noProof/>
                <w:webHidden/>
              </w:rPr>
              <w:fldChar w:fldCharType="begin"/>
            </w:r>
            <w:r w:rsidR="00620EA8">
              <w:rPr>
                <w:noProof/>
                <w:webHidden/>
              </w:rPr>
              <w:instrText xml:space="preserve"> PAGEREF _Toc517947154 \h </w:instrText>
            </w:r>
            <w:r w:rsidR="00132AC2">
              <w:rPr>
                <w:noProof/>
                <w:webHidden/>
              </w:rPr>
            </w:r>
            <w:r w:rsidR="00132AC2">
              <w:rPr>
                <w:noProof/>
                <w:webHidden/>
              </w:rPr>
              <w:fldChar w:fldCharType="separate"/>
            </w:r>
            <w:r w:rsidR="008C4421">
              <w:rPr>
                <w:noProof/>
                <w:webHidden/>
              </w:rPr>
              <w:t>13</w:t>
            </w:r>
            <w:r w:rsidR="00132AC2">
              <w:rPr>
                <w:noProof/>
                <w:webHidden/>
              </w:rPr>
              <w:fldChar w:fldCharType="end"/>
            </w:r>
          </w:hyperlink>
        </w:p>
        <w:p w14:paraId="0C74BA3F" w14:textId="77777777" w:rsidR="00620EA8" w:rsidRDefault="007723AF" w:rsidP="00834129">
          <w:pPr>
            <w:pStyle w:val="TOC1"/>
            <w:tabs>
              <w:tab w:val="right" w:leader="dot" w:pos="9350"/>
            </w:tabs>
            <w:spacing w:after="0" w:line="240" w:lineRule="auto"/>
            <w:rPr>
              <w:noProof/>
              <w:color w:val="auto"/>
              <w:lang w:val="en-GB" w:eastAsia="en-GB"/>
            </w:rPr>
          </w:pPr>
          <w:hyperlink w:anchor="_Toc517947155" w:history="1">
            <w:r w:rsidR="00620EA8" w:rsidRPr="00AC2EFF">
              <w:rPr>
                <w:rStyle w:val="Hyperlink"/>
                <w:noProof/>
              </w:rPr>
              <w:t>6.  Information regarding Validation</w:t>
            </w:r>
            <w:r w:rsidR="00620EA8">
              <w:rPr>
                <w:noProof/>
                <w:webHidden/>
              </w:rPr>
              <w:tab/>
            </w:r>
            <w:r w:rsidR="00132AC2">
              <w:rPr>
                <w:noProof/>
                <w:webHidden/>
              </w:rPr>
              <w:fldChar w:fldCharType="begin"/>
            </w:r>
            <w:r w:rsidR="00620EA8">
              <w:rPr>
                <w:noProof/>
                <w:webHidden/>
              </w:rPr>
              <w:instrText xml:space="preserve"> PAGEREF _Toc517947155 \h </w:instrText>
            </w:r>
            <w:r w:rsidR="00132AC2">
              <w:rPr>
                <w:noProof/>
                <w:webHidden/>
              </w:rPr>
            </w:r>
            <w:r w:rsidR="00132AC2">
              <w:rPr>
                <w:noProof/>
                <w:webHidden/>
              </w:rPr>
              <w:fldChar w:fldCharType="separate"/>
            </w:r>
            <w:r w:rsidR="008C4421">
              <w:rPr>
                <w:noProof/>
                <w:webHidden/>
              </w:rPr>
              <w:t>13</w:t>
            </w:r>
            <w:r w:rsidR="00132AC2">
              <w:rPr>
                <w:noProof/>
                <w:webHidden/>
              </w:rPr>
              <w:fldChar w:fldCharType="end"/>
            </w:r>
          </w:hyperlink>
        </w:p>
        <w:p w14:paraId="0C74BA40" w14:textId="77777777" w:rsidR="00620EA8" w:rsidRDefault="007723AF" w:rsidP="00834129">
          <w:pPr>
            <w:pStyle w:val="TOC1"/>
            <w:tabs>
              <w:tab w:val="right" w:leader="dot" w:pos="9350"/>
            </w:tabs>
            <w:spacing w:after="0" w:line="240" w:lineRule="auto"/>
            <w:rPr>
              <w:noProof/>
              <w:color w:val="auto"/>
              <w:lang w:val="en-GB" w:eastAsia="en-GB"/>
            </w:rPr>
          </w:pPr>
          <w:hyperlink w:anchor="_Toc517947156" w:history="1">
            <w:r w:rsidR="00620EA8" w:rsidRPr="00AC2EFF">
              <w:rPr>
                <w:rStyle w:val="Hyperlink"/>
                <w:noProof/>
              </w:rPr>
              <w:t>Annex</w:t>
            </w:r>
            <w:r w:rsidR="00620EA8">
              <w:rPr>
                <w:noProof/>
                <w:webHidden/>
              </w:rPr>
              <w:tab/>
            </w:r>
            <w:r w:rsidR="00132AC2">
              <w:rPr>
                <w:noProof/>
                <w:webHidden/>
              </w:rPr>
              <w:fldChar w:fldCharType="begin"/>
            </w:r>
            <w:r w:rsidR="00620EA8">
              <w:rPr>
                <w:noProof/>
                <w:webHidden/>
              </w:rPr>
              <w:instrText xml:space="preserve"> PAGEREF _Toc517947156 \h </w:instrText>
            </w:r>
            <w:r w:rsidR="00132AC2">
              <w:rPr>
                <w:noProof/>
                <w:webHidden/>
              </w:rPr>
            </w:r>
            <w:r w:rsidR="00132AC2">
              <w:rPr>
                <w:noProof/>
                <w:webHidden/>
              </w:rPr>
              <w:fldChar w:fldCharType="separate"/>
            </w:r>
            <w:r w:rsidR="008C4421">
              <w:rPr>
                <w:noProof/>
                <w:webHidden/>
              </w:rPr>
              <w:t>14</w:t>
            </w:r>
            <w:r w:rsidR="00132AC2">
              <w:rPr>
                <w:noProof/>
                <w:webHidden/>
              </w:rPr>
              <w:fldChar w:fldCharType="end"/>
            </w:r>
          </w:hyperlink>
        </w:p>
        <w:p w14:paraId="0C74BA41" w14:textId="77777777" w:rsidR="00E0323D" w:rsidRDefault="00132AC2">
          <w:r>
            <w:rPr>
              <w:b/>
              <w:bCs/>
              <w:noProof/>
            </w:rPr>
            <w:fldChar w:fldCharType="end"/>
          </w:r>
        </w:p>
      </w:sdtContent>
    </w:sdt>
    <w:p w14:paraId="0C74BA42" w14:textId="77777777" w:rsidR="005C3221" w:rsidRDefault="005C3221" w:rsidP="005C3221">
      <w:pPr>
        <w:pStyle w:val="Title"/>
      </w:pPr>
    </w:p>
    <w:p w14:paraId="0C74BA43" w14:textId="77777777" w:rsidR="00751E36" w:rsidRDefault="00751E36" w:rsidP="005C3221">
      <w:pPr>
        <w:pStyle w:val="Title"/>
      </w:pPr>
    </w:p>
    <w:p w14:paraId="0C74BA44" w14:textId="77777777" w:rsidR="00F2762B" w:rsidRDefault="00F2762B">
      <w:pPr>
        <w:jc w:val="left"/>
        <w:rPr>
          <w:rFonts w:eastAsiaTheme="majorEastAsia" w:cstheme="majorBidi"/>
          <w:bCs/>
          <w:sz w:val="40"/>
          <w:szCs w:val="36"/>
        </w:rPr>
      </w:pPr>
      <w:r>
        <w:br w:type="page"/>
      </w:r>
    </w:p>
    <w:p w14:paraId="0C74BA45" w14:textId="77777777" w:rsidR="00751E36" w:rsidRDefault="00751E36" w:rsidP="00751E36">
      <w:pPr>
        <w:pStyle w:val="Heading1"/>
      </w:pPr>
      <w:bookmarkStart w:id="0" w:name="_Toc517947126"/>
      <w:r>
        <w:lastRenderedPageBreak/>
        <w:t>Acronyms</w:t>
      </w:r>
      <w:bookmarkEnd w:id="0"/>
    </w:p>
    <w:p w14:paraId="0C74BA46" w14:textId="77777777" w:rsidR="00751E36" w:rsidRDefault="00751E36" w:rsidP="005C3221">
      <w:pPr>
        <w:pStyle w:val="Title"/>
      </w:pPr>
    </w:p>
    <w:p w14:paraId="0C74BA47" w14:textId="77777777" w:rsidR="005C3221" w:rsidRPr="00DD78E5" w:rsidRDefault="005C3221" w:rsidP="005C3221">
      <w:pPr>
        <w:shd w:val="clear" w:color="auto" w:fill="FFFFFF"/>
        <w:spacing w:after="225"/>
        <w:rPr>
          <w:rFonts w:ascii="Open Sans" w:hAnsi="Open Sans" w:cs="Open Sans"/>
          <w:color w:val="000000"/>
          <w:sz w:val="21"/>
          <w:szCs w:val="21"/>
          <w:lang w:val="en-GB"/>
        </w:rPr>
      </w:pPr>
    </w:p>
    <w:p w14:paraId="0C74BA48"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9"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A"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B"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C"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D"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E"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4F"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50"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51"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52"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53"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54" w14:textId="77777777" w:rsidR="00027E4F" w:rsidRPr="00DD78E5" w:rsidRDefault="00027E4F" w:rsidP="005C3221">
      <w:pPr>
        <w:shd w:val="clear" w:color="auto" w:fill="FFFFFF"/>
        <w:spacing w:after="225"/>
        <w:rPr>
          <w:rFonts w:ascii="Open Sans" w:hAnsi="Open Sans" w:cs="Open Sans"/>
          <w:color w:val="000000"/>
          <w:sz w:val="21"/>
          <w:szCs w:val="21"/>
          <w:lang w:val="en-GB"/>
        </w:rPr>
      </w:pPr>
    </w:p>
    <w:p w14:paraId="0C74BA55" w14:textId="77777777" w:rsidR="005C3221" w:rsidRPr="00DD78E5" w:rsidRDefault="005C3221" w:rsidP="005C3221">
      <w:pPr>
        <w:rPr>
          <w:lang w:val="en-GB"/>
        </w:rPr>
      </w:pPr>
    </w:p>
    <w:p w14:paraId="0C74BA56" w14:textId="77777777" w:rsidR="005C3221" w:rsidRPr="00DD78E5" w:rsidRDefault="005C3221"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7"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8"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9"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A"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B"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C"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D"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E"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F"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0" w14:textId="77777777" w:rsidR="00027E4F" w:rsidRPr="00DD78E5"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1" w14:textId="77777777" w:rsidR="005C3221" w:rsidRPr="00751E36" w:rsidRDefault="00751E36" w:rsidP="00751E36">
      <w:pPr>
        <w:pStyle w:val="Heading1"/>
      </w:pPr>
      <w:bookmarkStart w:id="1" w:name="_Toc517947127"/>
      <w:r w:rsidRPr="00751E36">
        <w:lastRenderedPageBreak/>
        <w:t>Executive summary</w:t>
      </w:r>
      <w:bookmarkEnd w:id="1"/>
    </w:p>
    <w:p w14:paraId="0C74BA62" w14:textId="77777777" w:rsidR="005C3221" w:rsidRPr="00577751" w:rsidRDefault="005C3221"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3" w14:textId="00A84FC1" w:rsidR="005C3221" w:rsidRDefault="001F7796" w:rsidP="005C3221">
      <w:pPr>
        <w:rPr>
          <w:lang w:val="en-GB"/>
        </w:rPr>
      </w:pPr>
      <w:r w:rsidRPr="001F7796">
        <w:rPr>
          <w:lang w:val="en-GB"/>
        </w:rPr>
        <w:t>[Background of the assessment, country context, synthesis of main findings of assessment results incl. key recommendations, process of validation, and action plan, if developed as part of the assessment]</w:t>
      </w:r>
    </w:p>
    <w:p w14:paraId="6393ED02" w14:textId="7849B54B" w:rsidR="00570B37" w:rsidRPr="00820C29" w:rsidRDefault="007E4437" w:rsidP="007E4437">
      <w:pPr>
        <w:pStyle w:val="Heading3"/>
      </w:pPr>
      <w:r>
        <w:t>Overview</w:t>
      </w:r>
      <w:r w:rsidR="00570B37" w:rsidRPr="00570B37">
        <w:t xml:space="preserve"> of </w:t>
      </w:r>
      <w:r w:rsidR="00570B37">
        <w:t>compliance</w:t>
      </w:r>
    </w:p>
    <w:p w14:paraId="5F89BC28" w14:textId="77777777" w:rsidR="00570B37" w:rsidRDefault="00570B37" w:rsidP="00570B37">
      <w:pPr>
        <w:rPr>
          <w:lang w:val="en-GB"/>
        </w:rPr>
      </w:pPr>
      <w:r>
        <w:rPr>
          <w:lang w:val="en-GB"/>
        </w:rPr>
        <w:t>[The executive summary includes a table with an overview of the findings of the assessment on the level of sub-indicators. Each sub-indicator should be colour-coded to match the findings according to the following scheme:</w:t>
      </w:r>
    </w:p>
    <w:p w14:paraId="420427F8" w14:textId="77777777" w:rsidR="00570B37" w:rsidRPr="00A560FC" w:rsidRDefault="00570B37" w:rsidP="00570B37">
      <w:pPr>
        <w:pStyle w:val="ListParagraph"/>
        <w:numPr>
          <w:ilvl w:val="0"/>
          <w:numId w:val="12"/>
        </w:numPr>
        <w:rPr>
          <w:highlight w:val="green"/>
          <w:lang w:val="en-GB"/>
        </w:rPr>
      </w:pPr>
      <w:r w:rsidRPr="00A560FC">
        <w:rPr>
          <w:highlight w:val="green"/>
          <w:lang w:val="en-GB"/>
        </w:rPr>
        <w:t>Green = full compliance</w:t>
      </w:r>
    </w:p>
    <w:p w14:paraId="347E1BFA" w14:textId="77777777" w:rsidR="00570B37" w:rsidRPr="00A560FC" w:rsidRDefault="00570B37" w:rsidP="00570B37">
      <w:pPr>
        <w:pStyle w:val="ListParagraph"/>
        <w:numPr>
          <w:ilvl w:val="0"/>
          <w:numId w:val="12"/>
        </w:numPr>
        <w:rPr>
          <w:highlight w:val="yellow"/>
          <w:lang w:val="en-GB"/>
        </w:rPr>
      </w:pPr>
      <w:r w:rsidRPr="00A560FC">
        <w:rPr>
          <w:highlight w:val="yellow"/>
          <w:lang w:val="en-GB"/>
        </w:rPr>
        <w:t>Yellow = gaps identified</w:t>
      </w:r>
    </w:p>
    <w:p w14:paraId="65041937" w14:textId="77777777" w:rsidR="00570B37" w:rsidRPr="00A560FC" w:rsidRDefault="00570B37" w:rsidP="00570B37">
      <w:pPr>
        <w:pStyle w:val="ListParagraph"/>
        <w:numPr>
          <w:ilvl w:val="0"/>
          <w:numId w:val="12"/>
        </w:numPr>
        <w:rPr>
          <w:highlight w:val="red"/>
          <w:lang w:val="en-GB"/>
        </w:rPr>
      </w:pPr>
      <w:r w:rsidRPr="00A560FC">
        <w:rPr>
          <w:highlight w:val="red"/>
          <w:lang w:val="en-GB"/>
        </w:rPr>
        <w:t>Red = substantial gaps identified</w:t>
      </w:r>
    </w:p>
    <w:p w14:paraId="69483330" w14:textId="77777777" w:rsidR="00570B37" w:rsidRDefault="00570B37" w:rsidP="00570B37">
      <w:pPr>
        <w:rPr>
          <w:lang w:val="en-GB"/>
        </w:rPr>
      </w:pPr>
      <w:r>
        <w:rPr>
          <w:lang w:val="en-GB"/>
        </w:rPr>
        <w:t xml:space="preserve">In case red flags are identified, the respective sub-indicator is marked with an asterisk (*). </w:t>
      </w:r>
    </w:p>
    <w:p w14:paraId="11E09AF9" w14:textId="11F52953" w:rsidR="00570B37" w:rsidRPr="001B6709" w:rsidRDefault="00570B37" w:rsidP="00570B37">
      <w:pPr>
        <w:rPr>
          <w:lang w:val="en-GB"/>
        </w:rPr>
      </w:pPr>
      <w:r>
        <w:rPr>
          <w:lang w:val="en-GB"/>
        </w:rPr>
        <w:t xml:space="preserve">The </w:t>
      </w:r>
      <w:r w:rsidR="007E4437">
        <w:rPr>
          <w:lang w:val="en-GB"/>
        </w:rPr>
        <w:t xml:space="preserve">following example </w:t>
      </w:r>
      <w:r>
        <w:rPr>
          <w:lang w:val="en-GB"/>
        </w:rPr>
        <w:t>table can be used for the overview</w:t>
      </w:r>
      <w:r w:rsidR="00026204">
        <w:rPr>
          <w:lang w:val="en-GB"/>
        </w:rPr>
        <w:t>. Notice that only sub-indicators are coloured. The colouring should be changed to correspond to the findings of the assessment in question.</w:t>
      </w:r>
      <w:r>
        <w:rPr>
          <w:lang w:val="en-GB"/>
        </w:rPr>
        <w:t>]</w:t>
      </w:r>
    </w:p>
    <w:tbl>
      <w:tblPr>
        <w:tblStyle w:val="TableGrid1"/>
        <w:tblW w:w="4946" w:type="pct"/>
        <w:tblLook w:val="04A0" w:firstRow="1" w:lastRow="0" w:firstColumn="1" w:lastColumn="0" w:noHBand="0" w:noVBand="1"/>
      </w:tblPr>
      <w:tblGrid>
        <w:gridCol w:w="3074"/>
        <w:gridCol w:w="6096"/>
      </w:tblGrid>
      <w:tr w:rsidR="001D4B1B" w:rsidRPr="00064E84" w14:paraId="3D57492E" w14:textId="77777777" w:rsidTr="007E4437">
        <w:trPr>
          <w:trHeight w:val="203"/>
        </w:trPr>
        <w:tc>
          <w:tcPr>
            <w:tcW w:w="5000" w:type="pct"/>
            <w:gridSpan w:val="2"/>
            <w:tcBorders>
              <w:top w:val="single" w:sz="36" w:space="0" w:color="auto"/>
              <w:left w:val="single" w:sz="36" w:space="0" w:color="auto"/>
              <w:bottom w:val="single" w:sz="36" w:space="0" w:color="auto"/>
              <w:right w:val="single" w:sz="36" w:space="0" w:color="auto"/>
            </w:tcBorders>
            <w:shd w:val="clear" w:color="auto" w:fill="auto"/>
          </w:tcPr>
          <w:p w14:paraId="418FB1B5" w14:textId="64509B5E" w:rsidR="001D4B1B" w:rsidRPr="00064E84" w:rsidRDefault="001D4B1B" w:rsidP="006B3CCB">
            <w:pPr>
              <w:jc w:val="center"/>
              <w:rPr>
                <w:rFonts w:cstheme="minorHAnsi"/>
                <w:b/>
              </w:rPr>
            </w:pPr>
            <w:r w:rsidRPr="00064E84">
              <w:rPr>
                <w:rFonts w:cstheme="minorHAnsi"/>
                <w:lang w:val="en-GB"/>
              </w:rPr>
              <w:br w:type="page"/>
            </w:r>
            <w:r w:rsidRPr="00064E84">
              <w:rPr>
                <w:rFonts w:cstheme="minorHAnsi"/>
                <w:b/>
              </w:rPr>
              <w:t>PILLAR I</w:t>
            </w:r>
          </w:p>
        </w:tc>
      </w:tr>
      <w:tr w:rsidR="001D4B1B" w:rsidRPr="00064E84" w14:paraId="7A1BF53B" w14:textId="77777777" w:rsidTr="007E4437">
        <w:trPr>
          <w:trHeight w:val="236"/>
        </w:trPr>
        <w:tc>
          <w:tcPr>
            <w:tcW w:w="1676" w:type="pct"/>
            <w:vMerge w:val="restart"/>
            <w:tcBorders>
              <w:top w:val="single" w:sz="36" w:space="0" w:color="auto"/>
              <w:left w:val="single" w:sz="36" w:space="0" w:color="auto"/>
            </w:tcBorders>
            <w:shd w:val="clear" w:color="auto" w:fill="auto"/>
          </w:tcPr>
          <w:p w14:paraId="589F2DF8" w14:textId="77777777" w:rsidR="001D4B1B" w:rsidRPr="00064E84" w:rsidRDefault="001D4B1B" w:rsidP="00570B37">
            <w:pPr>
              <w:jc w:val="left"/>
              <w:rPr>
                <w:rFonts w:cstheme="minorHAnsi"/>
                <w:b/>
                <w:sz w:val="20"/>
                <w:szCs w:val="20"/>
              </w:rPr>
            </w:pPr>
            <w:r w:rsidRPr="00064E84">
              <w:rPr>
                <w:rFonts w:cstheme="minorHAnsi"/>
                <w:b/>
                <w:sz w:val="20"/>
                <w:szCs w:val="20"/>
              </w:rPr>
              <w:t>1. The public procurement legal framework achieves the agreed principles and complies with applicable obligations.</w:t>
            </w:r>
          </w:p>
        </w:tc>
        <w:tc>
          <w:tcPr>
            <w:tcW w:w="3324" w:type="pct"/>
            <w:tcBorders>
              <w:top w:val="single" w:sz="36" w:space="0" w:color="auto"/>
              <w:right w:val="single" w:sz="36" w:space="0" w:color="auto"/>
            </w:tcBorders>
            <w:shd w:val="clear" w:color="auto" w:fill="FFFF00"/>
          </w:tcPr>
          <w:p w14:paraId="6DB36F23" w14:textId="77777777" w:rsidR="001D4B1B" w:rsidRPr="00064E84" w:rsidRDefault="001D4B1B" w:rsidP="00570B37">
            <w:pPr>
              <w:jc w:val="left"/>
              <w:rPr>
                <w:rFonts w:cstheme="minorHAnsi"/>
                <w:sz w:val="20"/>
                <w:szCs w:val="20"/>
              </w:rPr>
            </w:pPr>
            <w:r w:rsidRPr="00064E84">
              <w:rPr>
                <w:rFonts w:cstheme="minorHAnsi"/>
                <w:sz w:val="20"/>
                <w:szCs w:val="20"/>
              </w:rPr>
              <w:t>1(a) – Scope of application and coverage of the legal and regulatory framework</w:t>
            </w:r>
          </w:p>
        </w:tc>
      </w:tr>
      <w:tr w:rsidR="001D4B1B" w:rsidRPr="00064E84" w14:paraId="63859029" w14:textId="77777777" w:rsidTr="007E4437">
        <w:trPr>
          <w:trHeight w:val="233"/>
        </w:trPr>
        <w:tc>
          <w:tcPr>
            <w:tcW w:w="1676" w:type="pct"/>
            <w:vMerge/>
            <w:tcBorders>
              <w:left w:val="single" w:sz="36" w:space="0" w:color="auto"/>
            </w:tcBorders>
            <w:shd w:val="clear" w:color="auto" w:fill="auto"/>
          </w:tcPr>
          <w:p w14:paraId="1D9BBFC3" w14:textId="77777777" w:rsidR="001D4B1B" w:rsidRPr="00064E84" w:rsidRDefault="001D4B1B" w:rsidP="00570B37">
            <w:pPr>
              <w:jc w:val="left"/>
              <w:rPr>
                <w:rFonts w:cstheme="minorHAnsi"/>
                <w:sz w:val="20"/>
                <w:szCs w:val="20"/>
              </w:rPr>
            </w:pPr>
          </w:p>
        </w:tc>
        <w:tc>
          <w:tcPr>
            <w:tcW w:w="3324" w:type="pct"/>
            <w:tcBorders>
              <w:right w:val="single" w:sz="36" w:space="0" w:color="auto"/>
            </w:tcBorders>
            <w:shd w:val="clear" w:color="auto" w:fill="92D050"/>
          </w:tcPr>
          <w:p w14:paraId="7B1861E5" w14:textId="77777777" w:rsidR="001D4B1B" w:rsidRPr="00064E84" w:rsidRDefault="001D4B1B" w:rsidP="00570B37">
            <w:pPr>
              <w:jc w:val="left"/>
              <w:rPr>
                <w:rFonts w:cstheme="minorHAnsi"/>
                <w:sz w:val="20"/>
                <w:szCs w:val="20"/>
              </w:rPr>
            </w:pPr>
            <w:r w:rsidRPr="00064E84">
              <w:rPr>
                <w:rFonts w:cstheme="minorHAnsi"/>
                <w:sz w:val="20"/>
                <w:szCs w:val="20"/>
              </w:rPr>
              <w:t>1(b) – Procurement methods</w:t>
            </w:r>
          </w:p>
        </w:tc>
      </w:tr>
      <w:tr w:rsidR="001D4B1B" w:rsidRPr="00064E84" w14:paraId="7EAE3E5A" w14:textId="77777777" w:rsidTr="007E4437">
        <w:trPr>
          <w:trHeight w:val="236"/>
        </w:trPr>
        <w:tc>
          <w:tcPr>
            <w:tcW w:w="1676" w:type="pct"/>
            <w:vMerge/>
            <w:tcBorders>
              <w:left w:val="single" w:sz="36" w:space="0" w:color="auto"/>
            </w:tcBorders>
            <w:shd w:val="clear" w:color="auto" w:fill="auto"/>
          </w:tcPr>
          <w:p w14:paraId="15F85F85" w14:textId="77777777" w:rsidR="001D4B1B" w:rsidRPr="00064E84" w:rsidRDefault="001D4B1B" w:rsidP="00570B37">
            <w:pPr>
              <w:jc w:val="left"/>
              <w:rPr>
                <w:rFonts w:cstheme="minorHAnsi"/>
                <w:sz w:val="20"/>
                <w:szCs w:val="20"/>
              </w:rPr>
            </w:pPr>
          </w:p>
        </w:tc>
        <w:tc>
          <w:tcPr>
            <w:tcW w:w="3324" w:type="pct"/>
            <w:tcBorders>
              <w:right w:val="single" w:sz="36" w:space="0" w:color="auto"/>
            </w:tcBorders>
            <w:shd w:val="clear" w:color="auto" w:fill="FFFF00"/>
          </w:tcPr>
          <w:p w14:paraId="747536FF" w14:textId="77777777" w:rsidR="001D4B1B" w:rsidRPr="00064E84" w:rsidRDefault="001D4B1B" w:rsidP="00570B37">
            <w:pPr>
              <w:jc w:val="left"/>
              <w:rPr>
                <w:rFonts w:cstheme="minorHAnsi"/>
                <w:sz w:val="20"/>
                <w:szCs w:val="20"/>
              </w:rPr>
            </w:pPr>
            <w:r w:rsidRPr="00064E84">
              <w:rPr>
                <w:rFonts w:cstheme="minorHAnsi"/>
                <w:sz w:val="20"/>
                <w:szCs w:val="20"/>
              </w:rPr>
              <w:t>1(c) – Advertising rules and time limits</w:t>
            </w:r>
          </w:p>
        </w:tc>
      </w:tr>
      <w:tr w:rsidR="001D4B1B" w:rsidRPr="00064E84" w14:paraId="3602C079" w14:textId="77777777" w:rsidTr="007E4437">
        <w:trPr>
          <w:trHeight w:val="236"/>
        </w:trPr>
        <w:tc>
          <w:tcPr>
            <w:tcW w:w="1676" w:type="pct"/>
            <w:vMerge/>
            <w:tcBorders>
              <w:left w:val="single" w:sz="36" w:space="0" w:color="auto"/>
            </w:tcBorders>
            <w:shd w:val="clear" w:color="auto" w:fill="auto"/>
          </w:tcPr>
          <w:p w14:paraId="7D9AF110" w14:textId="77777777" w:rsidR="001D4B1B" w:rsidRPr="00064E84" w:rsidRDefault="001D4B1B" w:rsidP="00570B37">
            <w:pPr>
              <w:jc w:val="left"/>
              <w:rPr>
                <w:rFonts w:cstheme="minorHAnsi"/>
                <w:sz w:val="20"/>
                <w:szCs w:val="20"/>
              </w:rPr>
            </w:pPr>
          </w:p>
        </w:tc>
        <w:tc>
          <w:tcPr>
            <w:tcW w:w="3324" w:type="pct"/>
            <w:tcBorders>
              <w:right w:val="single" w:sz="36" w:space="0" w:color="auto"/>
            </w:tcBorders>
            <w:shd w:val="clear" w:color="auto" w:fill="FFFF00"/>
          </w:tcPr>
          <w:p w14:paraId="3C1EE215" w14:textId="77777777" w:rsidR="001D4B1B" w:rsidRPr="00064E84" w:rsidRDefault="001D4B1B" w:rsidP="00570B37">
            <w:pPr>
              <w:jc w:val="left"/>
              <w:rPr>
                <w:rFonts w:cstheme="minorHAnsi"/>
                <w:sz w:val="20"/>
                <w:szCs w:val="20"/>
              </w:rPr>
            </w:pPr>
            <w:r w:rsidRPr="00064E84">
              <w:rPr>
                <w:rFonts w:cstheme="minorHAnsi"/>
                <w:sz w:val="20"/>
                <w:szCs w:val="20"/>
              </w:rPr>
              <w:t>1(d) – Rules on participation</w:t>
            </w:r>
          </w:p>
        </w:tc>
      </w:tr>
      <w:tr w:rsidR="001D4B1B" w:rsidRPr="00064E84" w14:paraId="394112EE" w14:textId="77777777" w:rsidTr="007E4437">
        <w:trPr>
          <w:trHeight w:val="236"/>
        </w:trPr>
        <w:tc>
          <w:tcPr>
            <w:tcW w:w="1676" w:type="pct"/>
            <w:vMerge/>
            <w:tcBorders>
              <w:left w:val="single" w:sz="36" w:space="0" w:color="auto"/>
            </w:tcBorders>
            <w:shd w:val="clear" w:color="auto" w:fill="auto"/>
          </w:tcPr>
          <w:p w14:paraId="229E9FED" w14:textId="77777777" w:rsidR="001D4B1B" w:rsidRPr="00064E84" w:rsidRDefault="001D4B1B" w:rsidP="00570B37">
            <w:pPr>
              <w:jc w:val="left"/>
              <w:rPr>
                <w:rFonts w:cstheme="minorHAnsi"/>
                <w:sz w:val="20"/>
                <w:szCs w:val="20"/>
              </w:rPr>
            </w:pPr>
          </w:p>
        </w:tc>
        <w:tc>
          <w:tcPr>
            <w:tcW w:w="3324" w:type="pct"/>
            <w:tcBorders>
              <w:right w:val="single" w:sz="36" w:space="0" w:color="auto"/>
            </w:tcBorders>
            <w:shd w:val="clear" w:color="auto" w:fill="FFFF00"/>
          </w:tcPr>
          <w:p w14:paraId="3A6A02E4" w14:textId="77777777" w:rsidR="001D4B1B" w:rsidRPr="00064E84" w:rsidRDefault="001D4B1B" w:rsidP="00570B37">
            <w:pPr>
              <w:jc w:val="left"/>
              <w:rPr>
                <w:rFonts w:cstheme="minorHAnsi"/>
                <w:sz w:val="20"/>
                <w:szCs w:val="20"/>
              </w:rPr>
            </w:pPr>
            <w:r w:rsidRPr="00064E84">
              <w:rPr>
                <w:rFonts w:cstheme="minorHAnsi"/>
                <w:sz w:val="20"/>
                <w:szCs w:val="20"/>
              </w:rPr>
              <w:t>1(e) – Procurement documentation and technical specifications</w:t>
            </w:r>
          </w:p>
        </w:tc>
      </w:tr>
      <w:tr w:rsidR="001D4B1B" w:rsidRPr="00064E84" w14:paraId="284F7A14" w14:textId="77777777" w:rsidTr="007E4437">
        <w:trPr>
          <w:trHeight w:val="236"/>
        </w:trPr>
        <w:tc>
          <w:tcPr>
            <w:tcW w:w="1676" w:type="pct"/>
            <w:vMerge/>
            <w:tcBorders>
              <w:left w:val="single" w:sz="36" w:space="0" w:color="auto"/>
            </w:tcBorders>
            <w:shd w:val="clear" w:color="auto" w:fill="auto"/>
          </w:tcPr>
          <w:p w14:paraId="10800670" w14:textId="77777777" w:rsidR="001D4B1B" w:rsidRPr="00064E84" w:rsidRDefault="001D4B1B" w:rsidP="00570B37">
            <w:pPr>
              <w:jc w:val="left"/>
              <w:rPr>
                <w:rFonts w:cstheme="minorHAnsi"/>
                <w:sz w:val="20"/>
                <w:szCs w:val="20"/>
              </w:rPr>
            </w:pPr>
          </w:p>
        </w:tc>
        <w:tc>
          <w:tcPr>
            <w:tcW w:w="3324" w:type="pct"/>
            <w:tcBorders>
              <w:right w:val="single" w:sz="36" w:space="0" w:color="auto"/>
            </w:tcBorders>
            <w:shd w:val="clear" w:color="auto" w:fill="FFFF00"/>
          </w:tcPr>
          <w:p w14:paraId="1A839F3A" w14:textId="77777777" w:rsidR="001D4B1B" w:rsidRPr="00064E84" w:rsidRDefault="001D4B1B" w:rsidP="00570B37">
            <w:pPr>
              <w:jc w:val="left"/>
              <w:rPr>
                <w:rFonts w:cstheme="minorHAnsi"/>
                <w:sz w:val="20"/>
                <w:szCs w:val="20"/>
              </w:rPr>
            </w:pPr>
            <w:r w:rsidRPr="00064E84">
              <w:rPr>
                <w:rFonts w:cstheme="minorHAnsi"/>
                <w:sz w:val="20"/>
                <w:szCs w:val="20"/>
              </w:rPr>
              <w:t>1(f) – Evaluation and award criteria</w:t>
            </w:r>
          </w:p>
        </w:tc>
      </w:tr>
      <w:tr w:rsidR="001D4B1B" w:rsidRPr="00064E84" w14:paraId="6F37CA4C" w14:textId="77777777" w:rsidTr="007E4437">
        <w:trPr>
          <w:trHeight w:val="236"/>
        </w:trPr>
        <w:tc>
          <w:tcPr>
            <w:tcW w:w="1676" w:type="pct"/>
            <w:vMerge/>
            <w:tcBorders>
              <w:left w:val="single" w:sz="36" w:space="0" w:color="auto"/>
            </w:tcBorders>
            <w:shd w:val="clear" w:color="auto" w:fill="auto"/>
          </w:tcPr>
          <w:p w14:paraId="0C0B2A82" w14:textId="77777777" w:rsidR="001D4B1B" w:rsidRPr="00064E84" w:rsidRDefault="001D4B1B" w:rsidP="00570B37">
            <w:pPr>
              <w:jc w:val="left"/>
              <w:rPr>
                <w:rFonts w:cstheme="minorHAnsi"/>
                <w:sz w:val="20"/>
                <w:szCs w:val="20"/>
              </w:rPr>
            </w:pPr>
          </w:p>
        </w:tc>
        <w:tc>
          <w:tcPr>
            <w:tcW w:w="3324" w:type="pct"/>
            <w:tcBorders>
              <w:right w:val="single" w:sz="36" w:space="0" w:color="auto"/>
            </w:tcBorders>
            <w:shd w:val="clear" w:color="auto" w:fill="FFFF00"/>
          </w:tcPr>
          <w:p w14:paraId="236A7D84" w14:textId="77777777" w:rsidR="001D4B1B" w:rsidRPr="00064E84" w:rsidRDefault="001D4B1B" w:rsidP="00570B37">
            <w:pPr>
              <w:jc w:val="left"/>
              <w:rPr>
                <w:rFonts w:cstheme="minorHAnsi"/>
                <w:sz w:val="20"/>
                <w:szCs w:val="20"/>
              </w:rPr>
            </w:pPr>
            <w:r w:rsidRPr="00064E84">
              <w:rPr>
                <w:rFonts w:cstheme="minorHAnsi"/>
                <w:sz w:val="20"/>
                <w:szCs w:val="20"/>
              </w:rPr>
              <w:t>1(g) – Submission, receipt, and opening of tenders</w:t>
            </w:r>
          </w:p>
        </w:tc>
      </w:tr>
      <w:tr w:rsidR="001D4B1B" w:rsidRPr="00064E84" w14:paraId="7600ABE9" w14:textId="77777777" w:rsidTr="007E4437">
        <w:trPr>
          <w:trHeight w:val="236"/>
        </w:trPr>
        <w:tc>
          <w:tcPr>
            <w:tcW w:w="1676" w:type="pct"/>
            <w:vMerge/>
            <w:tcBorders>
              <w:left w:val="single" w:sz="36" w:space="0" w:color="auto"/>
            </w:tcBorders>
            <w:shd w:val="clear" w:color="auto" w:fill="auto"/>
          </w:tcPr>
          <w:p w14:paraId="4A58BC4C" w14:textId="77777777" w:rsidR="001D4B1B" w:rsidRPr="00064E84" w:rsidRDefault="001D4B1B" w:rsidP="00570B37">
            <w:pPr>
              <w:jc w:val="left"/>
              <w:rPr>
                <w:rFonts w:cstheme="minorHAnsi"/>
                <w:sz w:val="20"/>
                <w:szCs w:val="20"/>
              </w:rPr>
            </w:pPr>
          </w:p>
        </w:tc>
        <w:tc>
          <w:tcPr>
            <w:tcW w:w="3324" w:type="pct"/>
            <w:tcBorders>
              <w:right w:val="single" w:sz="36" w:space="0" w:color="auto"/>
            </w:tcBorders>
            <w:shd w:val="clear" w:color="auto" w:fill="FF0000"/>
          </w:tcPr>
          <w:p w14:paraId="493C7EA9" w14:textId="31FA3903" w:rsidR="001D4B1B" w:rsidRPr="00064E84" w:rsidRDefault="001D4B1B" w:rsidP="00570B37">
            <w:pPr>
              <w:jc w:val="left"/>
              <w:rPr>
                <w:rFonts w:cstheme="minorHAnsi"/>
                <w:sz w:val="20"/>
                <w:szCs w:val="20"/>
              </w:rPr>
            </w:pPr>
            <w:r w:rsidRPr="00064E84">
              <w:rPr>
                <w:rFonts w:cstheme="minorHAnsi"/>
                <w:sz w:val="20"/>
                <w:szCs w:val="20"/>
              </w:rPr>
              <w:t>1(h) – Right to challenge and appeal</w:t>
            </w:r>
            <w:r w:rsidR="007E4437" w:rsidRPr="00064E84">
              <w:rPr>
                <w:rFonts w:cstheme="minorHAnsi"/>
                <w:sz w:val="20"/>
                <w:szCs w:val="20"/>
              </w:rPr>
              <w:t xml:space="preserve"> *</w:t>
            </w:r>
          </w:p>
        </w:tc>
      </w:tr>
      <w:tr w:rsidR="001D4B1B" w:rsidRPr="00064E84" w14:paraId="411D3341" w14:textId="77777777" w:rsidTr="007E4437">
        <w:trPr>
          <w:trHeight w:val="236"/>
        </w:trPr>
        <w:tc>
          <w:tcPr>
            <w:tcW w:w="1676" w:type="pct"/>
            <w:vMerge/>
            <w:tcBorders>
              <w:left w:val="single" w:sz="36" w:space="0" w:color="auto"/>
            </w:tcBorders>
            <w:shd w:val="clear" w:color="auto" w:fill="auto"/>
          </w:tcPr>
          <w:p w14:paraId="12CFFADD" w14:textId="77777777" w:rsidR="001D4B1B" w:rsidRPr="00064E84" w:rsidRDefault="001D4B1B" w:rsidP="00570B37">
            <w:pPr>
              <w:jc w:val="left"/>
              <w:rPr>
                <w:rFonts w:cstheme="minorHAnsi"/>
                <w:sz w:val="20"/>
                <w:szCs w:val="20"/>
              </w:rPr>
            </w:pPr>
          </w:p>
        </w:tc>
        <w:tc>
          <w:tcPr>
            <w:tcW w:w="3324" w:type="pct"/>
            <w:tcBorders>
              <w:right w:val="single" w:sz="36" w:space="0" w:color="auto"/>
            </w:tcBorders>
            <w:shd w:val="clear" w:color="auto" w:fill="FF0000"/>
          </w:tcPr>
          <w:p w14:paraId="4FD7B571" w14:textId="5930A749" w:rsidR="001D4B1B" w:rsidRPr="00064E84" w:rsidRDefault="001D4B1B" w:rsidP="00570B37">
            <w:pPr>
              <w:jc w:val="left"/>
              <w:rPr>
                <w:rFonts w:cstheme="minorHAnsi"/>
                <w:sz w:val="20"/>
                <w:szCs w:val="20"/>
              </w:rPr>
            </w:pPr>
            <w:r w:rsidRPr="00064E84">
              <w:rPr>
                <w:rFonts w:cstheme="minorHAnsi"/>
                <w:sz w:val="20"/>
                <w:szCs w:val="20"/>
              </w:rPr>
              <w:t xml:space="preserve">1(i) – Contract management </w:t>
            </w:r>
            <w:r w:rsidR="007E4437" w:rsidRPr="00064E84">
              <w:rPr>
                <w:rFonts w:cstheme="minorHAnsi"/>
                <w:sz w:val="20"/>
                <w:szCs w:val="20"/>
              </w:rPr>
              <w:t>*</w:t>
            </w:r>
          </w:p>
        </w:tc>
      </w:tr>
      <w:tr w:rsidR="001D4B1B" w:rsidRPr="00064E84" w14:paraId="3FC678DD" w14:textId="77777777" w:rsidTr="007E4437">
        <w:trPr>
          <w:trHeight w:val="236"/>
        </w:trPr>
        <w:tc>
          <w:tcPr>
            <w:tcW w:w="1676" w:type="pct"/>
            <w:vMerge/>
            <w:tcBorders>
              <w:left w:val="single" w:sz="36" w:space="0" w:color="auto"/>
            </w:tcBorders>
            <w:shd w:val="clear" w:color="auto" w:fill="auto"/>
          </w:tcPr>
          <w:p w14:paraId="1844225A" w14:textId="77777777" w:rsidR="001D4B1B" w:rsidRPr="00064E84" w:rsidRDefault="001D4B1B" w:rsidP="00570B37">
            <w:pPr>
              <w:jc w:val="left"/>
              <w:rPr>
                <w:rFonts w:cstheme="minorHAnsi"/>
                <w:sz w:val="20"/>
                <w:szCs w:val="20"/>
              </w:rPr>
            </w:pPr>
          </w:p>
        </w:tc>
        <w:tc>
          <w:tcPr>
            <w:tcW w:w="3324" w:type="pct"/>
            <w:tcBorders>
              <w:right w:val="single" w:sz="36" w:space="0" w:color="auto"/>
            </w:tcBorders>
            <w:shd w:val="clear" w:color="auto" w:fill="FF0000"/>
          </w:tcPr>
          <w:p w14:paraId="08E69317" w14:textId="77777777" w:rsidR="001D4B1B" w:rsidRPr="00064E84" w:rsidRDefault="001D4B1B" w:rsidP="00570B37">
            <w:pPr>
              <w:jc w:val="left"/>
              <w:rPr>
                <w:rFonts w:cstheme="minorHAnsi"/>
                <w:sz w:val="20"/>
                <w:szCs w:val="20"/>
              </w:rPr>
            </w:pPr>
            <w:r w:rsidRPr="00064E84">
              <w:rPr>
                <w:rFonts w:cstheme="minorHAnsi"/>
                <w:sz w:val="20"/>
                <w:szCs w:val="20"/>
              </w:rPr>
              <w:t xml:space="preserve">1(j) – Electronic Procurement (e-Procurement) </w:t>
            </w:r>
          </w:p>
        </w:tc>
      </w:tr>
      <w:tr w:rsidR="001D4B1B" w:rsidRPr="00064E84" w14:paraId="374A2268" w14:textId="77777777" w:rsidTr="007E4437">
        <w:trPr>
          <w:trHeight w:val="236"/>
        </w:trPr>
        <w:tc>
          <w:tcPr>
            <w:tcW w:w="1676" w:type="pct"/>
            <w:vMerge/>
            <w:tcBorders>
              <w:left w:val="single" w:sz="36" w:space="0" w:color="auto"/>
            </w:tcBorders>
            <w:shd w:val="clear" w:color="auto" w:fill="auto"/>
          </w:tcPr>
          <w:p w14:paraId="3C179C0A" w14:textId="77777777" w:rsidR="001D4B1B" w:rsidRPr="00064E84" w:rsidRDefault="001D4B1B" w:rsidP="00570B37">
            <w:pPr>
              <w:jc w:val="left"/>
              <w:rPr>
                <w:rFonts w:cstheme="minorHAnsi"/>
                <w:sz w:val="20"/>
                <w:szCs w:val="20"/>
              </w:rPr>
            </w:pPr>
          </w:p>
        </w:tc>
        <w:tc>
          <w:tcPr>
            <w:tcW w:w="3324" w:type="pct"/>
            <w:tcBorders>
              <w:right w:val="single" w:sz="36" w:space="0" w:color="auto"/>
            </w:tcBorders>
            <w:shd w:val="clear" w:color="auto" w:fill="FF0000"/>
          </w:tcPr>
          <w:p w14:paraId="70C9F8BB" w14:textId="77777777" w:rsidR="001D4B1B" w:rsidRPr="00064E84" w:rsidRDefault="001D4B1B" w:rsidP="00570B37">
            <w:pPr>
              <w:jc w:val="left"/>
              <w:rPr>
                <w:rFonts w:cstheme="minorHAnsi"/>
                <w:sz w:val="20"/>
                <w:szCs w:val="20"/>
              </w:rPr>
            </w:pPr>
            <w:r w:rsidRPr="00064E84">
              <w:rPr>
                <w:rFonts w:cstheme="minorHAnsi"/>
                <w:sz w:val="20"/>
                <w:szCs w:val="20"/>
              </w:rPr>
              <w:t>1(k) – Norms for safekeeping of records, documents and electronic data.</w:t>
            </w:r>
          </w:p>
        </w:tc>
      </w:tr>
      <w:tr w:rsidR="001D4B1B" w:rsidRPr="00064E84" w14:paraId="1FEFFBFC" w14:textId="77777777" w:rsidTr="007E4437">
        <w:trPr>
          <w:trHeight w:val="236"/>
        </w:trPr>
        <w:tc>
          <w:tcPr>
            <w:tcW w:w="1676" w:type="pct"/>
            <w:vMerge/>
            <w:tcBorders>
              <w:left w:val="single" w:sz="36" w:space="0" w:color="auto"/>
            </w:tcBorders>
            <w:shd w:val="clear" w:color="auto" w:fill="auto"/>
          </w:tcPr>
          <w:p w14:paraId="3216CAE5" w14:textId="77777777" w:rsidR="001D4B1B" w:rsidRPr="00064E84" w:rsidRDefault="001D4B1B" w:rsidP="00570B37">
            <w:pPr>
              <w:jc w:val="left"/>
              <w:rPr>
                <w:rFonts w:cstheme="minorHAnsi"/>
                <w:sz w:val="20"/>
                <w:szCs w:val="20"/>
              </w:rPr>
            </w:pPr>
          </w:p>
        </w:tc>
        <w:tc>
          <w:tcPr>
            <w:tcW w:w="3324" w:type="pct"/>
            <w:tcBorders>
              <w:right w:val="single" w:sz="36" w:space="0" w:color="auto"/>
            </w:tcBorders>
            <w:shd w:val="clear" w:color="auto" w:fill="FF0000"/>
          </w:tcPr>
          <w:p w14:paraId="2F72883D" w14:textId="77777777" w:rsidR="001D4B1B" w:rsidRPr="00064E84" w:rsidRDefault="001D4B1B" w:rsidP="00570B37">
            <w:pPr>
              <w:jc w:val="left"/>
              <w:rPr>
                <w:rFonts w:cstheme="minorHAnsi"/>
                <w:sz w:val="20"/>
                <w:szCs w:val="20"/>
              </w:rPr>
            </w:pPr>
            <w:r w:rsidRPr="00064E84">
              <w:rPr>
                <w:rFonts w:cstheme="minorHAnsi"/>
                <w:sz w:val="20"/>
                <w:szCs w:val="20"/>
              </w:rPr>
              <w:t>1(l) – Public procurement principles in specialized legislation</w:t>
            </w:r>
          </w:p>
        </w:tc>
      </w:tr>
      <w:tr w:rsidR="001D4B1B" w:rsidRPr="00064E84" w14:paraId="17A2653B" w14:textId="77777777" w:rsidTr="007E4437">
        <w:trPr>
          <w:trHeight w:val="236"/>
        </w:trPr>
        <w:tc>
          <w:tcPr>
            <w:tcW w:w="1676" w:type="pct"/>
            <w:vMerge w:val="restart"/>
            <w:tcBorders>
              <w:top w:val="single" w:sz="36" w:space="0" w:color="auto"/>
              <w:left w:val="single" w:sz="36" w:space="0" w:color="auto"/>
            </w:tcBorders>
            <w:shd w:val="clear" w:color="auto" w:fill="auto"/>
          </w:tcPr>
          <w:p w14:paraId="54A2C365" w14:textId="77777777" w:rsidR="001D4B1B" w:rsidRPr="00064E84" w:rsidRDefault="001D4B1B" w:rsidP="00570B37">
            <w:pPr>
              <w:jc w:val="left"/>
              <w:rPr>
                <w:rFonts w:cstheme="minorHAnsi"/>
                <w:b/>
                <w:sz w:val="20"/>
                <w:szCs w:val="20"/>
              </w:rPr>
            </w:pPr>
            <w:r w:rsidRPr="00064E84">
              <w:rPr>
                <w:rFonts w:cstheme="minorHAnsi"/>
                <w:b/>
                <w:sz w:val="20"/>
                <w:szCs w:val="20"/>
              </w:rPr>
              <w:t>2. Implementing regulations and tools support the legal framework.</w:t>
            </w:r>
          </w:p>
        </w:tc>
        <w:tc>
          <w:tcPr>
            <w:tcW w:w="3324" w:type="pct"/>
            <w:tcBorders>
              <w:top w:val="single" w:sz="36" w:space="0" w:color="auto"/>
              <w:right w:val="single" w:sz="36" w:space="0" w:color="auto"/>
            </w:tcBorders>
            <w:shd w:val="clear" w:color="auto" w:fill="FFFF00"/>
          </w:tcPr>
          <w:p w14:paraId="032ED329" w14:textId="77777777" w:rsidR="001D4B1B" w:rsidRPr="00064E84" w:rsidRDefault="001D4B1B" w:rsidP="00570B37">
            <w:pPr>
              <w:jc w:val="left"/>
              <w:rPr>
                <w:rFonts w:cstheme="minorHAnsi"/>
                <w:sz w:val="20"/>
                <w:szCs w:val="20"/>
              </w:rPr>
            </w:pPr>
            <w:r w:rsidRPr="00064E84">
              <w:rPr>
                <w:rFonts w:cstheme="minorHAnsi"/>
                <w:sz w:val="20"/>
                <w:szCs w:val="20"/>
              </w:rPr>
              <w:t>2(a) – Implementing regulations to define processes and procedures</w:t>
            </w:r>
          </w:p>
        </w:tc>
      </w:tr>
      <w:tr w:rsidR="001D4B1B" w:rsidRPr="00064E84" w14:paraId="28D866AF" w14:textId="77777777" w:rsidTr="007E4437">
        <w:trPr>
          <w:trHeight w:val="236"/>
        </w:trPr>
        <w:tc>
          <w:tcPr>
            <w:tcW w:w="1676" w:type="pct"/>
            <w:vMerge/>
            <w:tcBorders>
              <w:left w:val="single" w:sz="36" w:space="0" w:color="auto"/>
            </w:tcBorders>
            <w:shd w:val="clear" w:color="auto" w:fill="auto"/>
          </w:tcPr>
          <w:p w14:paraId="4C124C3E" w14:textId="77777777" w:rsidR="001D4B1B" w:rsidRPr="00064E84" w:rsidRDefault="001D4B1B" w:rsidP="00570B37">
            <w:pPr>
              <w:jc w:val="left"/>
              <w:rPr>
                <w:rFonts w:cstheme="minorHAnsi"/>
                <w:b/>
                <w:sz w:val="20"/>
                <w:szCs w:val="20"/>
              </w:rPr>
            </w:pPr>
          </w:p>
        </w:tc>
        <w:tc>
          <w:tcPr>
            <w:tcW w:w="3324" w:type="pct"/>
            <w:tcBorders>
              <w:right w:val="single" w:sz="36" w:space="0" w:color="auto"/>
            </w:tcBorders>
            <w:shd w:val="clear" w:color="auto" w:fill="FFFF00"/>
          </w:tcPr>
          <w:p w14:paraId="7503CF1F" w14:textId="77777777" w:rsidR="001D4B1B" w:rsidRPr="00064E84" w:rsidRDefault="001D4B1B" w:rsidP="00570B37">
            <w:pPr>
              <w:jc w:val="left"/>
              <w:rPr>
                <w:rFonts w:cstheme="minorHAnsi"/>
                <w:sz w:val="20"/>
                <w:szCs w:val="20"/>
              </w:rPr>
            </w:pPr>
            <w:r w:rsidRPr="00064E84">
              <w:rPr>
                <w:rFonts w:cstheme="minorHAnsi"/>
                <w:sz w:val="20"/>
                <w:szCs w:val="20"/>
              </w:rPr>
              <w:t>2(b) – Model procurement documents for goods, works, and services</w:t>
            </w:r>
          </w:p>
        </w:tc>
      </w:tr>
      <w:tr w:rsidR="001D4B1B" w:rsidRPr="00064E84" w14:paraId="6D348A99" w14:textId="77777777" w:rsidTr="007E4437">
        <w:trPr>
          <w:trHeight w:val="236"/>
        </w:trPr>
        <w:tc>
          <w:tcPr>
            <w:tcW w:w="1676" w:type="pct"/>
            <w:vMerge/>
            <w:tcBorders>
              <w:left w:val="single" w:sz="36" w:space="0" w:color="auto"/>
            </w:tcBorders>
            <w:shd w:val="clear" w:color="auto" w:fill="auto"/>
          </w:tcPr>
          <w:p w14:paraId="10E81D85" w14:textId="77777777" w:rsidR="001D4B1B" w:rsidRPr="00064E84" w:rsidRDefault="001D4B1B" w:rsidP="00570B37">
            <w:pPr>
              <w:jc w:val="left"/>
              <w:rPr>
                <w:rFonts w:cstheme="minorHAnsi"/>
                <w:b/>
                <w:sz w:val="20"/>
                <w:szCs w:val="20"/>
              </w:rPr>
            </w:pPr>
          </w:p>
        </w:tc>
        <w:tc>
          <w:tcPr>
            <w:tcW w:w="3324" w:type="pct"/>
            <w:tcBorders>
              <w:right w:val="single" w:sz="36" w:space="0" w:color="auto"/>
            </w:tcBorders>
            <w:shd w:val="clear" w:color="auto" w:fill="FFFF00"/>
          </w:tcPr>
          <w:p w14:paraId="33C137E8" w14:textId="77777777" w:rsidR="001D4B1B" w:rsidRPr="00064E84" w:rsidRDefault="001D4B1B" w:rsidP="00570B37">
            <w:pPr>
              <w:jc w:val="left"/>
              <w:rPr>
                <w:rFonts w:cstheme="minorHAnsi"/>
                <w:sz w:val="20"/>
                <w:szCs w:val="20"/>
              </w:rPr>
            </w:pPr>
            <w:r w:rsidRPr="00064E84">
              <w:rPr>
                <w:rFonts w:cstheme="minorHAnsi"/>
                <w:sz w:val="20"/>
                <w:szCs w:val="20"/>
              </w:rPr>
              <w:t xml:space="preserve">2(c) – Standard contract conditions </w:t>
            </w:r>
          </w:p>
        </w:tc>
      </w:tr>
      <w:tr w:rsidR="001D4B1B" w:rsidRPr="00064E84" w14:paraId="73FBD5F8" w14:textId="77777777" w:rsidTr="007E4437">
        <w:trPr>
          <w:trHeight w:val="236"/>
        </w:trPr>
        <w:tc>
          <w:tcPr>
            <w:tcW w:w="1676" w:type="pct"/>
            <w:vMerge/>
            <w:tcBorders>
              <w:left w:val="single" w:sz="36" w:space="0" w:color="auto"/>
              <w:bottom w:val="single" w:sz="36" w:space="0" w:color="auto"/>
            </w:tcBorders>
            <w:shd w:val="clear" w:color="auto" w:fill="auto"/>
          </w:tcPr>
          <w:p w14:paraId="13B60CB7" w14:textId="77777777" w:rsidR="001D4B1B" w:rsidRPr="00064E84" w:rsidRDefault="001D4B1B" w:rsidP="00570B37">
            <w:pPr>
              <w:jc w:val="left"/>
              <w:rPr>
                <w:rFonts w:cstheme="minorHAnsi"/>
                <w:b/>
                <w:sz w:val="20"/>
                <w:szCs w:val="20"/>
              </w:rPr>
            </w:pPr>
          </w:p>
        </w:tc>
        <w:tc>
          <w:tcPr>
            <w:tcW w:w="3324" w:type="pct"/>
            <w:tcBorders>
              <w:bottom w:val="single" w:sz="36" w:space="0" w:color="auto"/>
              <w:right w:val="single" w:sz="36" w:space="0" w:color="auto"/>
            </w:tcBorders>
            <w:shd w:val="clear" w:color="auto" w:fill="FFFF00"/>
          </w:tcPr>
          <w:p w14:paraId="4A128925" w14:textId="77777777" w:rsidR="001D4B1B" w:rsidRPr="00064E84" w:rsidRDefault="001D4B1B" w:rsidP="00570B37">
            <w:pPr>
              <w:jc w:val="left"/>
              <w:rPr>
                <w:rFonts w:cstheme="minorHAnsi"/>
                <w:sz w:val="20"/>
                <w:szCs w:val="20"/>
              </w:rPr>
            </w:pPr>
            <w:r w:rsidRPr="00064E84">
              <w:rPr>
                <w:rFonts w:cstheme="minorHAnsi"/>
                <w:sz w:val="20"/>
                <w:szCs w:val="20"/>
              </w:rPr>
              <w:t>2(d) – User’s guide or manual for procuring entities</w:t>
            </w:r>
          </w:p>
        </w:tc>
      </w:tr>
      <w:tr w:rsidR="001D4B1B" w:rsidRPr="00064E84" w14:paraId="6FE6B062" w14:textId="77777777" w:rsidTr="007E4437">
        <w:trPr>
          <w:trHeight w:val="236"/>
        </w:trPr>
        <w:tc>
          <w:tcPr>
            <w:tcW w:w="1676" w:type="pct"/>
            <w:vMerge w:val="restart"/>
            <w:tcBorders>
              <w:top w:val="single" w:sz="36" w:space="0" w:color="auto"/>
              <w:left w:val="single" w:sz="36" w:space="0" w:color="auto"/>
            </w:tcBorders>
            <w:shd w:val="clear" w:color="auto" w:fill="auto"/>
          </w:tcPr>
          <w:p w14:paraId="1F4C6DED" w14:textId="77777777" w:rsidR="001D4B1B" w:rsidRPr="00064E84" w:rsidRDefault="001D4B1B" w:rsidP="00570B37">
            <w:pPr>
              <w:jc w:val="left"/>
              <w:rPr>
                <w:rFonts w:cstheme="minorHAnsi"/>
                <w:b/>
                <w:sz w:val="20"/>
                <w:szCs w:val="20"/>
              </w:rPr>
            </w:pPr>
            <w:r w:rsidRPr="00064E84">
              <w:rPr>
                <w:rFonts w:cstheme="minorHAnsi"/>
                <w:b/>
                <w:sz w:val="20"/>
                <w:szCs w:val="20"/>
              </w:rPr>
              <w:t>3. The legal framework reflects the country’s secondary policy objectives and international obligations</w:t>
            </w:r>
          </w:p>
        </w:tc>
        <w:tc>
          <w:tcPr>
            <w:tcW w:w="3324" w:type="pct"/>
            <w:tcBorders>
              <w:top w:val="single" w:sz="36" w:space="0" w:color="auto"/>
              <w:right w:val="single" w:sz="36" w:space="0" w:color="auto"/>
            </w:tcBorders>
            <w:shd w:val="clear" w:color="auto" w:fill="FF0000"/>
          </w:tcPr>
          <w:p w14:paraId="5221E70D" w14:textId="77777777" w:rsidR="001D4B1B" w:rsidRPr="00064E84" w:rsidRDefault="001D4B1B" w:rsidP="00570B37">
            <w:pPr>
              <w:jc w:val="left"/>
              <w:rPr>
                <w:rFonts w:cstheme="minorHAnsi"/>
                <w:sz w:val="20"/>
                <w:szCs w:val="20"/>
              </w:rPr>
            </w:pPr>
            <w:r w:rsidRPr="00064E84">
              <w:rPr>
                <w:rFonts w:cstheme="minorHAnsi"/>
                <w:sz w:val="20"/>
                <w:szCs w:val="20"/>
              </w:rPr>
              <w:t>3(a) – Sustainable Public Procurement (SPP)</w:t>
            </w:r>
          </w:p>
        </w:tc>
      </w:tr>
      <w:tr w:rsidR="001D4B1B" w:rsidRPr="00064E84" w14:paraId="30969522" w14:textId="77777777" w:rsidTr="007E4437">
        <w:trPr>
          <w:trHeight w:val="236"/>
        </w:trPr>
        <w:tc>
          <w:tcPr>
            <w:tcW w:w="1676" w:type="pct"/>
            <w:vMerge/>
            <w:tcBorders>
              <w:left w:val="single" w:sz="36" w:space="0" w:color="auto"/>
              <w:bottom w:val="single" w:sz="36" w:space="0" w:color="auto"/>
            </w:tcBorders>
            <w:shd w:val="clear" w:color="auto" w:fill="auto"/>
          </w:tcPr>
          <w:p w14:paraId="0009A581" w14:textId="77777777" w:rsidR="001D4B1B" w:rsidRPr="00064E84" w:rsidRDefault="001D4B1B" w:rsidP="006B3CCB">
            <w:pPr>
              <w:rPr>
                <w:rFonts w:cstheme="minorHAnsi"/>
                <w:sz w:val="20"/>
                <w:szCs w:val="20"/>
              </w:rPr>
            </w:pPr>
          </w:p>
        </w:tc>
        <w:tc>
          <w:tcPr>
            <w:tcW w:w="3324" w:type="pct"/>
            <w:tcBorders>
              <w:bottom w:val="single" w:sz="36" w:space="0" w:color="auto"/>
              <w:right w:val="single" w:sz="36" w:space="0" w:color="auto"/>
            </w:tcBorders>
            <w:shd w:val="clear" w:color="auto" w:fill="FF0000"/>
          </w:tcPr>
          <w:p w14:paraId="0D1EE9C2" w14:textId="4A4F1389" w:rsidR="001D4B1B" w:rsidRPr="00064E84" w:rsidRDefault="001D4B1B" w:rsidP="006B3CCB">
            <w:pPr>
              <w:rPr>
                <w:rFonts w:cstheme="minorHAnsi"/>
                <w:sz w:val="20"/>
                <w:szCs w:val="20"/>
              </w:rPr>
            </w:pPr>
            <w:r w:rsidRPr="00064E84">
              <w:rPr>
                <w:rFonts w:cstheme="minorHAnsi"/>
                <w:sz w:val="20"/>
                <w:szCs w:val="20"/>
              </w:rPr>
              <w:t>3(b) – Obligations deriving from international agreements</w:t>
            </w:r>
          </w:p>
        </w:tc>
      </w:tr>
    </w:tbl>
    <w:p w14:paraId="5E9C3EFD" w14:textId="0E1A413E" w:rsidR="00570B37" w:rsidRPr="00064E84" w:rsidRDefault="00570B37">
      <w:pPr>
        <w:jc w:val="left"/>
        <w:rPr>
          <w:rFonts w:cstheme="minorHAnsi"/>
          <w:lang w:val="en-GB"/>
        </w:rPr>
      </w:pPr>
    </w:p>
    <w:tbl>
      <w:tblPr>
        <w:tblStyle w:val="TableGrid1"/>
        <w:tblW w:w="4946" w:type="pct"/>
        <w:tblLook w:val="04A0" w:firstRow="1" w:lastRow="0" w:firstColumn="1" w:lastColumn="0" w:noHBand="0" w:noVBand="1"/>
      </w:tblPr>
      <w:tblGrid>
        <w:gridCol w:w="3074"/>
        <w:gridCol w:w="6096"/>
      </w:tblGrid>
      <w:tr w:rsidR="001D4B1B" w:rsidRPr="00064E84" w14:paraId="2D93CB1E" w14:textId="77777777" w:rsidTr="007E4437">
        <w:trPr>
          <w:trHeight w:val="289"/>
        </w:trPr>
        <w:tc>
          <w:tcPr>
            <w:tcW w:w="5000" w:type="pct"/>
            <w:gridSpan w:val="2"/>
            <w:tcBorders>
              <w:top w:val="single" w:sz="36" w:space="0" w:color="auto"/>
              <w:left w:val="single" w:sz="36" w:space="0" w:color="auto"/>
              <w:bottom w:val="single" w:sz="36" w:space="0" w:color="auto"/>
              <w:right w:val="single" w:sz="36" w:space="0" w:color="auto"/>
            </w:tcBorders>
            <w:shd w:val="clear" w:color="auto" w:fill="auto"/>
          </w:tcPr>
          <w:p w14:paraId="635608F1" w14:textId="77777777" w:rsidR="001D4B1B" w:rsidRPr="00064E84" w:rsidRDefault="001D4B1B" w:rsidP="00C17C69">
            <w:pPr>
              <w:jc w:val="center"/>
              <w:rPr>
                <w:rFonts w:cstheme="minorHAnsi"/>
                <w:b/>
                <w:szCs w:val="20"/>
              </w:rPr>
            </w:pPr>
            <w:bookmarkStart w:id="2" w:name="_Toc517947128"/>
            <w:r w:rsidRPr="00064E84">
              <w:rPr>
                <w:rFonts w:cstheme="minorHAnsi"/>
                <w:b/>
                <w:szCs w:val="20"/>
              </w:rPr>
              <w:t>PILLAR II</w:t>
            </w:r>
          </w:p>
        </w:tc>
      </w:tr>
      <w:tr w:rsidR="001D4B1B" w:rsidRPr="00064E84" w14:paraId="06AC5647" w14:textId="77777777" w:rsidTr="007E4437">
        <w:trPr>
          <w:trHeight w:val="236"/>
        </w:trPr>
        <w:tc>
          <w:tcPr>
            <w:tcW w:w="1676" w:type="pct"/>
            <w:vMerge w:val="restart"/>
            <w:tcBorders>
              <w:top w:val="single" w:sz="36" w:space="0" w:color="auto"/>
              <w:left w:val="single" w:sz="36" w:space="0" w:color="auto"/>
            </w:tcBorders>
            <w:shd w:val="clear" w:color="auto" w:fill="auto"/>
          </w:tcPr>
          <w:p w14:paraId="19E3F9FE" w14:textId="77777777" w:rsidR="001D4B1B" w:rsidRPr="00064E84" w:rsidRDefault="001D4B1B" w:rsidP="00C17C69">
            <w:pPr>
              <w:jc w:val="left"/>
              <w:rPr>
                <w:rFonts w:cstheme="minorHAnsi"/>
                <w:b/>
                <w:sz w:val="20"/>
                <w:szCs w:val="20"/>
              </w:rPr>
            </w:pPr>
            <w:r w:rsidRPr="00064E84">
              <w:rPr>
                <w:rFonts w:cstheme="minorHAnsi"/>
                <w:b/>
                <w:sz w:val="20"/>
                <w:szCs w:val="20"/>
              </w:rPr>
              <w:lastRenderedPageBreak/>
              <w:t>4. The public procurement system is mainstreamed and well integrated into the public financial management system.</w:t>
            </w:r>
          </w:p>
        </w:tc>
        <w:tc>
          <w:tcPr>
            <w:tcW w:w="3324" w:type="pct"/>
            <w:tcBorders>
              <w:top w:val="single" w:sz="36" w:space="0" w:color="auto"/>
              <w:right w:val="single" w:sz="36" w:space="0" w:color="auto"/>
            </w:tcBorders>
            <w:shd w:val="clear" w:color="auto" w:fill="92D050"/>
          </w:tcPr>
          <w:p w14:paraId="59FA52AC" w14:textId="77777777" w:rsidR="001D4B1B" w:rsidRPr="00064E84" w:rsidRDefault="001D4B1B" w:rsidP="00C17C69">
            <w:pPr>
              <w:jc w:val="left"/>
              <w:rPr>
                <w:rFonts w:cstheme="minorHAnsi"/>
                <w:sz w:val="20"/>
                <w:szCs w:val="20"/>
              </w:rPr>
            </w:pPr>
            <w:r w:rsidRPr="00064E84">
              <w:rPr>
                <w:rFonts w:cstheme="minorHAnsi"/>
                <w:sz w:val="20"/>
                <w:szCs w:val="20"/>
              </w:rPr>
              <w:t xml:space="preserve">4(a) – Procurement planning and the budget cycle </w:t>
            </w:r>
          </w:p>
        </w:tc>
      </w:tr>
      <w:tr w:rsidR="001D4B1B" w:rsidRPr="00064E84" w14:paraId="782E72EF" w14:textId="77777777" w:rsidTr="007E4437">
        <w:trPr>
          <w:trHeight w:val="456"/>
        </w:trPr>
        <w:tc>
          <w:tcPr>
            <w:tcW w:w="1676" w:type="pct"/>
            <w:vMerge/>
            <w:tcBorders>
              <w:left w:val="single" w:sz="36" w:space="0" w:color="auto"/>
              <w:bottom w:val="single" w:sz="36" w:space="0" w:color="auto"/>
            </w:tcBorders>
            <w:shd w:val="clear" w:color="auto" w:fill="auto"/>
          </w:tcPr>
          <w:p w14:paraId="1C7698A5" w14:textId="77777777" w:rsidR="001D4B1B" w:rsidRPr="00064E84" w:rsidRDefault="001D4B1B" w:rsidP="00C17C69">
            <w:pPr>
              <w:jc w:val="left"/>
              <w:rPr>
                <w:rFonts w:cstheme="minorHAnsi"/>
                <w:b/>
                <w:sz w:val="20"/>
                <w:szCs w:val="20"/>
              </w:rPr>
            </w:pPr>
          </w:p>
        </w:tc>
        <w:tc>
          <w:tcPr>
            <w:tcW w:w="3324" w:type="pct"/>
            <w:tcBorders>
              <w:bottom w:val="single" w:sz="36" w:space="0" w:color="auto"/>
              <w:right w:val="single" w:sz="36" w:space="0" w:color="auto"/>
            </w:tcBorders>
            <w:shd w:val="clear" w:color="auto" w:fill="FFFF00"/>
          </w:tcPr>
          <w:p w14:paraId="0CCAA3EC" w14:textId="77777777" w:rsidR="001D4B1B" w:rsidRPr="00064E84" w:rsidRDefault="001D4B1B" w:rsidP="00C17C69">
            <w:pPr>
              <w:jc w:val="left"/>
              <w:rPr>
                <w:rFonts w:cstheme="minorHAnsi"/>
                <w:sz w:val="20"/>
                <w:szCs w:val="20"/>
              </w:rPr>
            </w:pPr>
            <w:r w:rsidRPr="00064E84">
              <w:rPr>
                <w:rFonts w:cstheme="minorHAnsi"/>
                <w:sz w:val="20"/>
                <w:szCs w:val="20"/>
              </w:rPr>
              <w:t xml:space="preserve">4(b) – Financial procedures and the procurement cycle </w:t>
            </w:r>
          </w:p>
        </w:tc>
      </w:tr>
      <w:tr w:rsidR="001D4B1B" w:rsidRPr="00064E84" w14:paraId="46A6DA1B" w14:textId="77777777" w:rsidTr="007E4437">
        <w:trPr>
          <w:trHeight w:val="236"/>
        </w:trPr>
        <w:tc>
          <w:tcPr>
            <w:tcW w:w="1676" w:type="pct"/>
            <w:vMerge w:val="restart"/>
            <w:tcBorders>
              <w:top w:val="single" w:sz="36" w:space="0" w:color="auto"/>
              <w:left w:val="single" w:sz="36" w:space="0" w:color="auto"/>
            </w:tcBorders>
            <w:shd w:val="clear" w:color="auto" w:fill="auto"/>
          </w:tcPr>
          <w:p w14:paraId="28FC281B" w14:textId="77777777" w:rsidR="001D4B1B" w:rsidRPr="00064E84" w:rsidRDefault="001D4B1B" w:rsidP="00C17C69">
            <w:pPr>
              <w:jc w:val="left"/>
              <w:rPr>
                <w:rFonts w:cstheme="minorHAnsi"/>
                <w:b/>
                <w:sz w:val="20"/>
                <w:szCs w:val="20"/>
              </w:rPr>
            </w:pPr>
            <w:r w:rsidRPr="00064E84">
              <w:rPr>
                <w:rFonts w:cstheme="minorHAnsi"/>
                <w:b/>
                <w:sz w:val="20"/>
                <w:szCs w:val="20"/>
              </w:rPr>
              <w:t>5. The country has an institution in charge of the normative/regulatory function.</w:t>
            </w:r>
          </w:p>
        </w:tc>
        <w:tc>
          <w:tcPr>
            <w:tcW w:w="3324" w:type="pct"/>
            <w:tcBorders>
              <w:top w:val="single" w:sz="36" w:space="0" w:color="auto"/>
              <w:right w:val="single" w:sz="36" w:space="0" w:color="auto"/>
            </w:tcBorders>
            <w:shd w:val="clear" w:color="auto" w:fill="92D050"/>
          </w:tcPr>
          <w:p w14:paraId="6C9B66E7" w14:textId="77777777" w:rsidR="001D4B1B" w:rsidRPr="00064E84" w:rsidRDefault="001D4B1B" w:rsidP="00C17C69">
            <w:pPr>
              <w:jc w:val="left"/>
              <w:rPr>
                <w:rFonts w:cstheme="minorHAnsi"/>
                <w:sz w:val="20"/>
                <w:szCs w:val="20"/>
              </w:rPr>
            </w:pPr>
            <w:r w:rsidRPr="00064E84">
              <w:rPr>
                <w:rFonts w:cstheme="minorHAnsi"/>
                <w:sz w:val="20"/>
                <w:szCs w:val="20"/>
              </w:rPr>
              <w:t xml:space="preserve">5(a) – Status and legal basis of the normative/regulatory institution function </w:t>
            </w:r>
          </w:p>
        </w:tc>
      </w:tr>
      <w:tr w:rsidR="001D4B1B" w:rsidRPr="00064E84" w14:paraId="7E8326EC" w14:textId="77777777" w:rsidTr="007E4437">
        <w:trPr>
          <w:trHeight w:val="236"/>
        </w:trPr>
        <w:tc>
          <w:tcPr>
            <w:tcW w:w="1676" w:type="pct"/>
            <w:vMerge/>
            <w:tcBorders>
              <w:left w:val="single" w:sz="36" w:space="0" w:color="auto"/>
            </w:tcBorders>
            <w:shd w:val="clear" w:color="auto" w:fill="auto"/>
          </w:tcPr>
          <w:p w14:paraId="0A0A0F8F" w14:textId="77777777" w:rsidR="001D4B1B" w:rsidRPr="00064E84" w:rsidRDefault="001D4B1B" w:rsidP="00C17C69">
            <w:pPr>
              <w:jc w:val="left"/>
              <w:rPr>
                <w:rFonts w:cstheme="minorHAnsi"/>
                <w:sz w:val="20"/>
                <w:szCs w:val="20"/>
              </w:rPr>
            </w:pPr>
          </w:p>
        </w:tc>
        <w:tc>
          <w:tcPr>
            <w:tcW w:w="3324" w:type="pct"/>
            <w:tcBorders>
              <w:right w:val="single" w:sz="36" w:space="0" w:color="auto"/>
            </w:tcBorders>
            <w:shd w:val="clear" w:color="auto" w:fill="FFFF00"/>
          </w:tcPr>
          <w:p w14:paraId="3F039AF2" w14:textId="77777777" w:rsidR="001D4B1B" w:rsidRPr="00064E84" w:rsidRDefault="001D4B1B" w:rsidP="00C17C69">
            <w:pPr>
              <w:jc w:val="left"/>
              <w:rPr>
                <w:rFonts w:cstheme="minorHAnsi"/>
                <w:sz w:val="20"/>
                <w:szCs w:val="20"/>
              </w:rPr>
            </w:pPr>
            <w:r w:rsidRPr="00064E84">
              <w:rPr>
                <w:rFonts w:cstheme="minorHAnsi"/>
                <w:sz w:val="20"/>
                <w:szCs w:val="20"/>
              </w:rPr>
              <w:t>5(b) – Responsibilities of the normative/regulatory function</w:t>
            </w:r>
          </w:p>
        </w:tc>
      </w:tr>
      <w:tr w:rsidR="001D4B1B" w:rsidRPr="00064E84" w14:paraId="1C550848" w14:textId="77777777" w:rsidTr="007E4437">
        <w:trPr>
          <w:trHeight w:val="236"/>
        </w:trPr>
        <w:tc>
          <w:tcPr>
            <w:tcW w:w="1676" w:type="pct"/>
            <w:vMerge/>
            <w:tcBorders>
              <w:left w:val="single" w:sz="36" w:space="0" w:color="auto"/>
            </w:tcBorders>
            <w:shd w:val="clear" w:color="auto" w:fill="auto"/>
          </w:tcPr>
          <w:p w14:paraId="08792413" w14:textId="77777777" w:rsidR="001D4B1B" w:rsidRPr="00064E84" w:rsidRDefault="001D4B1B" w:rsidP="00C17C69">
            <w:pPr>
              <w:jc w:val="left"/>
              <w:rPr>
                <w:rFonts w:cstheme="minorHAnsi"/>
                <w:sz w:val="20"/>
                <w:szCs w:val="20"/>
              </w:rPr>
            </w:pPr>
          </w:p>
        </w:tc>
        <w:tc>
          <w:tcPr>
            <w:tcW w:w="3324" w:type="pct"/>
            <w:tcBorders>
              <w:right w:val="single" w:sz="36" w:space="0" w:color="auto"/>
            </w:tcBorders>
            <w:shd w:val="clear" w:color="auto" w:fill="FFFF00"/>
          </w:tcPr>
          <w:p w14:paraId="2A699597" w14:textId="77777777" w:rsidR="001D4B1B" w:rsidRPr="00064E84" w:rsidRDefault="001D4B1B" w:rsidP="00C17C69">
            <w:pPr>
              <w:jc w:val="left"/>
              <w:rPr>
                <w:rFonts w:cstheme="minorHAnsi"/>
                <w:sz w:val="20"/>
                <w:szCs w:val="20"/>
              </w:rPr>
            </w:pPr>
            <w:r w:rsidRPr="00064E84">
              <w:rPr>
                <w:rFonts w:cstheme="minorHAnsi"/>
                <w:sz w:val="20"/>
                <w:szCs w:val="20"/>
              </w:rPr>
              <w:t>5(c) – Organisation, funding, staffing, and level of independence and authority</w:t>
            </w:r>
          </w:p>
        </w:tc>
      </w:tr>
      <w:tr w:rsidR="001D4B1B" w:rsidRPr="00064E84" w14:paraId="586C7151" w14:textId="77777777" w:rsidTr="007E4437">
        <w:trPr>
          <w:trHeight w:val="236"/>
        </w:trPr>
        <w:tc>
          <w:tcPr>
            <w:tcW w:w="1676" w:type="pct"/>
            <w:vMerge/>
            <w:tcBorders>
              <w:left w:val="single" w:sz="36" w:space="0" w:color="auto"/>
            </w:tcBorders>
            <w:shd w:val="clear" w:color="auto" w:fill="auto"/>
          </w:tcPr>
          <w:p w14:paraId="052B6B7B" w14:textId="77777777" w:rsidR="001D4B1B" w:rsidRPr="00064E84" w:rsidRDefault="001D4B1B" w:rsidP="00C17C69">
            <w:pPr>
              <w:jc w:val="left"/>
              <w:rPr>
                <w:rFonts w:cstheme="minorHAnsi"/>
                <w:sz w:val="20"/>
                <w:szCs w:val="20"/>
              </w:rPr>
            </w:pPr>
          </w:p>
        </w:tc>
        <w:tc>
          <w:tcPr>
            <w:tcW w:w="3324" w:type="pct"/>
            <w:tcBorders>
              <w:right w:val="single" w:sz="36" w:space="0" w:color="auto"/>
            </w:tcBorders>
            <w:shd w:val="clear" w:color="auto" w:fill="FFFF00"/>
          </w:tcPr>
          <w:p w14:paraId="6DC6FF6F" w14:textId="77777777" w:rsidR="001D4B1B" w:rsidRPr="00064E84" w:rsidRDefault="001D4B1B" w:rsidP="00C17C69">
            <w:pPr>
              <w:jc w:val="left"/>
              <w:rPr>
                <w:rFonts w:cstheme="minorHAnsi"/>
                <w:sz w:val="20"/>
                <w:szCs w:val="20"/>
              </w:rPr>
            </w:pPr>
            <w:r w:rsidRPr="00064E84">
              <w:rPr>
                <w:rFonts w:cstheme="minorHAnsi"/>
                <w:sz w:val="20"/>
                <w:szCs w:val="20"/>
              </w:rPr>
              <w:t>5(d) – Avoiding conflict of interest</w:t>
            </w:r>
          </w:p>
        </w:tc>
      </w:tr>
      <w:tr w:rsidR="001D4B1B" w:rsidRPr="00064E84" w14:paraId="6D23969D" w14:textId="77777777" w:rsidTr="007E4437">
        <w:trPr>
          <w:trHeight w:val="236"/>
        </w:trPr>
        <w:tc>
          <w:tcPr>
            <w:tcW w:w="1676" w:type="pct"/>
            <w:vMerge w:val="restart"/>
            <w:tcBorders>
              <w:top w:val="single" w:sz="36" w:space="0" w:color="auto"/>
              <w:left w:val="single" w:sz="36" w:space="0" w:color="auto"/>
            </w:tcBorders>
            <w:shd w:val="clear" w:color="auto" w:fill="auto"/>
          </w:tcPr>
          <w:p w14:paraId="53440911" w14:textId="77777777" w:rsidR="001D4B1B" w:rsidRPr="00064E84" w:rsidRDefault="001D4B1B" w:rsidP="00C17C69">
            <w:pPr>
              <w:jc w:val="left"/>
              <w:rPr>
                <w:rFonts w:cstheme="minorHAnsi"/>
                <w:b/>
                <w:sz w:val="20"/>
                <w:szCs w:val="20"/>
              </w:rPr>
            </w:pPr>
            <w:r w:rsidRPr="00064E84">
              <w:rPr>
                <w:rFonts w:cstheme="minorHAnsi"/>
                <w:b/>
                <w:sz w:val="20"/>
                <w:szCs w:val="20"/>
              </w:rPr>
              <w:t>6. Procuring entities and their mandates are clearly defined.</w:t>
            </w:r>
          </w:p>
        </w:tc>
        <w:tc>
          <w:tcPr>
            <w:tcW w:w="3324" w:type="pct"/>
            <w:tcBorders>
              <w:top w:val="single" w:sz="36" w:space="0" w:color="auto"/>
              <w:right w:val="single" w:sz="36" w:space="0" w:color="auto"/>
            </w:tcBorders>
            <w:shd w:val="clear" w:color="auto" w:fill="FFFF00"/>
          </w:tcPr>
          <w:p w14:paraId="741CA671" w14:textId="77777777" w:rsidR="001D4B1B" w:rsidRPr="00064E84" w:rsidRDefault="001D4B1B" w:rsidP="00C17C69">
            <w:pPr>
              <w:jc w:val="left"/>
              <w:rPr>
                <w:rFonts w:cstheme="minorHAnsi"/>
                <w:sz w:val="20"/>
                <w:szCs w:val="20"/>
              </w:rPr>
            </w:pPr>
            <w:r w:rsidRPr="00064E84">
              <w:rPr>
                <w:rFonts w:cstheme="minorHAnsi"/>
                <w:sz w:val="20"/>
                <w:szCs w:val="20"/>
              </w:rPr>
              <w:t>6(a) – Definition, responsibilities and formal powers of procuring entities</w:t>
            </w:r>
          </w:p>
        </w:tc>
      </w:tr>
      <w:tr w:rsidR="001D4B1B" w:rsidRPr="00064E84" w14:paraId="7945E710" w14:textId="77777777" w:rsidTr="007E4437">
        <w:trPr>
          <w:trHeight w:val="236"/>
        </w:trPr>
        <w:tc>
          <w:tcPr>
            <w:tcW w:w="1676" w:type="pct"/>
            <w:vMerge/>
            <w:tcBorders>
              <w:left w:val="single" w:sz="36" w:space="0" w:color="auto"/>
              <w:bottom w:val="single" w:sz="36" w:space="0" w:color="auto"/>
            </w:tcBorders>
            <w:shd w:val="clear" w:color="auto" w:fill="auto"/>
          </w:tcPr>
          <w:p w14:paraId="09560996" w14:textId="77777777" w:rsidR="001D4B1B" w:rsidRPr="00064E84" w:rsidRDefault="001D4B1B" w:rsidP="00C17C69">
            <w:pPr>
              <w:jc w:val="left"/>
              <w:rPr>
                <w:rFonts w:cstheme="minorHAnsi"/>
                <w:b/>
                <w:sz w:val="20"/>
                <w:szCs w:val="20"/>
              </w:rPr>
            </w:pPr>
          </w:p>
        </w:tc>
        <w:tc>
          <w:tcPr>
            <w:tcW w:w="3324" w:type="pct"/>
            <w:tcBorders>
              <w:bottom w:val="single" w:sz="36" w:space="0" w:color="auto"/>
              <w:right w:val="single" w:sz="36" w:space="0" w:color="auto"/>
            </w:tcBorders>
            <w:shd w:val="clear" w:color="auto" w:fill="FF0000"/>
          </w:tcPr>
          <w:p w14:paraId="44BA7F68" w14:textId="77777777" w:rsidR="001D4B1B" w:rsidRPr="00064E84" w:rsidRDefault="001D4B1B" w:rsidP="00C17C69">
            <w:pPr>
              <w:jc w:val="left"/>
              <w:rPr>
                <w:rFonts w:cstheme="minorHAnsi"/>
                <w:sz w:val="20"/>
                <w:szCs w:val="20"/>
              </w:rPr>
            </w:pPr>
            <w:r w:rsidRPr="00064E84">
              <w:rPr>
                <w:rFonts w:cstheme="minorHAnsi"/>
                <w:sz w:val="20"/>
                <w:szCs w:val="20"/>
              </w:rPr>
              <w:t>6(b) – Centralized procurement body</w:t>
            </w:r>
          </w:p>
        </w:tc>
      </w:tr>
      <w:tr w:rsidR="001D4B1B" w:rsidRPr="00064E84" w14:paraId="78B5A266" w14:textId="77777777" w:rsidTr="007E4437">
        <w:trPr>
          <w:trHeight w:val="236"/>
        </w:trPr>
        <w:tc>
          <w:tcPr>
            <w:tcW w:w="1676" w:type="pct"/>
            <w:vMerge w:val="restart"/>
            <w:tcBorders>
              <w:top w:val="single" w:sz="36" w:space="0" w:color="auto"/>
              <w:left w:val="single" w:sz="36" w:space="0" w:color="auto"/>
            </w:tcBorders>
            <w:shd w:val="clear" w:color="auto" w:fill="auto"/>
          </w:tcPr>
          <w:p w14:paraId="09BE5C1C" w14:textId="77777777" w:rsidR="001D4B1B" w:rsidRPr="00064E84" w:rsidRDefault="001D4B1B" w:rsidP="00C17C69">
            <w:pPr>
              <w:jc w:val="left"/>
              <w:rPr>
                <w:rFonts w:cstheme="minorHAnsi"/>
                <w:b/>
                <w:sz w:val="20"/>
                <w:szCs w:val="20"/>
              </w:rPr>
            </w:pPr>
            <w:r w:rsidRPr="00064E84">
              <w:rPr>
                <w:rFonts w:cstheme="minorHAnsi"/>
                <w:b/>
                <w:sz w:val="20"/>
                <w:szCs w:val="20"/>
              </w:rPr>
              <w:t>7. Public procurement is embedded in an effective information system.</w:t>
            </w:r>
          </w:p>
        </w:tc>
        <w:tc>
          <w:tcPr>
            <w:tcW w:w="3324" w:type="pct"/>
            <w:tcBorders>
              <w:top w:val="single" w:sz="36" w:space="0" w:color="auto"/>
              <w:right w:val="single" w:sz="36" w:space="0" w:color="auto"/>
            </w:tcBorders>
            <w:shd w:val="clear" w:color="auto" w:fill="FF0000"/>
          </w:tcPr>
          <w:p w14:paraId="66E0450F" w14:textId="6BEA730B" w:rsidR="001D4B1B" w:rsidRPr="00064E84" w:rsidRDefault="001D4B1B" w:rsidP="00C17C69">
            <w:pPr>
              <w:jc w:val="left"/>
              <w:rPr>
                <w:rFonts w:cstheme="minorHAnsi"/>
                <w:sz w:val="20"/>
                <w:szCs w:val="20"/>
              </w:rPr>
            </w:pPr>
            <w:r w:rsidRPr="00064E84">
              <w:rPr>
                <w:rFonts w:cstheme="minorHAnsi"/>
                <w:sz w:val="20"/>
                <w:szCs w:val="20"/>
              </w:rPr>
              <w:t>7(a) – Publication of public procurement information supported by information technology</w:t>
            </w:r>
            <w:r w:rsidR="007E4437" w:rsidRPr="00064E84">
              <w:rPr>
                <w:rFonts w:cstheme="minorHAnsi"/>
                <w:sz w:val="20"/>
                <w:szCs w:val="20"/>
              </w:rPr>
              <w:t xml:space="preserve"> *</w:t>
            </w:r>
          </w:p>
        </w:tc>
      </w:tr>
      <w:tr w:rsidR="001D4B1B" w:rsidRPr="00064E84" w14:paraId="79D492E2" w14:textId="77777777" w:rsidTr="007E4437">
        <w:trPr>
          <w:trHeight w:val="236"/>
        </w:trPr>
        <w:tc>
          <w:tcPr>
            <w:tcW w:w="1676" w:type="pct"/>
            <w:vMerge/>
            <w:tcBorders>
              <w:left w:val="single" w:sz="36" w:space="0" w:color="auto"/>
            </w:tcBorders>
            <w:shd w:val="clear" w:color="auto" w:fill="auto"/>
          </w:tcPr>
          <w:p w14:paraId="6B2411CC" w14:textId="77777777" w:rsidR="001D4B1B" w:rsidRPr="00064E84" w:rsidRDefault="001D4B1B" w:rsidP="00C17C69">
            <w:pPr>
              <w:jc w:val="left"/>
              <w:rPr>
                <w:rFonts w:cstheme="minorHAnsi"/>
                <w:b/>
                <w:sz w:val="20"/>
                <w:szCs w:val="20"/>
              </w:rPr>
            </w:pPr>
          </w:p>
        </w:tc>
        <w:tc>
          <w:tcPr>
            <w:tcW w:w="3324" w:type="pct"/>
            <w:tcBorders>
              <w:right w:val="single" w:sz="36" w:space="0" w:color="auto"/>
            </w:tcBorders>
            <w:shd w:val="clear" w:color="auto" w:fill="FF0000"/>
          </w:tcPr>
          <w:p w14:paraId="61CBAAEE" w14:textId="09962443" w:rsidR="001D4B1B" w:rsidRPr="00064E84" w:rsidRDefault="001D4B1B" w:rsidP="00C17C69">
            <w:pPr>
              <w:jc w:val="left"/>
              <w:rPr>
                <w:rFonts w:cstheme="minorHAnsi"/>
                <w:sz w:val="20"/>
                <w:szCs w:val="20"/>
              </w:rPr>
            </w:pPr>
            <w:r w:rsidRPr="00064E84">
              <w:rPr>
                <w:rFonts w:cstheme="minorHAnsi"/>
                <w:sz w:val="20"/>
                <w:szCs w:val="20"/>
              </w:rPr>
              <w:t>7(b) – Use of e-Procurement</w:t>
            </w:r>
            <w:r w:rsidR="007E4437" w:rsidRPr="00064E84">
              <w:rPr>
                <w:rFonts w:cstheme="minorHAnsi"/>
                <w:sz w:val="20"/>
                <w:szCs w:val="20"/>
              </w:rPr>
              <w:t xml:space="preserve"> *</w:t>
            </w:r>
          </w:p>
        </w:tc>
      </w:tr>
      <w:tr w:rsidR="001D4B1B" w:rsidRPr="00064E84" w14:paraId="321A504C" w14:textId="77777777" w:rsidTr="007E4437">
        <w:trPr>
          <w:trHeight w:val="236"/>
        </w:trPr>
        <w:tc>
          <w:tcPr>
            <w:tcW w:w="1676" w:type="pct"/>
            <w:vMerge/>
            <w:tcBorders>
              <w:left w:val="single" w:sz="36" w:space="0" w:color="auto"/>
              <w:bottom w:val="single" w:sz="36" w:space="0" w:color="auto"/>
            </w:tcBorders>
            <w:shd w:val="clear" w:color="auto" w:fill="auto"/>
          </w:tcPr>
          <w:p w14:paraId="6B13D006" w14:textId="77777777" w:rsidR="001D4B1B" w:rsidRPr="00064E84" w:rsidRDefault="001D4B1B" w:rsidP="00C17C69">
            <w:pPr>
              <w:jc w:val="left"/>
              <w:rPr>
                <w:rFonts w:cstheme="minorHAnsi"/>
                <w:b/>
                <w:sz w:val="20"/>
                <w:szCs w:val="20"/>
              </w:rPr>
            </w:pPr>
          </w:p>
        </w:tc>
        <w:tc>
          <w:tcPr>
            <w:tcW w:w="3324" w:type="pct"/>
            <w:tcBorders>
              <w:bottom w:val="single" w:sz="36" w:space="0" w:color="auto"/>
              <w:right w:val="single" w:sz="36" w:space="0" w:color="auto"/>
            </w:tcBorders>
            <w:shd w:val="clear" w:color="auto" w:fill="FF0000"/>
          </w:tcPr>
          <w:p w14:paraId="722073FB" w14:textId="0AF2B9B7" w:rsidR="001D4B1B" w:rsidRPr="00064E84" w:rsidRDefault="001D4B1B" w:rsidP="00C17C69">
            <w:pPr>
              <w:jc w:val="left"/>
              <w:rPr>
                <w:rFonts w:cstheme="minorHAnsi"/>
                <w:sz w:val="20"/>
                <w:szCs w:val="20"/>
              </w:rPr>
            </w:pPr>
            <w:r w:rsidRPr="00064E84">
              <w:rPr>
                <w:rFonts w:cstheme="minorHAnsi"/>
                <w:sz w:val="20"/>
                <w:szCs w:val="20"/>
              </w:rPr>
              <w:t>7(c) – Strategies to manage procurement data</w:t>
            </w:r>
            <w:r w:rsidR="007E4437" w:rsidRPr="00064E84">
              <w:rPr>
                <w:rFonts w:cstheme="minorHAnsi"/>
                <w:sz w:val="20"/>
                <w:szCs w:val="20"/>
              </w:rPr>
              <w:t xml:space="preserve"> *</w:t>
            </w:r>
          </w:p>
        </w:tc>
      </w:tr>
      <w:tr w:rsidR="001D4B1B" w:rsidRPr="00064E84" w14:paraId="65AF580F" w14:textId="77777777" w:rsidTr="007E4437">
        <w:trPr>
          <w:trHeight w:val="236"/>
        </w:trPr>
        <w:tc>
          <w:tcPr>
            <w:tcW w:w="1676" w:type="pct"/>
            <w:vMerge w:val="restart"/>
            <w:tcBorders>
              <w:top w:val="single" w:sz="36" w:space="0" w:color="auto"/>
              <w:left w:val="single" w:sz="36" w:space="0" w:color="auto"/>
            </w:tcBorders>
            <w:shd w:val="clear" w:color="auto" w:fill="auto"/>
          </w:tcPr>
          <w:p w14:paraId="36874D26" w14:textId="77777777" w:rsidR="001D4B1B" w:rsidRPr="00064E84" w:rsidRDefault="001D4B1B" w:rsidP="00C17C69">
            <w:pPr>
              <w:jc w:val="left"/>
              <w:rPr>
                <w:rFonts w:cstheme="minorHAnsi"/>
                <w:b/>
                <w:sz w:val="20"/>
                <w:szCs w:val="20"/>
              </w:rPr>
            </w:pPr>
            <w:r w:rsidRPr="00064E84">
              <w:rPr>
                <w:rFonts w:cstheme="minorHAnsi"/>
                <w:b/>
                <w:sz w:val="20"/>
                <w:szCs w:val="20"/>
              </w:rPr>
              <w:t>8. The public procurement system has a strong capacity to develop and improve.</w:t>
            </w:r>
          </w:p>
        </w:tc>
        <w:tc>
          <w:tcPr>
            <w:tcW w:w="3324" w:type="pct"/>
            <w:tcBorders>
              <w:top w:val="single" w:sz="36" w:space="0" w:color="auto"/>
              <w:right w:val="single" w:sz="36" w:space="0" w:color="auto"/>
            </w:tcBorders>
            <w:shd w:val="clear" w:color="auto" w:fill="FF0000"/>
          </w:tcPr>
          <w:p w14:paraId="7FA786F7" w14:textId="77777777" w:rsidR="001D4B1B" w:rsidRPr="00064E84" w:rsidRDefault="001D4B1B" w:rsidP="00C17C69">
            <w:pPr>
              <w:jc w:val="left"/>
              <w:rPr>
                <w:rFonts w:cstheme="minorHAnsi"/>
                <w:sz w:val="20"/>
                <w:szCs w:val="20"/>
              </w:rPr>
            </w:pPr>
            <w:r w:rsidRPr="00064E84">
              <w:rPr>
                <w:rFonts w:cstheme="minorHAnsi"/>
                <w:sz w:val="20"/>
                <w:szCs w:val="20"/>
              </w:rPr>
              <w:t>8(a) – Training, advice and assistance</w:t>
            </w:r>
          </w:p>
        </w:tc>
      </w:tr>
      <w:tr w:rsidR="001D4B1B" w:rsidRPr="00064E84" w14:paraId="2EF5885B" w14:textId="77777777" w:rsidTr="007E4437">
        <w:trPr>
          <w:trHeight w:val="236"/>
        </w:trPr>
        <w:tc>
          <w:tcPr>
            <w:tcW w:w="1676" w:type="pct"/>
            <w:vMerge/>
            <w:tcBorders>
              <w:left w:val="single" w:sz="36" w:space="0" w:color="auto"/>
            </w:tcBorders>
            <w:shd w:val="clear" w:color="auto" w:fill="auto"/>
          </w:tcPr>
          <w:p w14:paraId="12D22885" w14:textId="77777777" w:rsidR="001D4B1B" w:rsidRPr="00064E84" w:rsidRDefault="001D4B1B" w:rsidP="00C17C69">
            <w:pPr>
              <w:jc w:val="left"/>
              <w:rPr>
                <w:rFonts w:cstheme="minorHAnsi"/>
                <w:sz w:val="20"/>
                <w:szCs w:val="20"/>
              </w:rPr>
            </w:pPr>
          </w:p>
        </w:tc>
        <w:tc>
          <w:tcPr>
            <w:tcW w:w="3324" w:type="pct"/>
            <w:tcBorders>
              <w:right w:val="single" w:sz="36" w:space="0" w:color="auto"/>
            </w:tcBorders>
            <w:shd w:val="clear" w:color="auto" w:fill="FFFF00"/>
          </w:tcPr>
          <w:p w14:paraId="23692D77" w14:textId="77777777" w:rsidR="001D4B1B" w:rsidRPr="00064E84" w:rsidRDefault="001D4B1B" w:rsidP="00C17C69">
            <w:pPr>
              <w:jc w:val="left"/>
              <w:rPr>
                <w:rFonts w:cstheme="minorHAnsi"/>
                <w:sz w:val="20"/>
                <w:szCs w:val="20"/>
              </w:rPr>
            </w:pPr>
            <w:r w:rsidRPr="00064E84">
              <w:rPr>
                <w:rFonts w:cstheme="minorHAnsi"/>
                <w:sz w:val="20"/>
                <w:szCs w:val="20"/>
              </w:rPr>
              <w:t>8(b) – Recognition of procurement as a profession</w:t>
            </w:r>
          </w:p>
        </w:tc>
      </w:tr>
      <w:tr w:rsidR="001D4B1B" w:rsidRPr="00064E84" w14:paraId="4CE76130" w14:textId="77777777" w:rsidTr="007E4437">
        <w:trPr>
          <w:trHeight w:val="236"/>
        </w:trPr>
        <w:tc>
          <w:tcPr>
            <w:tcW w:w="1676" w:type="pct"/>
            <w:vMerge/>
            <w:tcBorders>
              <w:left w:val="single" w:sz="36" w:space="0" w:color="auto"/>
              <w:bottom w:val="single" w:sz="36" w:space="0" w:color="auto"/>
            </w:tcBorders>
            <w:shd w:val="clear" w:color="auto" w:fill="auto"/>
          </w:tcPr>
          <w:p w14:paraId="1C7CD4A4" w14:textId="77777777" w:rsidR="001D4B1B" w:rsidRPr="00064E84" w:rsidRDefault="001D4B1B" w:rsidP="00C17C69">
            <w:pPr>
              <w:jc w:val="left"/>
              <w:rPr>
                <w:rFonts w:cstheme="minorHAnsi"/>
                <w:sz w:val="20"/>
                <w:szCs w:val="20"/>
              </w:rPr>
            </w:pPr>
          </w:p>
        </w:tc>
        <w:tc>
          <w:tcPr>
            <w:tcW w:w="3324" w:type="pct"/>
            <w:tcBorders>
              <w:bottom w:val="single" w:sz="36" w:space="0" w:color="auto"/>
              <w:right w:val="single" w:sz="36" w:space="0" w:color="auto"/>
            </w:tcBorders>
            <w:shd w:val="clear" w:color="auto" w:fill="FF0000"/>
          </w:tcPr>
          <w:p w14:paraId="7BF65949" w14:textId="3330DEAA" w:rsidR="001D4B1B" w:rsidRPr="00064E84" w:rsidRDefault="001D4B1B" w:rsidP="00C17C69">
            <w:pPr>
              <w:jc w:val="left"/>
              <w:rPr>
                <w:rFonts w:cstheme="minorHAnsi"/>
                <w:sz w:val="20"/>
                <w:szCs w:val="20"/>
              </w:rPr>
            </w:pPr>
            <w:r w:rsidRPr="00064E84">
              <w:rPr>
                <w:rFonts w:cstheme="minorHAnsi"/>
                <w:sz w:val="20"/>
                <w:szCs w:val="20"/>
              </w:rPr>
              <w:t>8(c) – Monitoring performance to improve the system</w:t>
            </w:r>
          </w:p>
        </w:tc>
      </w:tr>
    </w:tbl>
    <w:p w14:paraId="52A4CB4F" w14:textId="22336C9B" w:rsidR="001D4B1B" w:rsidRPr="00064E84" w:rsidRDefault="001D4B1B" w:rsidP="001D4B1B">
      <w:pPr>
        <w:rPr>
          <w:rFonts w:cstheme="minorHAnsi"/>
        </w:rPr>
      </w:pPr>
    </w:p>
    <w:tbl>
      <w:tblPr>
        <w:tblStyle w:val="TableGrid1"/>
        <w:tblW w:w="4946" w:type="pct"/>
        <w:tblLook w:val="04A0" w:firstRow="1" w:lastRow="0" w:firstColumn="1" w:lastColumn="0" w:noHBand="0" w:noVBand="1"/>
      </w:tblPr>
      <w:tblGrid>
        <w:gridCol w:w="3015"/>
        <w:gridCol w:w="6155"/>
      </w:tblGrid>
      <w:tr w:rsidR="001D4B1B" w:rsidRPr="00064E84" w14:paraId="546F6218" w14:textId="77777777" w:rsidTr="007E4437">
        <w:trPr>
          <w:trHeight w:val="229"/>
        </w:trPr>
        <w:tc>
          <w:tcPr>
            <w:tcW w:w="5000" w:type="pct"/>
            <w:gridSpan w:val="2"/>
            <w:tcBorders>
              <w:top w:val="single" w:sz="36" w:space="0" w:color="auto"/>
              <w:left w:val="single" w:sz="36" w:space="0" w:color="auto"/>
              <w:bottom w:val="single" w:sz="36" w:space="0" w:color="auto"/>
              <w:right w:val="single" w:sz="36" w:space="0" w:color="auto"/>
            </w:tcBorders>
            <w:shd w:val="clear" w:color="auto" w:fill="auto"/>
          </w:tcPr>
          <w:p w14:paraId="1B5F346C" w14:textId="77777777" w:rsidR="001D4B1B" w:rsidRPr="00064E84" w:rsidRDefault="001D4B1B" w:rsidP="00C17C69">
            <w:pPr>
              <w:jc w:val="center"/>
              <w:rPr>
                <w:rFonts w:cstheme="minorHAnsi"/>
                <w:b/>
                <w:szCs w:val="20"/>
              </w:rPr>
            </w:pPr>
            <w:r w:rsidRPr="00064E84">
              <w:rPr>
                <w:rFonts w:cstheme="minorHAnsi"/>
                <w:b/>
                <w:szCs w:val="20"/>
              </w:rPr>
              <w:t>PILLAR III</w:t>
            </w:r>
          </w:p>
        </w:tc>
      </w:tr>
      <w:tr w:rsidR="001D4B1B" w:rsidRPr="00064E84" w14:paraId="6CA17AA6" w14:textId="77777777" w:rsidTr="007E4437">
        <w:trPr>
          <w:trHeight w:val="236"/>
        </w:trPr>
        <w:tc>
          <w:tcPr>
            <w:tcW w:w="1644" w:type="pct"/>
            <w:vMerge w:val="restart"/>
            <w:tcBorders>
              <w:top w:val="single" w:sz="36" w:space="0" w:color="auto"/>
              <w:left w:val="single" w:sz="36" w:space="0" w:color="auto"/>
            </w:tcBorders>
            <w:shd w:val="clear" w:color="auto" w:fill="auto"/>
          </w:tcPr>
          <w:p w14:paraId="50131998" w14:textId="77777777" w:rsidR="001D4B1B" w:rsidRPr="00064E84" w:rsidRDefault="001D4B1B" w:rsidP="00C17C69">
            <w:pPr>
              <w:jc w:val="left"/>
              <w:rPr>
                <w:rFonts w:cstheme="minorHAnsi"/>
                <w:b/>
                <w:sz w:val="20"/>
                <w:szCs w:val="20"/>
              </w:rPr>
            </w:pPr>
            <w:r w:rsidRPr="00064E84">
              <w:rPr>
                <w:rFonts w:cstheme="minorHAnsi"/>
                <w:b/>
                <w:sz w:val="20"/>
                <w:szCs w:val="20"/>
              </w:rPr>
              <w:t>9. Public procurement practices achieve stated objectives.</w:t>
            </w:r>
          </w:p>
        </w:tc>
        <w:tc>
          <w:tcPr>
            <w:tcW w:w="3356" w:type="pct"/>
            <w:tcBorders>
              <w:top w:val="single" w:sz="36" w:space="0" w:color="auto"/>
              <w:right w:val="single" w:sz="36" w:space="0" w:color="auto"/>
            </w:tcBorders>
            <w:shd w:val="clear" w:color="auto" w:fill="FFFF00"/>
          </w:tcPr>
          <w:p w14:paraId="07C9C51F" w14:textId="77777777" w:rsidR="001D4B1B" w:rsidRPr="00064E84" w:rsidRDefault="001D4B1B" w:rsidP="00C17C69">
            <w:pPr>
              <w:jc w:val="left"/>
              <w:rPr>
                <w:rFonts w:cstheme="minorHAnsi"/>
                <w:sz w:val="20"/>
                <w:szCs w:val="20"/>
              </w:rPr>
            </w:pPr>
            <w:r w:rsidRPr="00064E84">
              <w:rPr>
                <w:rFonts w:cstheme="minorHAnsi"/>
                <w:sz w:val="20"/>
                <w:szCs w:val="20"/>
              </w:rPr>
              <w:t xml:space="preserve">9(a) – Planning </w:t>
            </w:r>
          </w:p>
        </w:tc>
      </w:tr>
      <w:tr w:rsidR="001D4B1B" w:rsidRPr="00064E84" w14:paraId="42AA594C" w14:textId="77777777" w:rsidTr="006B709A">
        <w:trPr>
          <w:trHeight w:val="177"/>
        </w:trPr>
        <w:tc>
          <w:tcPr>
            <w:tcW w:w="1644" w:type="pct"/>
            <w:vMerge/>
            <w:tcBorders>
              <w:left w:val="single" w:sz="36" w:space="0" w:color="auto"/>
            </w:tcBorders>
            <w:shd w:val="clear" w:color="auto" w:fill="auto"/>
          </w:tcPr>
          <w:p w14:paraId="09EB131E" w14:textId="77777777" w:rsidR="001D4B1B" w:rsidRPr="00064E84" w:rsidRDefault="001D4B1B" w:rsidP="00C17C69">
            <w:pPr>
              <w:jc w:val="left"/>
              <w:rPr>
                <w:rFonts w:cstheme="minorHAnsi"/>
                <w:b/>
                <w:sz w:val="20"/>
                <w:szCs w:val="20"/>
              </w:rPr>
            </w:pPr>
          </w:p>
        </w:tc>
        <w:tc>
          <w:tcPr>
            <w:tcW w:w="3356" w:type="pct"/>
            <w:tcBorders>
              <w:right w:val="single" w:sz="36" w:space="0" w:color="auto"/>
            </w:tcBorders>
            <w:shd w:val="clear" w:color="auto" w:fill="FFFF00"/>
          </w:tcPr>
          <w:p w14:paraId="1A490D17" w14:textId="77777777" w:rsidR="001D4B1B" w:rsidRPr="00064E84" w:rsidRDefault="001D4B1B" w:rsidP="00C17C69">
            <w:pPr>
              <w:jc w:val="left"/>
              <w:rPr>
                <w:rFonts w:cstheme="minorHAnsi"/>
                <w:sz w:val="20"/>
                <w:szCs w:val="20"/>
              </w:rPr>
            </w:pPr>
            <w:r w:rsidRPr="00064E84">
              <w:rPr>
                <w:rFonts w:cstheme="minorHAnsi"/>
                <w:sz w:val="20"/>
                <w:szCs w:val="20"/>
              </w:rPr>
              <w:t xml:space="preserve">9(b) – Selection and contracting </w:t>
            </w:r>
          </w:p>
        </w:tc>
      </w:tr>
      <w:tr w:rsidR="001D4B1B" w:rsidRPr="00064E84" w14:paraId="42AFC5F0" w14:textId="77777777" w:rsidTr="007E4437">
        <w:trPr>
          <w:trHeight w:val="236"/>
        </w:trPr>
        <w:tc>
          <w:tcPr>
            <w:tcW w:w="1644" w:type="pct"/>
            <w:vMerge/>
            <w:tcBorders>
              <w:left w:val="single" w:sz="36" w:space="0" w:color="auto"/>
              <w:bottom w:val="single" w:sz="36" w:space="0" w:color="auto"/>
            </w:tcBorders>
            <w:shd w:val="clear" w:color="auto" w:fill="auto"/>
          </w:tcPr>
          <w:p w14:paraId="1C308D6E" w14:textId="77777777" w:rsidR="001D4B1B" w:rsidRPr="00064E84" w:rsidRDefault="001D4B1B" w:rsidP="00C17C69">
            <w:pPr>
              <w:jc w:val="left"/>
              <w:rPr>
                <w:rFonts w:cstheme="minorHAnsi"/>
                <w:b/>
                <w:sz w:val="20"/>
                <w:szCs w:val="20"/>
              </w:rPr>
            </w:pPr>
          </w:p>
        </w:tc>
        <w:tc>
          <w:tcPr>
            <w:tcW w:w="3356" w:type="pct"/>
            <w:tcBorders>
              <w:bottom w:val="single" w:sz="36" w:space="0" w:color="auto"/>
              <w:right w:val="single" w:sz="36" w:space="0" w:color="auto"/>
            </w:tcBorders>
            <w:shd w:val="clear" w:color="auto" w:fill="FFFF00"/>
          </w:tcPr>
          <w:p w14:paraId="0DAE801E" w14:textId="77777777" w:rsidR="001D4B1B" w:rsidRPr="00064E84" w:rsidRDefault="001D4B1B" w:rsidP="00C17C69">
            <w:pPr>
              <w:jc w:val="left"/>
              <w:rPr>
                <w:rFonts w:cstheme="minorHAnsi"/>
                <w:sz w:val="20"/>
                <w:szCs w:val="20"/>
              </w:rPr>
            </w:pPr>
            <w:r w:rsidRPr="00064E84">
              <w:rPr>
                <w:rFonts w:cstheme="minorHAnsi"/>
                <w:sz w:val="20"/>
                <w:szCs w:val="20"/>
              </w:rPr>
              <w:t xml:space="preserve">9(c) – Contract management </w:t>
            </w:r>
          </w:p>
        </w:tc>
      </w:tr>
      <w:tr w:rsidR="001D4B1B" w:rsidRPr="00064E84" w14:paraId="592147C6" w14:textId="77777777" w:rsidTr="007E4437">
        <w:trPr>
          <w:trHeight w:val="236"/>
        </w:trPr>
        <w:tc>
          <w:tcPr>
            <w:tcW w:w="1644" w:type="pct"/>
            <w:vMerge w:val="restart"/>
            <w:tcBorders>
              <w:top w:val="single" w:sz="36" w:space="0" w:color="auto"/>
              <w:left w:val="single" w:sz="36" w:space="0" w:color="auto"/>
            </w:tcBorders>
            <w:shd w:val="clear" w:color="auto" w:fill="auto"/>
          </w:tcPr>
          <w:p w14:paraId="6C495A9B" w14:textId="77777777" w:rsidR="001D4B1B" w:rsidRPr="00064E84" w:rsidRDefault="001D4B1B" w:rsidP="00C17C69">
            <w:pPr>
              <w:jc w:val="left"/>
              <w:rPr>
                <w:rFonts w:cstheme="minorHAnsi"/>
                <w:b/>
                <w:sz w:val="20"/>
                <w:szCs w:val="20"/>
              </w:rPr>
            </w:pPr>
            <w:r w:rsidRPr="00064E84">
              <w:rPr>
                <w:rFonts w:cstheme="minorHAnsi"/>
                <w:b/>
                <w:sz w:val="20"/>
                <w:szCs w:val="20"/>
              </w:rPr>
              <w:t>10. The public procurement market is fully functional.</w:t>
            </w:r>
          </w:p>
        </w:tc>
        <w:tc>
          <w:tcPr>
            <w:tcW w:w="3356" w:type="pct"/>
            <w:tcBorders>
              <w:top w:val="single" w:sz="36" w:space="0" w:color="auto"/>
              <w:right w:val="single" w:sz="36" w:space="0" w:color="auto"/>
            </w:tcBorders>
            <w:shd w:val="clear" w:color="auto" w:fill="FFFF00"/>
          </w:tcPr>
          <w:p w14:paraId="5525E504" w14:textId="77777777" w:rsidR="001D4B1B" w:rsidRPr="00064E84" w:rsidRDefault="001D4B1B" w:rsidP="00C17C69">
            <w:pPr>
              <w:jc w:val="left"/>
              <w:rPr>
                <w:rFonts w:cstheme="minorHAnsi"/>
                <w:sz w:val="20"/>
                <w:szCs w:val="20"/>
              </w:rPr>
            </w:pPr>
            <w:r w:rsidRPr="00064E84">
              <w:rPr>
                <w:rFonts w:cstheme="minorHAnsi"/>
                <w:sz w:val="20"/>
                <w:szCs w:val="20"/>
              </w:rPr>
              <w:t>10(a) – Dialogue and partnerships between public and private sector</w:t>
            </w:r>
          </w:p>
        </w:tc>
      </w:tr>
      <w:tr w:rsidR="001D4B1B" w:rsidRPr="00064E84" w14:paraId="460A5DD8" w14:textId="77777777" w:rsidTr="007E4437">
        <w:trPr>
          <w:trHeight w:val="236"/>
        </w:trPr>
        <w:tc>
          <w:tcPr>
            <w:tcW w:w="1644" w:type="pct"/>
            <w:vMerge/>
            <w:tcBorders>
              <w:left w:val="single" w:sz="36" w:space="0" w:color="auto"/>
            </w:tcBorders>
            <w:shd w:val="clear" w:color="auto" w:fill="auto"/>
          </w:tcPr>
          <w:p w14:paraId="6CCB49F3" w14:textId="77777777" w:rsidR="001D4B1B" w:rsidRPr="00064E84" w:rsidRDefault="001D4B1B" w:rsidP="00C17C69">
            <w:pPr>
              <w:jc w:val="left"/>
              <w:rPr>
                <w:rFonts w:cstheme="minorHAnsi"/>
                <w:sz w:val="20"/>
                <w:szCs w:val="20"/>
              </w:rPr>
            </w:pPr>
          </w:p>
        </w:tc>
        <w:tc>
          <w:tcPr>
            <w:tcW w:w="3356" w:type="pct"/>
            <w:tcBorders>
              <w:right w:val="single" w:sz="36" w:space="0" w:color="auto"/>
            </w:tcBorders>
            <w:shd w:val="clear" w:color="auto" w:fill="92D050"/>
          </w:tcPr>
          <w:p w14:paraId="4DE0D302" w14:textId="77777777" w:rsidR="001D4B1B" w:rsidRPr="00064E84" w:rsidRDefault="001D4B1B" w:rsidP="00C17C69">
            <w:pPr>
              <w:jc w:val="left"/>
              <w:rPr>
                <w:rFonts w:cstheme="minorHAnsi"/>
                <w:sz w:val="20"/>
                <w:szCs w:val="20"/>
              </w:rPr>
            </w:pPr>
            <w:r w:rsidRPr="00064E84">
              <w:rPr>
                <w:rFonts w:cstheme="minorHAnsi"/>
                <w:sz w:val="20"/>
                <w:szCs w:val="20"/>
              </w:rPr>
              <w:t>10(b) – Private sector’s organisation and access to the public procurement market</w:t>
            </w:r>
          </w:p>
        </w:tc>
      </w:tr>
      <w:tr w:rsidR="001D4B1B" w:rsidRPr="00064E84" w14:paraId="011F920D" w14:textId="77777777" w:rsidTr="007E4437">
        <w:trPr>
          <w:trHeight w:val="236"/>
        </w:trPr>
        <w:tc>
          <w:tcPr>
            <w:tcW w:w="1644" w:type="pct"/>
            <w:vMerge/>
            <w:tcBorders>
              <w:left w:val="single" w:sz="36" w:space="0" w:color="auto"/>
              <w:bottom w:val="single" w:sz="36" w:space="0" w:color="auto"/>
            </w:tcBorders>
            <w:shd w:val="clear" w:color="auto" w:fill="auto"/>
          </w:tcPr>
          <w:p w14:paraId="16BEEF2E" w14:textId="77777777" w:rsidR="001D4B1B" w:rsidRPr="00064E84" w:rsidRDefault="001D4B1B" w:rsidP="00C17C69">
            <w:pPr>
              <w:jc w:val="left"/>
              <w:rPr>
                <w:rFonts w:cstheme="minorHAnsi"/>
                <w:sz w:val="20"/>
                <w:szCs w:val="20"/>
              </w:rPr>
            </w:pPr>
          </w:p>
        </w:tc>
        <w:tc>
          <w:tcPr>
            <w:tcW w:w="3356" w:type="pct"/>
            <w:tcBorders>
              <w:bottom w:val="single" w:sz="36" w:space="0" w:color="auto"/>
              <w:right w:val="single" w:sz="36" w:space="0" w:color="auto"/>
            </w:tcBorders>
            <w:shd w:val="clear" w:color="auto" w:fill="FFFF00"/>
          </w:tcPr>
          <w:p w14:paraId="35EA64AB" w14:textId="77777777" w:rsidR="001D4B1B" w:rsidRPr="00064E84" w:rsidRDefault="001D4B1B" w:rsidP="00C17C69">
            <w:pPr>
              <w:jc w:val="left"/>
              <w:rPr>
                <w:rFonts w:cstheme="minorHAnsi"/>
                <w:sz w:val="20"/>
                <w:szCs w:val="20"/>
              </w:rPr>
            </w:pPr>
            <w:r w:rsidRPr="00064E84">
              <w:rPr>
                <w:rFonts w:cstheme="minorHAnsi"/>
                <w:sz w:val="20"/>
                <w:szCs w:val="20"/>
              </w:rPr>
              <w:t>10(c) – Key sectors and sector strategies</w:t>
            </w:r>
          </w:p>
        </w:tc>
      </w:tr>
    </w:tbl>
    <w:p w14:paraId="444DEFA7" w14:textId="1E2B184B" w:rsidR="00570B37" w:rsidRPr="00064E84" w:rsidRDefault="001D4B1B" w:rsidP="001D4B1B">
      <w:pPr>
        <w:tabs>
          <w:tab w:val="left" w:pos="2602"/>
        </w:tabs>
        <w:rPr>
          <w:rFonts w:cstheme="minorHAnsi"/>
        </w:rPr>
      </w:pPr>
      <w:r w:rsidRPr="00064E84">
        <w:rPr>
          <w:rFonts w:cstheme="minorHAnsi"/>
        </w:rPr>
        <w:tab/>
      </w:r>
    </w:p>
    <w:tbl>
      <w:tblPr>
        <w:tblStyle w:val="TableGrid1"/>
        <w:tblW w:w="4946" w:type="pct"/>
        <w:tblLook w:val="04A0" w:firstRow="1" w:lastRow="0" w:firstColumn="1" w:lastColumn="0" w:noHBand="0" w:noVBand="1"/>
      </w:tblPr>
      <w:tblGrid>
        <w:gridCol w:w="3074"/>
        <w:gridCol w:w="6096"/>
      </w:tblGrid>
      <w:tr w:rsidR="001D4B1B" w:rsidRPr="00064E84" w14:paraId="6D01E6BF" w14:textId="77777777" w:rsidTr="007E4437">
        <w:trPr>
          <w:trHeight w:val="215"/>
        </w:trPr>
        <w:tc>
          <w:tcPr>
            <w:tcW w:w="5000" w:type="pct"/>
            <w:gridSpan w:val="2"/>
            <w:tcBorders>
              <w:top w:val="single" w:sz="36" w:space="0" w:color="auto"/>
              <w:left w:val="single" w:sz="36" w:space="0" w:color="auto"/>
              <w:bottom w:val="single" w:sz="36" w:space="0" w:color="auto"/>
              <w:right w:val="single" w:sz="36" w:space="0" w:color="auto"/>
            </w:tcBorders>
            <w:shd w:val="clear" w:color="auto" w:fill="auto"/>
          </w:tcPr>
          <w:p w14:paraId="7EBB2831" w14:textId="77777777" w:rsidR="001D4B1B" w:rsidRPr="00064E84" w:rsidRDefault="001D4B1B" w:rsidP="00C17C69">
            <w:pPr>
              <w:jc w:val="center"/>
              <w:rPr>
                <w:rFonts w:cstheme="minorHAnsi"/>
                <w:b/>
                <w:sz w:val="22"/>
                <w:szCs w:val="20"/>
              </w:rPr>
            </w:pPr>
            <w:r w:rsidRPr="00064E84">
              <w:rPr>
                <w:rFonts w:cstheme="minorHAnsi"/>
                <w:b/>
                <w:sz w:val="22"/>
                <w:szCs w:val="20"/>
              </w:rPr>
              <w:t>PILLAR IV</w:t>
            </w:r>
          </w:p>
        </w:tc>
      </w:tr>
      <w:tr w:rsidR="001D4B1B" w:rsidRPr="00064E84" w14:paraId="3227DFB5" w14:textId="77777777" w:rsidTr="007E4437">
        <w:trPr>
          <w:trHeight w:val="236"/>
        </w:trPr>
        <w:tc>
          <w:tcPr>
            <w:tcW w:w="1676" w:type="pct"/>
            <w:vMerge w:val="restart"/>
            <w:tcBorders>
              <w:top w:val="single" w:sz="36" w:space="0" w:color="auto"/>
              <w:left w:val="single" w:sz="36" w:space="0" w:color="auto"/>
            </w:tcBorders>
            <w:shd w:val="clear" w:color="auto" w:fill="auto"/>
          </w:tcPr>
          <w:p w14:paraId="7CFE0C78" w14:textId="77777777" w:rsidR="001D4B1B" w:rsidRPr="00064E84" w:rsidRDefault="001D4B1B" w:rsidP="00C17C69">
            <w:pPr>
              <w:jc w:val="left"/>
              <w:rPr>
                <w:rFonts w:cstheme="minorHAnsi"/>
                <w:b/>
                <w:sz w:val="20"/>
                <w:szCs w:val="20"/>
              </w:rPr>
            </w:pPr>
            <w:r w:rsidRPr="00064E84">
              <w:rPr>
                <w:rFonts w:cstheme="minorHAnsi"/>
                <w:b/>
                <w:sz w:val="20"/>
                <w:szCs w:val="20"/>
              </w:rPr>
              <w:t>11. Transparency and civil society engagement foster integrity in public procurement.</w:t>
            </w:r>
          </w:p>
        </w:tc>
        <w:tc>
          <w:tcPr>
            <w:tcW w:w="3324" w:type="pct"/>
            <w:tcBorders>
              <w:top w:val="single" w:sz="36" w:space="0" w:color="auto"/>
              <w:right w:val="single" w:sz="36" w:space="0" w:color="auto"/>
            </w:tcBorders>
            <w:shd w:val="clear" w:color="auto" w:fill="FFFF00"/>
          </w:tcPr>
          <w:p w14:paraId="393144C4" w14:textId="77777777" w:rsidR="001D4B1B" w:rsidRPr="00064E84" w:rsidRDefault="001D4B1B" w:rsidP="00C17C69">
            <w:pPr>
              <w:jc w:val="left"/>
              <w:rPr>
                <w:rFonts w:cstheme="minorHAnsi"/>
                <w:sz w:val="20"/>
                <w:szCs w:val="20"/>
              </w:rPr>
            </w:pPr>
            <w:r w:rsidRPr="00064E84">
              <w:rPr>
                <w:rFonts w:cstheme="minorHAnsi"/>
                <w:sz w:val="20"/>
                <w:szCs w:val="20"/>
              </w:rPr>
              <w:t>11(a) – Enabling environment for public consultation and monitoring</w:t>
            </w:r>
          </w:p>
        </w:tc>
      </w:tr>
      <w:tr w:rsidR="001D4B1B" w:rsidRPr="00064E84" w14:paraId="1B26B0BA" w14:textId="77777777" w:rsidTr="006B709A">
        <w:trPr>
          <w:trHeight w:val="205"/>
        </w:trPr>
        <w:tc>
          <w:tcPr>
            <w:tcW w:w="1676" w:type="pct"/>
            <w:vMerge/>
            <w:tcBorders>
              <w:left w:val="single" w:sz="36" w:space="0" w:color="auto"/>
            </w:tcBorders>
            <w:shd w:val="clear" w:color="auto" w:fill="auto"/>
          </w:tcPr>
          <w:p w14:paraId="3EBDE7B0" w14:textId="77777777" w:rsidR="001D4B1B" w:rsidRPr="00064E84" w:rsidRDefault="001D4B1B" w:rsidP="00C17C69">
            <w:pPr>
              <w:jc w:val="left"/>
              <w:rPr>
                <w:rFonts w:cstheme="minorHAnsi"/>
                <w:b/>
                <w:sz w:val="20"/>
                <w:szCs w:val="20"/>
              </w:rPr>
            </w:pPr>
          </w:p>
        </w:tc>
        <w:tc>
          <w:tcPr>
            <w:tcW w:w="3324" w:type="pct"/>
            <w:tcBorders>
              <w:right w:val="single" w:sz="36" w:space="0" w:color="auto"/>
            </w:tcBorders>
            <w:shd w:val="clear" w:color="auto" w:fill="FFFF00"/>
          </w:tcPr>
          <w:p w14:paraId="166E28FA" w14:textId="77777777" w:rsidR="001D4B1B" w:rsidRPr="00064E84" w:rsidRDefault="001D4B1B" w:rsidP="00C17C69">
            <w:pPr>
              <w:jc w:val="left"/>
              <w:rPr>
                <w:rFonts w:cstheme="minorHAnsi"/>
                <w:sz w:val="20"/>
                <w:szCs w:val="20"/>
              </w:rPr>
            </w:pPr>
            <w:r w:rsidRPr="00064E84">
              <w:rPr>
                <w:rFonts w:cstheme="minorHAnsi"/>
                <w:sz w:val="20"/>
                <w:szCs w:val="20"/>
              </w:rPr>
              <w:t>11(b) – Adequate and timely access to information by the public</w:t>
            </w:r>
          </w:p>
        </w:tc>
      </w:tr>
      <w:tr w:rsidR="001D4B1B" w:rsidRPr="00064E84" w14:paraId="589B82D3" w14:textId="77777777" w:rsidTr="007E4437">
        <w:trPr>
          <w:trHeight w:val="236"/>
        </w:trPr>
        <w:tc>
          <w:tcPr>
            <w:tcW w:w="1676" w:type="pct"/>
            <w:vMerge/>
            <w:tcBorders>
              <w:left w:val="single" w:sz="36" w:space="0" w:color="auto"/>
              <w:bottom w:val="single" w:sz="36" w:space="0" w:color="auto"/>
            </w:tcBorders>
            <w:shd w:val="clear" w:color="auto" w:fill="auto"/>
          </w:tcPr>
          <w:p w14:paraId="365681FF" w14:textId="77777777" w:rsidR="001D4B1B" w:rsidRPr="00064E84" w:rsidRDefault="001D4B1B" w:rsidP="00C17C69">
            <w:pPr>
              <w:jc w:val="left"/>
              <w:rPr>
                <w:rFonts w:cstheme="minorHAnsi"/>
                <w:b/>
                <w:sz w:val="20"/>
                <w:szCs w:val="20"/>
              </w:rPr>
            </w:pPr>
          </w:p>
        </w:tc>
        <w:tc>
          <w:tcPr>
            <w:tcW w:w="3324" w:type="pct"/>
            <w:tcBorders>
              <w:bottom w:val="single" w:sz="36" w:space="0" w:color="auto"/>
              <w:right w:val="single" w:sz="36" w:space="0" w:color="auto"/>
            </w:tcBorders>
            <w:shd w:val="clear" w:color="auto" w:fill="FFFF00"/>
          </w:tcPr>
          <w:p w14:paraId="2FC5F6D8" w14:textId="77777777" w:rsidR="001D4B1B" w:rsidRPr="00064E84" w:rsidRDefault="001D4B1B" w:rsidP="00C17C69">
            <w:pPr>
              <w:jc w:val="left"/>
              <w:rPr>
                <w:rFonts w:cstheme="minorHAnsi"/>
                <w:sz w:val="20"/>
                <w:szCs w:val="20"/>
              </w:rPr>
            </w:pPr>
            <w:r w:rsidRPr="00064E84">
              <w:rPr>
                <w:rFonts w:cstheme="minorHAnsi"/>
                <w:sz w:val="20"/>
                <w:szCs w:val="20"/>
              </w:rPr>
              <w:t xml:space="preserve">11(c) – Direct engagement of civil society </w:t>
            </w:r>
          </w:p>
        </w:tc>
      </w:tr>
      <w:tr w:rsidR="001D4B1B" w:rsidRPr="00064E84" w14:paraId="5C406E6C" w14:textId="77777777" w:rsidTr="007E4437">
        <w:trPr>
          <w:trHeight w:val="236"/>
        </w:trPr>
        <w:tc>
          <w:tcPr>
            <w:tcW w:w="1676" w:type="pct"/>
            <w:vMerge w:val="restart"/>
            <w:tcBorders>
              <w:top w:val="single" w:sz="36" w:space="0" w:color="auto"/>
              <w:left w:val="single" w:sz="36" w:space="0" w:color="auto"/>
            </w:tcBorders>
            <w:shd w:val="clear" w:color="auto" w:fill="auto"/>
          </w:tcPr>
          <w:p w14:paraId="60F6C7FE" w14:textId="77777777" w:rsidR="001D4B1B" w:rsidRPr="00064E84" w:rsidRDefault="001D4B1B" w:rsidP="00C17C69">
            <w:pPr>
              <w:jc w:val="left"/>
              <w:rPr>
                <w:rFonts w:cstheme="minorHAnsi"/>
                <w:b/>
                <w:sz w:val="20"/>
                <w:szCs w:val="20"/>
              </w:rPr>
            </w:pPr>
            <w:r w:rsidRPr="00064E84">
              <w:rPr>
                <w:rFonts w:cstheme="minorHAnsi"/>
                <w:b/>
                <w:sz w:val="20"/>
                <w:szCs w:val="20"/>
              </w:rPr>
              <w:t>12. The country has effective control and audit systems.</w:t>
            </w:r>
          </w:p>
        </w:tc>
        <w:tc>
          <w:tcPr>
            <w:tcW w:w="3324" w:type="pct"/>
            <w:tcBorders>
              <w:top w:val="single" w:sz="36" w:space="0" w:color="auto"/>
              <w:right w:val="single" w:sz="36" w:space="0" w:color="auto"/>
            </w:tcBorders>
            <w:shd w:val="clear" w:color="auto" w:fill="FF0000"/>
          </w:tcPr>
          <w:p w14:paraId="76635853" w14:textId="77777777" w:rsidR="001D4B1B" w:rsidRPr="00064E84" w:rsidRDefault="001D4B1B" w:rsidP="00C17C69">
            <w:pPr>
              <w:jc w:val="left"/>
              <w:rPr>
                <w:rFonts w:cstheme="minorHAnsi"/>
                <w:sz w:val="20"/>
                <w:szCs w:val="20"/>
              </w:rPr>
            </w:pPr>
            <w:r w:rsidRPr="00064E84">
              <w:rPr>
                <w:rFonts w:cstheme="minorHAnsi"/>
                <w:sz w:val="20"/>
                <w:szCs w:val="20"/>
              </w:rPr>
              <w:t>12(a) – Legal framework, organisation and procedures of the control  system</w:t>
            </w:r>
          </w:p>
        </w:tc>
      </w:tr>
      <w:tr w:rsidR="001D4B1B" w:rsidRPr="00064E84" w14:paraId="471CBDCD" w14:textId="77777777" w:rsidTr="007E4437">
        <w:trPr>
          <w:trHeight w:val="236"/>
        </w:trPr>
        <w:tc>
          <w:tcPr>
            <w:tcW w:w="1676" w:type="pct"/>
            <w:vMerge/>
            <w:tcBorders>
              <w:left w:val="single" w:sz="36" w:space="0" w:color="auto"/>
            </w:tcBorders>
            <w:shd w:val="clear" w:color="auto" w:fill="auto"/>
          </w:tcPr>
          <w:p w14:paraId="2ED91242" w14:textId="77777777" w:rsidR="001D4B1B" w:rsidRPr="00064E84" w:rsidRDefault="001D4B1B" w:rsidP="00C17C69">
            <w:pPr>
              <w:jc w:val="left"/>
              <w:rPr>
                <w:rFonts w:cstheme="minorHAnsi"/>
                <w:b/>
                <w:sz w:val="20"/>
                <w:szCs w:val="20"/>
              </w:rPr>
            </w:pPr>
          </w:p>
        </w:tc>
        <w:tc>
          <w:tcPr>
            <w:tcW w:w="3324" w:type="pct"/>
            <w:tcBorders>
              <w:right w:val="single" w:sz="36" w:space="0" w:color="auto"/>
            </w:tcBorders>
            <w:shd w:val="clear" w:color="auto" w:fill="FFFF00"/>
          </w:tcPr>
          <w:p w14:paraId="589E2C77" w14:textId="77777777" w:rsidR="001D4B1B" w:rsidRPr="00064E84" w:rsidRDefault="001D4B1B" w:rsidP="00C17C69">
            <w:pPr>
              <w:jc w:val="left"/>
              <w:rPr>
                <w:rFonts w:cstheme="minorHAnsi"/>
                <w:sz w:val="20"/>
                <w:szCs w:val="20"/>
              </w:rPr>
            </w:pPr>
            <w:r w:rsidRPr="00064E84">
              <w:rPr>
                <w:rFonts w:cstheme="minorHAnsi"/>
                <w:sz w:val="20"/>
                <w:szCs w:val="20"/>
              </w:rPr>
              <w:t>12(b) – Coordination of controls and audits of public procurement</w:t>
            </w:r>
          </w:p>
        </w:tc>
      </w:tr>
      <w:tr w:rsidR="001D4B1B" w:rsidRPr="00064E84" w14:paraId="2FBEF5A5" w14:textId="77777777" w:rsidTr="007E4437">
        <w:trPr>
          <w:trHeight w:val="236"/>
        </w:trPr>
        <w:tc>
          <w:tcPr>
            <w:tcW w:w="1676" w:type="pct"/>
            <w:vMerge/>
            <w:tcBorders>
              <w:left w:val="single" w:sz="36" w:space="0" w:color="auto"/>
            </w:tcBorders>
            <w:shd w:val="clear" w:color="auto" w:fill="auto"/>
          </w:tcPr>
          <w:p w14:paraId="34AA42E1" w14:textId="77777777" w:rsidR="001D4B1B" w:rsidRPr="00064E84" w:rsidRDefault="001D4B1B" w:rsidP="00C17C69">
            <w:pPr>
              <w:jc w:val="left"/>
              <w:rPr>
                <w:rFonts w:cstheme="minorHAnsi"/>
                <w:b/>
                <w:sz w:val="20"/>
                <w:szCs w:val="20"/>
              </w:rPr>
            </w:pPr>
          </w:p>
        </w:tc>
        <w:tc>
          <w:tcPr>
            <w:tcW w:w="3324" w:type="pct"/>
            <w:tcBorders>
              <w:right w:val="single" w:sz="36" w:space="0" w:color="auto"/>
            </w:tcBorders>
            <w:shd w:val="clear" w:color="auto" w:fill="FFFF00"/>
          </w:tcPr>
          <w:p w14:paraId="02D490AD" w14:textId="77777777" w:rsidR="001D4B1B" w:rsidRPr="00064E84" w:rsidRDefault="001D4B1B" w:rsidP="00C17C69">
            <w:pPr>
              <w:jc w:val="left"/>
              <w:rPr>
                <w:rFonts w:cstheme="minorHAnsi"/>
                <w:sz w:val="20"/>
                <w:szCs w:val="20"/>
              </w:rPr>
            </w:pPr>
            <w:r w:rsidRPr="00064E84">
              <w:rPr>
                <w:rFonts w:cstheme="minorHAnsi"/>
                <w:sz w:val="20"/>
                <w:szCs w:val="20"/>
              </w:rPr>
              <w:t>12(c) – Enforcement and follow-up on findings and recommendations</w:t>
            </w:r>
          </w:p>
        </w:tc>
      </w:tr>
      <w:tr w:rsidR="001D4B1B" w:rsidRPr="00064E84" w14:paraId="56AE7BEA" w14:textId="77777777" w:rsidTr="007E4437">
        <w:trPr>
          <w:trHeight w:val="236"/>
        </w:trPr>
        <w:tc>
          <w:tcPr>
            <w:tcW w:w="1676" w:type="pct"/>
            <w:vMerge/>
            <w:tcBorders>
              <w:left w:val="single" w:sz="36" w:space="0" w:color="auto"/>
            </w:tcBorders>
            <w:shd w:val="clear" w:color="auto" w:fill="auto"/>
          </w:tcPr>
          <w:p w14:paraId="4BE288A5" w14:textId="77777777" w:rsidR="001D4B1B" w:rsidRPr="00064E84" w:rsidRDefault="001D4B1B" w:rsidP="00C17C69">
            <w:pPr>
              <w:jc w:val="left"/>
              <w:rPr>
                <w:rFonts w:cstheme="minorHAnsi"/>
                <w:b/>
                <w:sz w:val="20"/>
                <w:szCs w:val="20"/>
              </w:rPr>
            </w:pPr>
          </w:p>
        </w:tc>
        <w:tc>
          <w:tcPr>
            <w:tcW w:w="3324" w:type="pct"/>
            <w:tcBorders>
              <w:right w:val="single" w:sz="36" w:space="0" w:color="auto"/>
            </w:tcBorders>
            <w:shd w:val="clear" w:color="auto" w:fill="FFFF00"/>
          </w:tcPr>
          <w:p w14:paraId="4CA0FA48" w14:textId="77777777" w:rsidR="001D4B1B" w:rsidRPr="00064E84" w:rsidRDefault="001D4B1B" w:rsidP="00C17C69">
            <w:pPr>
              <w:jc w:val="left"/>
              <w:rPr>
                <w:rFonts w:cstheme="minorHAnsi"/>
                <w:sz w:val="20"/>
                <w:szCs w:val="20"/>
              </w:rPr>
            </w:pPr>
            <w:r w:rsidRPr="00064E84">
              <w:rPr>
                <w:rFonts w:cstheme="minorHAnsi"/>
                <w:sz w:val="20"/>
                <w:szCs w:val="20"/>
              </w:rPr>
              <w:t>12(d) – Qualification and training to conduct procurement audits</w:t>
            </w:r>
          </w:p>
        </w:tc>
      </w:tr>
      <w:tr w:rsidR="001D4B1B" w:rsidRPr="00064E84" w14:paraId="0D7E819A" w14:textId="77777777" w:rsidTr="007E4437">
        <w:trPr>
          <w:trHeight w:val="236"/>
        </w:trPr>
        <w:tc>
          <w:tcPr>
            <w:tcW w:w="1676" w:type="pct"/>
            <w:vMerge w:val="restart"/>
            <w:tcBorders>
              <w:top w:val="single" w:sz="36" w:space="0" w:color="auto"/>
              <w:left w:val="single" w:sz="36" w:space="0" w:color="auto"/>
            </w:tcBorders>
            <w:shd w:val="clear" w:color="auto" w:fill="auto"/>
          </w:tcPr>
          <w:p w14:paraId="7ED49F17" w14:textId="77777777" w:rsidR="001D4B1B" w:rsidRPr="00064E84" w:rsidRDefault="001D4B1B" w:rsidP="00C17C69">
            <w:pPr>
              <w:jc w:val="left"/>
              <w:rPr>
                <w:rFonts w:cstheme="minorHAnsi"/>
                <w:b/>
                <w:sz w:val="20"/>
                <w:szCs w:val="20"/>
              </w:rPr>
            </w:pPr>
            <w:r w:rsidRPr="00064E84">
              <w:rPr>
                <w:rFonts w:cstheme="minorHAnsi"/>
                <w:b/>
                <w:sz w:val="20"/>
                <w:szCs w:val="20"/>
              </w:rPr>
              <w:t>13. Procurement appeals mechanisms are effective and efficient.</w:t>
            </w:r>
          </w:p>
        </w:tc>
        <w:tc>
          <w:tcPr>
            <w:tcW w:w="3324" w:type="pct"/>
            <w:tcBorders>
              <w:top w:val="single" w:sz="36" w:space="0" w:color="auto"/>
              <w:right w:val="single" w:sz="36" w:space="0" w:color="auto"/>
            </w:tcBorders>
            <w:shd w:val="clear" w:color="auto" w:fill="FF0000"/>
          </w:tcPr>
          <w:p w14:paraId="3DE82274" w14:textId="77777777" w:rsidR="001D4B1B" w:rsidRPr="00064E84" w:rsidRDefault="001D4B1B" w:rsidP="00C17C69">
            <w:pPr>
              <w:jc w:val="left"/>
              <w:rPr>
                <w:rFonts w:cstheme="minorHAnsi"/>
                <w:sz w:val="20"/>
                <w:szCs w:val="20"/>
              </w:rPr>
            </w:pPr>
            <w:r w:rsidRPr="00064E84">
              <w:rPr>
                <w:rFonts w:cstheme="minorHAnsi"/>
                <w:sz w:val="20"/>
                <w:szCs w:val="20"/>
              </w:rPr>
              <w:t>13(a) – Process for challenges and appeals</w:t>
            </w:r>
          </w:p>
        </w:tc>
      </w:tr>
      <w:tr w:rsidR="001D4B1B" w:rsidRPr="00064E84" w14:paraId="5F9E0A59" w14:textId="77777777" w:rsidTr="007E4437">
        <w:trPr>
          <w:trHeight w:val="236"/>
        </w:trPr>
        <w:tc>
          <w:tcPr>
            <w:tcW w:w="1676" w:type="pct"/>
            <w:vMerge/>
            <w:tcBorders>
              <w:left w:val="single" w:sz="36" w:space="0" w:color="auto"/>
            </w:tcBorders>
            <w:shd w:val="clear" w:color="auto" w:fill="auto"/>
          </w:tcPr>
          <w:p w14:paraId="493EB308" w14:textId="77777777" w:rsidR="001D4B1B" w:rsidRPr="00064E84" w:rsidRDefault="001D4B1B" w:rsidP="00C17C69">
            <w:pPr>
              <w:jc w:val="left"/>
              <w:rPr>
                <w:rFonts w:cstheme="minorHAnsi"/>
                <w:b/>
                <w:sz w:val="20"/>
                <w:szCs w:val="20"/>
              </w:rPr>
            </w:pPr>
          </w:p>
        </w:tc>
        <w:tc>
          <w:tcPr>
            <w:tcW w:w="3324" w:type="pct"/>
            <w:tcBorders>
              <w:right w:val="single" w:sz="36" w:space="0" w:color="auto"/>
            </w:tcBorders>
            <w:shd w:val="clear" w:color="auto" w:fill="FF0000"/>
          </w:tcPr>
          <w:p w14:paraId="05671BB1" w14:textId="77777777" w:rsidR="001D4B1B" w:rsidRPr="00064E84" w:rsidRDefault="001D4B1B" w:rsidP="00C17C69">
            <w:pPr>
              <w:jc w:val="left"/>
              <w:rPr>
                <w:rFonts w:cstheme="minorHAnsi"/>
                <w:sz w:val="20"/>
                <w:szCs w:val="20"/>
              </w:rPr>
            </w:pPr>
            <w:r w:rsidRPr="00064E84">
              <w:rPr>
                <w:rFonts w:cstheme="minorHAnsi"/>
                <w:sz w:val="20"/>
                <w:szCs w:val="20"/>
              </w:rPr>
              <w:t>13(b) – Independence and capacity of the appeals body</w:t>
            </w:r>
          </w:p>
        </w:tc>
      </w:tr>
      <w:tr w:rsidR="001D4B1B" w:rsidRPr="00064E84" w14:paraId="006673C0" w14:textId="77777777" w:rsidTr="007E4437">
        <w:trPr>
          <w:trHeight w:val="236"/>
        </w:trPr>
        <w:tc>
          <w:tcPr>
            <w:tcW w:w="1676" w:type="pct"/>
            <w:vMerge/>
            <w:tcBorders>
              <w:left w:val="single" w:sz="36" w:space="0" w:color="auto"/>
              <w:bottom w:val="single" w:sz="36" w:space="0" w:color="auto"/>
            </w:tcBorders>
            <w:shd w:val="clear" w:color="auto" w:fill="auto"/>
          </w:tcPr>
          <w:p w14:paraId="4CFFE940" w14:textId="77777777" w:rsidR="001D4B1B" w:rsidRPr="00064E84" w:rsidRDefault="001D4B1B" w:rsidP="00C17C69">
            <w:pPr>
              <w:jc w:val="left"/>
              <w:rPr>
                <w:rFonts w:cstheme="minorHAnsi"/>
                <w:b/>
                <w:sz w:val="20"/>
                <w:szCs w:val="20"/>
              </w:rPr>
            </w:pPr>
          </w:p>
        </w:tc>
        <w:tc>
          <w:tcPr>
            <w:tcW w:w="3324" w:type="pct"/>
            <w:tcBorders>
              <w:bottom w:val="single" w:sz="36" w:space="0" w:color="auto"/>
              <w:right w:val="single" w:sz="36" w:space="0" w:color="auto"/>
            </w:tcBorders>
            <w:shd w:val="clear" w:color="auto" w:fill="FFFF00"/>
          </w:tcPr>
          <w:p w14:paraId="10A40BD4" w14:textId="77777777" w:rsidR="001D4B1B" w:rsidRPr="00064E84" w:rsidRDefault="001D4B1B" w:rsidP="00C17C69">
            <w:pPr>
              <w:jc w:val="left"/>
              <w:rPr>
                <w:rFonts w:cstheme="minorHAnsi"/>
                <w:sz w:val="20"/>
                <w:szCs w:val="20"/>
              </w:rPr>
            </w:pPr>
            <w:r w:rsidRPr="00064E84">
              <w:rPr>
                <w:rFonts w:cstheme="minorHAnsi"/>
                <w:sz w:val="20"/>
                <w:szCs w:val="20"/>
              </w:rPr>
              <w:t>13(c) – Decisions of the appeals body</w:t>
            </w:r>
          </w:p>
        </w:tc>
      </w:tr>
      <w:tr w:rsidR="001D4B1B" w:rsidRPr="00064E84" w14:paraId="257A6563" w14:textId="77777777" w:rsidTr="007E4437">
        <w:trPr>
          <w:trHeight w:val="236"/>
        </w:trPr>
        <w:tc>
          <w:tcPr>
            <w:tcW w:w="1676" w:type="pct"/>
            <w:vMerge w:val="restart"/>
            <w:tcBorders>
              <w:top w:val="single" w:sz="36" w:space="0" w:color="auto"/>
              <w:left w:val="single" w:sz="36" w:space="0" w:color="auto"/>
            </w:tcBorders>
            <w:shd w:val="clear" w:color="auto" w:fill="auto"/>
          </w:tcPr>
          <w:p w14:paraId="757334E9" w14:textId="77777777" w:rsidR="001D4B1B" w:rsidRPr="00064E84" w:rsidRDefault="001D4B1B" w:rsidP="00C17C69">
            <w:pPr>
              <w:jc w:val="left"/>
              <w:rPr>
                <w:rFonts w:cstheme="minorHAnsi"/>
                <w:b/>
                <w:sz w:val="20"/>
                <w:szCs w:val="20"/>
              </w:rPr>
            </w:pPr>
            <w:r w:rsidRPr="00064E84">
              <w:rPr>
                <w:rFonts w:cstheme="minorHAnsi"/>
                <w:b/>
                <w:sz w:val="20"/>
                <w:szCs w:val="20"/>
              </w:rPr>
              <w:t>14. The country has ethics and anticorruption measures in place.</w:t>
            </w:r>
          </w:p>
        </w:tc>
        <w:tc>
          <w:tcPr>
            <w:tcW w:w="3324" w:type="pct"/>
            <w:tcBorders>
              <w:top w:val="single" w:sz="36" w:space="0" w:color="auto"/>
              <w:right w:val="single" w:sz="36" w:space="0" w:color="auto"/>
            </w:tcBorders>
            <w:shd w:val="clear" w:color="auto" w:fill="FF0000"/>
          </w:tcPr>
          <w:p w14:paraId="5FC1B645" w14:textId="77777777" w:rsidR="001D4B1B" w:rsidRPr="00064E84" w:rsidRDefault="001D4B1B" w:rsidP="00C17C69">
            <w:pPr>
              <w:jc w:val="left"/>
              <w:rPr>
                <w:rFonts w:cstheme="minorHAnsi"/>
                <w:sz w:val="20"/>
                <w:szCs w:val="20"/>
              </w:rPr>
            </w:pPr>
            <w:r w:rsidRPr="00064E84">
              <w:rPr>
                <w:rFonts w:cstheme="minorHAnsi"/>
                <w:sz w:val="20"/>
                <w:szCs w:val="20"/>
              </w:rPr>
              <w:t xml:space="preserve">14(a) – Legal definition of prohibited practices, conflict of interest, and associated responsibilities, accountabilities, and penalties </w:t>
            </w:r>
          </w:p>
        </w:tc>
      </w:tr>
      <w:tr w:rsidR="001D4B1B" w:rsidRPr="00064E84" w14:paraId="65DC02F6" w14:textId="77777777" w:rsidTr="007E4437">
        <w:trPr>
          <w:trHeight w:val="236"/>
        </w:trPr>
        <w:tc>
          <w:tcPr>
            <w:tcW w:w="1676" w:type="pct"/>
            <w:vMerge/>
            <w:tcBorders>
              <w:left w:val="single" w:sz="36" w:space="0" w:color="auto"/>
            </w:tcBorders>
            <w:shd w:val="clear" w:color="auto" w:fill="auto"/>
          </w:tcPr>
          <w:p w14:paraId="63904527" w14:textId="77777777" w:rsidR="001D4B1B" w:rsidRPr="00064E84" w:rsidRDefault="001D4B1B" w:rsidP="00C17C69">
            <w:pPr>
              <w:jc w:val="left"/>
              <w:rPr>
                <w:rFonts w:cstheme="minorHAnsi"/>
                <w:sz w:val="20"/>
                <w:szCs w:val="20"/>
              </w:rPr>
            </w:pPr>
          </w:p>
        </w:tc>
        <w:tc>
          <w:tcPr>
            <w:tcW w:w="3324" w:type="pct"/>
            <w:tcBorders>
              <w:right w:val="single" w:sz="36" w:space="0" w:color="auto"/>
            </w:tcBorders>
            <w:shd w:val="clear" w:color="auto" w:fill="FFFF00"/>
          </w:tcPr>
          <w:p w14:paraId="30B9E03B" w14:textId="77777777" w:rsidR="001D4B1B" w:rsidRPr="00064E84" w:rsidRDefault="001D4B1B" w:rsidP="00C17C69">
            <w:pPr>
              <w:jc w:val="left"/>
              <w:rPr>
                <w:rFonts w:cstheme="minorHAnsi"/>
                <w:sz w:val="20"/>
                <w:szCs w:val="20"/>
              </w:rPr>
            </w:pPr>
            <w:r w:rsidRPr="00064E84">
              <w:rPr>
                <w:rFonts w:cstheme="minorHAnsi"/>
                <w:sz w:val="20"/>
                <w:szCs w:val="20"/>
              </w:rPr>
              <w:t>14(b) – Provisions on prohibited practices in procurement documents</w:t>
            </w:r>
          </w:p>
        </w:tc>
      </w:tr>
      <w:tr w:rsidR="001D4B1B" w:rsidRPr="00064E84" w14:paraId="4FBA6B3D" w14:textId="77777777" w:rsidTr="007E4437">
        <w:trPr>
          <w:trHeight w:val="236"/>
        </w:trPr>
        <w:tc>
          <w:tcPr>
            <w:tcW w:w="1676" w:type="pct"/>
            <w:vMerge/>
            <w:tcBorders>
              <w:left w:val="single" w:sz="36" w:space="0" w:color="auto"/>
            </w:tcBorders>
            <w:shd w:val="clear" w:color="auto" w:fill="auto"/>
          </w:tcPr>
          <w:p w14:paraId="446A74CE" w14:textId="77777777" w:rsidR="001D4B1B" w:rsidRPr="00064E84" w:rsidRDefault="001D4B1B" w:rsidP="00C17C69">
            <w:pPr>
              <w:jc w:val="left"/>
              <w:rPr>
                <w:rFonts w:cstheme="minorHAnsi"/>
                <w:sz w:val="20"/>
                <w:szCs w:val="20"/>
              </w:rPr>
            </w:pPr>
          </w:p>
        </w:tc>
        <w:tc>
          <w:tcPr>
            <w:tcW w:w="3324" w:type="pct"/>
            <w:tcBorders>
              <w:right w:val="single" w:sz="36" w:space="0" w:color="auto"/>
            </w:tcBorders>
            <w:shd w:val="clear" w:color="auto" w:fill="FF0000"/>
          </w:tcPr>
          <w:p w14:paraId="430FC9B8" w14:textId="77777777" w:rsidR="001D4B1B" w:rsidRPr="00064E84" w:rsidRDefault="001D4B1B" w:rsidP="00C17C69">
            <w:pPr>
              <w:jc w:val="left"/>
              <w:rPr>
                <w:rFonts w:cstheme="minorHAnsi"/>
                <w:sz w:val="20"/>
                <w:szCs w:val="20"/>
              </w:rPr>
            </w:pPr>
            <w:r w:rsidRPr="00064E84">
              <w:rPr>
                <w:rFonts w:cstheme="minorHAnsi"/>
                <w:sz w:val="20"/>
                <w:szCs w:val="20"/>
              </w:rPr>
              <w:t>14(c) – Effective sanctions and enforcement systems</w:t>
            </w:r>
          </w:p>
        </w:tc>
      </w:tr>
      <w:tr w:rsidR="001D4B1B" w:rsidRPr="00064E84" w14:paraId="593C3A94" w14:textId="77777777" w:rsidTr="007E4437">
        <w:trPr>
          <w:trHeight w:val="236"/>
        </w:trPr>
        <w:tc>
          <w:tcPr>
            <w:tcW w:w="1676" w:type="pct"/>
            <w:vMerge/>
            <w:tcBorders>
              <w:left w:val="single" w:sz="36" w:space="0" w:color="auto"/>
            </w:tcBorders>
            <w:shd w:val="clear" w:color="auto" w:fill="auto"/>
          </w:tcPr>
          <w:p w14:paraId="3DB0E35E" w14:textId="77777777" w:rsidR="001D4B1B" w:rsidRPr="00064E84" w:rsidRDefault="001D4B1B" w:rsidP="00C17C69">
            <w:pPr>
              <w:jc w:val="left"/>
              <w:rPr>
                <w:rFonts w:cstheme="minorHAnsi"/>
                <w:sz w:val="20"/>
                <w:szCs w:val="20"/>
              </w:rPr>
            </w:pPr>
          </w:p>
        </w:tc>
        <w:tc>
          <w:tcPr>
            <w:tcW w:w="3324" w:type="pct"/>
            <w:tcBorders>
              <w:right w:val="single" w:sz="36" w:space="0" w:color="auto"/>
            </w:tcBorders>
            <w:shd w:val="clear" w:color="auto" w:fill="FF0000"/>
          </w:tcPr>
          <w:p w14:paraId="460F6FAE" w14:textId="77777777" w:rsidR="001D4B1B" w:rsidRPr="00064E84" w:rsidRDefault="001D4B1B" w:rsidP="00C17C69">
            <w:pPr>
              <w:jc w:val="left"/>
              <w:rPr>
                <w:rFonts w:cstheme="minorHAnsi"/>
                <w:sz w:val="20"/>
                <w:szCs w:val="20"/>
              </w:rPr>
            </w:pPr>
            <w:r w:rsidRPr="00064E84">
              <w:rPr>
                <w:rFonts w:cstheme="minorHAnsi"/>
                <w:sz w:val="20"/>
                <w:szCs w:val="20"/>
              </w:rPr>
              <w:t xml:space="preserve">14(d) – Anti-corruption framework and integrity training </w:t>
            </w:r>
          </w:p>
        </w:tc>
      </w:tr>
      <w:tr w:rsidR="001D4B1B" w:rsidRPr="00064E84" w14:paraId="1C58C50E" w14:textId="77777777" w:rsidTr="007E4437">
        <w:trPr>
          <w:trHeight w:val="236"/>
        </w:trPr>
        <w:tc>
          <w:tcPr>
            <w:tcW w:w="1676" w:type="pct"/>
            <w:vMerge/>
            <w:tcBorders>
              <w:left w:val="single" w:sz="36" w:space="0" w:color="auto"/>
            </w:tcBorders>
            <w:shd w:val="clear" w:color="auto" w:fill="auto"/>
          </w:tcPr>
          <w:p w14:paraId="76A02DD5" w14:textId="77777777" w:rsidR="001D4B1B" w:rsidRPr="00064E84" w:rsidRDefault="001D4B1B" w:rsidP="00C17C69">
            <w:pPr>
              <w:jc w:val="left"/>
              <w:rPr>
                <w:rFonts w:cstheme="minorHAnsi"/>
                <w:sz w:val="20"/>
                <w:szCs w:val="20"/>
              </w:rPr>
            </w:pPr>
          </w:p>
        </w:tc>
        <w:tc>
          <w:tcPr>
            <w:tcW w:w="3324" w:type="pct"/>
            <w:tcBorders>
              <w:right w:val="single" w:sz="36" w:space="0" w:color="auto"/>
            </w:tcBorders>
            <w:shd w:val="clear" w:color="auto" w:fill="FF0000"/>
          </w:tcPr>
          <w:p w14:paraId="7A0B3E0F" w14:textId="77777777" w:rsidR="001D4B1B" w:rsidRPr="00064E84" w:rsidRDefault="001D4B1B" w:rsidP="00C17C69">
            <w:pPr>
              <w:jc w:val="left"/>
              <w:rPr>
                <w:rFonts w:cstheme="minorHAnsi"/>
                <w:sz w:val="20"/>
                <w:szCs w:val="20"/>
              </w:rPr>
            </w:pPr>
            <w:r w:rsidRPr="00064E84">
              <w:rPr>
                <w:rFonts w:cstheme="minorHAnsi"/>
                <w:sz w:val="20"/>
                <w:szCs w:val="20"/>
              </w:rPr>
              <w:t xml:space="preserve">14(e) – Stakeholder support to strengthen integrity in procurement </w:t>
            </w:r>
          </w:p>
        </w:tc>
      </w:tr>
      <w:tr w:rsidR="001D4B1B" w:rsidRPr="00064E84" w14:paraId="4EDC7821" w14:textId="77777777" w:rsidTr="007E4437">
        <w:trPr>
          <w:trHeight w:val="236"/>
        </w:trPr>
        <w:tc>
          <w:tcPr>
            <w:tcW w:w="1676" w:type="pct"/>
            <w:vMerge/>
            <w:tcBorders>
              <w:left w:val="single" w:sz="36" w:space="0" w:color="auto"/>
            </w:tcBorders>
            <w:shd w:val="clear" w:color="auto" w:fill="auto"/>
          </w:tcPr>
          <w:p w14:paraId="148C6A74" w14:textId="77777777" w:rsidR="001D4B1B" w:rsidRPr="00064E84" w:rsidRDefault="001D4B1B" w:rsidP="00C17C69">
            <w:pPr>
              <w:jc w:val="left"/>
              <w:rPr>
                <w:rFonts w:cstheme="minorHAnsi"/>
                <w:sz w:val="20"/>
                <w:szCs w:val="20"/>
              </w:rPr>
            </w:pPr>
          </w:p>
        </w:tc>
        <w:tc>
          <w:tcPr>
            <w:tcW w:w="3324" w:type="pct"/>
            <w:tcBorders>
              <w:right w:val="single" w:sz="36" w:space="0" w:color="auto"/>
            </w:tcBorders>
            <w:shd w:val="clear" w:color="auto" w:fill="FF0000"/>
          </w:tcPr>
          <w:p w14:paraId="69DC98BD" w14:textId="77777777" w:rsidR="001D4B1B" w:rsidRPr="00064E84" w:rsidRDefault="001D4B1B" w:rsidP="00C17C69">
            <w:pPr>
              <w:jc w:val="left"/>
              <w:rPr>
                <w:rFonts w:cstheme="minorHAnsi"/>
                <w:sz w:val="20"/>
                <w:szCs w:val="20"/>
              </w:rPr>
            </w:pPr>
            <w:r w:rsidRPr="00064E84">
              <w:rPr>
                <w:rFonts w:cstheme="minorHAnsi"/>
                <w:sz w:val="20"/>
                <w:szCs w:val="20"/>
              </w:rPr>
              <w:t>14(f) – Secure mechanism for reporting prohibited practices or unethical behaviour</w:t>
            </w:r>
          </w:p>
        </w:tc>
      </w:tr>
      <w:tr w:rsidR="001D4B1B" w:rsidRPr="00064E84" w14:paraId="4499474D" w14:textId="77777777" w:rsidTr="007E4437">
        <w:trPr>
          <w:trHeight w:val="236"/>
        </w:trPr>
        <w:tc>
          <w:tcPr>
            <w:tcW w:w="1676" w:type="pct"/>
            <w:vMerge/>
            <w:tcBorders>
              <w:left w:val="single" w:sz="36" w:space="0" w:color="auto"/>
              <w:bottom w:val="single" w:sz="36" w:space="0" w:color="auto"/>
            </w:tcBorders>
            <w:shd w:val="clear" w:color="auto" w:fill="auto"/>
          </w:tcPr>
          <w:p w14:paraId="7AF97249" w14:textId="77777777" w:rsidR="001D4B1B" w:rsidRPr="00064E84" w:rsidRDefault="001D4B1B" w:rsidP="00C17C69">
            <w:pPr>
              <w:jc w:val="left"/>
              <w:rPr>
                <w:rFonts w:cstheme="minorHAnsi"/>
                <w:sz w:val="20"/>
                <w:szCs w:val="20"/>
              </w:rPr>
            </w:pPr>
          </w:p>
        </w:tc>
        <w:tc>
          <w:tcPr>
            <w:tcW w:w="3324" w:type="pct"/>
            <w:tcBorders>
              <w:bottom w:val="single" w:sz="36" w:space="0" w:color="auto"/>
              <w:right w:val="single" w:sz="36" w:space="0" w:color="auto"/>
            </w:tcBorders>
            <w:shd w:val="clear" w:color="auto" w:fill="FFFF00"/>
          </w:tcPr>
          <w:p w14:paraId="4EA254BA" w14:textId="77777777" w:rsidR="001D4B1B" w:rsidRPr="00064E84" w:rsidRDefault="001D4B1B" w:rsidP="00C17C69">
            <w:pPr>
              <w:jc w:val="left"/>
              <w:rPr>
                <w:rFonts w:cstheme="minorHAnsi"/>
                <w:sz w:val="20"/>
                <w:szCs w:val="20"/>
              </w:rPr>
            </w:pPr>
            <w:r w:rsidRPr="00064E84">
              <w:rPr>
                <w:rFonts w:cstheme="minorHAnsi"/>
                <w:sz w:val="20"/>
                <w:szCs w:val="20"/>
              </w:rPr>
              <w:t>14(g) – Codes of conduct/codes of ethics and financial disclosure rules</w:t>
            </w:r>
          </w:p>
        </w:tc>
      </w:tr>
    </w:tbl>
    <w:p w14:paraId="0C74BA7B" w14:textId="561DEB5F" w:rsidR="00027E4F" w:rsidRDefault="00027E4F" w:rsidP="006B709A">
      <w:pPr>
        <w:pStyle w:val="Heading1"/>
      </w:pPr>
      <w:r w:rsidRPr="00027E4F">
        <w:t>1.  Introduction</w:t>
      </w:r>
      <w:bookmarkEnd w:id="2"/>
    </w:p>
    <w:p w14:paraId="0C74BA7C" w14:textId="77777777" w:rsidR="00027E4F" w:rsidRPr="00027E4F" w:rsidRDefault="00027E4F" w:rsidP="00027E4F">
      <w:pPr>
        <w:rPr>
          <w:lang w:val="en-GB"/>
        </w:rPr>
      </w:pPr>
      <w:r w:rsidRPr="00027E4F">
        <w:rPr>
          <w:lang w:val="en-GB"/>
        </w:rPr>
        <w:t>[Background of the assessment – context/rationale, scope, methodology / including kind of data selection (special reference to sample cases (Ind. 9) as well as survey), assessment team, process of the assessment incl. validation, involved institutions, limitations encountered in the assessment, and any other matters essential for understanding the context and circumstances under which the assessment was carried out]</w:t>
      </w:r>
    </w:p>
    <w:p w14:paraId="0C74BA7D" w14:textId="77777777" w:rsidR="00FB1A47" w:rsidRPr="00FB1A47" w:rsidRDefault="00027E4F" w:rsidP="00FB1A47">
      <w:pPr>
        <w:pStyle w:val="Heading1"/>
      </w:pPr>
      <w:bookmarkStart w:id="3" w:name="_Toc510785413"/>
      <w:bookmarkStart w:id="4" w:name="_Toc517947129"/>
      <w:r>
        <w:t xml:space="preserve">2. </w:t>
      </w:r>
      <w:r w:rsidRPr="00AD39AA">
        <w:t>Analysis of Country Context</w:t>
      </w:r>
      <w:bookmarkEnd w:id="3"/>
      <w:bookmarkEnd w:id="4"/>
      <w:r w:rsidRPr="00AD39AA">
        <w:t xml:space="preserve"> </w:t>
      </w:r>
    </w:p>
    <w:p w14:paraId="0C74BA7E" w14:textId="77777777" w:rsidR="00027E4F" w:rsidRDefault="00027E4F" w:rsidP="00027E4F">
      <w:pPr>
        <w:pStyle w:val="Heading2"/>
      </w:pPr>
      <w:bookmarkStart w:id="5" w:name="_Toc517947130"/>
      <w:r w:rsidRPr="00027E4F">
        <w:t>2.1. Political, economic and geostrategic situation of the country</w:t>
      </w:r>
      <w:bookmarkEnd w:id="5"/>
    </w:p>
    <w:p w14:paraId="0C74BA7F" w14:textId="77777777" w:rsidR="00C20A58" w:rsidRPr="00D347EB" w:rsidRDefault="00C20A58" w:rsidP="00B94877">
      <w:pPr>
        <w:pStyle w:val="ListParagraph"/>
        <w:numPr>
          <w:ilvl w:val="0"/>
          <w:numId w:val="4"/>
        </w:numPr>
        <w:rPr>
          <w:lang w:val="en-GB"/>
        </w:rPr>
      </w:pPr>
      <w:r w:rsidRPr="00D347EB">
        <w:rPr>
          <w:lang w:val="en-GB"/>
        </w:rPr>
        <w:t>economic structures (e.g. population, national income level, resources at the government’s disposal vs. debt, geographic location, geopolitical situation, main challenges for growth and development)</w:t>
      </w:r>
    </w:p>
    <w:p w14:paraId="0C74BA80" w14:textId="77777777" w:rsidR="00C20A58" w:rsidRPr="00D347EB" w:rsidRDefault="00C20A58" w:rsidP="00B94877">
      <w:pPr>
        <w:pStyle w:val="ListParagraph"/>
        <w:numPr>
          <w:ilvl w:val="0"/>
          <w:numId w:val="4"/>
        </w:numPr>
        <w:rPr>
          <w:lang w:val="en-GB"/>
        </w:rPr>
      </w:pPr>
      <w:r w:rsidRPr="00D347EB">
        <w:rPr>
          <w:lang w:val="en-GB"/>
        </w:rPr>
        <w:t>political structures, nature of the political governance system (e.g. type of government, history/legacies in the form of government, federalism vs. centralisation/roles of the national government and sub-national governments, distinctive features in the allocation of political power, marginalised groups, levels of crime and informality, aspects of fragility or conflict, level of perception of corruption, etc.)</w:t>
      </w:r>
    </w:p>
    <w:p w14:paraId="0C74BA81" w14:textId="77777777" w:rsidR="00C20A58" w:rsidRPr="00D347EB" w:rsidRDefault="00C20A58" w:rsidP="00B94877">
      <w:pPr>
        <w:pStyle w:val="ListParagraph"/>
        <w:numPr>
          <w:ilvl w:val="0"/>
          <w:numId w:val="4"/>
        </w:numPr>
        <w:rPr>
          <w:lang w:val="en-GB"/>
        </w:rPr>
      </w:pPr>
      <w:r w:rsidRPr="00D347EB">
        <w:rPr>
          <w:lang w:val="en-GB"/>
        </w:rPr>
        <w:t>international obligations (e.g. international/regional treaties and memberships, including information on potential/pending memberships)]</w:t>
      </w:r>
    </w:p>
    <w:p w14:paraId="0C74BA82" w14:textId="77777777" w:rsidR="00C20A58" w:rsidRDefault="001F7796" w:rsidP="00C20A58">
      <w:pPr>
        <w:pStyle w:val="Heading2"/>
      </w:pPr>
      <w:bookmarkStart w:id="6" w:name="_Toc517947131"/>
      <w:r w:rsidRPr="00C20A58">
        <w:t>2.2. The Public Procurement System and its links with the public finance management and public governance systems</w:t>
      </w:r>
      <w:bookmarkEnd w:id="6"/>
    </w:p>
    <w:p w14:paraId="0C74BA83" w14:textId="77777777" w:rsidR="00C20A58" w:rsidRDefault="00C20A58" w:rsidP="00FA2C61">
      <w:pPr>
        <w:pStyle w:val="ListParagraph"/>
        <w:numPr>
          <w:ilvl w:val="0"/>
          <w:numId w:val="7"/>
        </w:numPr>
      </w:pPr>
      <w:r>
        <w:t>nature and scope of public procurement (e.g. procurement as a proportion of GDP/government expenditures)</w:t>
      </w:r>
    </w:p>
    <w:p w14:paraId="0C74BA84" w14:textId="77777777" w:rsidR="00C20A58" w:rsidRDefault="00C20A58" w:rsidP="00FA2C61">
      <w:pPr>
        <w:pStyle w:val="ListParagraph"/>
        <w:numPr>
          <w:ilvl w:val="0"/>
          <w:numId w:val="7"/>
        </w:numPr>
      </w:pPr>
      <w:r>
        <w:t>key institutions (formal and informal) and their roles in operating the procurement system, including its controls</w:t>
      </w:r>
    </w:p>
    <w:p w14:paraId="0C74BA85" w14:textId="77777777" w:rsidR="00C20A58" w:rsidRDefault="00C20A58" w:rsidP="00FA2C61">
      <w:pPr>
        <w:pStyle w:val="ListParagraph"/>
        <w:numPr>
          <w:ilvl w:val="0"/>
          <w:numId w:val="7"/>
        </w:numPr>
      </w:pPr>
      <w:r>
        <w:t>mapping of key external stakeholders formally and informally linked to public procurement structures, their interests and avenues for engagement]</w:t>
      </w:r>
    </w:p>
    <w:p w14:paraId="0C74BA86" w14:textId="77777777" w:rsidR="001F7796" w:rsidRDefault="00F15119" w:rsidP="00F15119">
      <w:pPr>
        <w:pStyle w:val="Heading2"/>
      </w:pPr>
      <w:bookmarkStart w:id="7" w:name="_Toc517947132"/>
      <w:r w:rsidRPr="00F15119">
        <w:lastRenderedPageBreak/>
        <w:t>2.3. National policy objectives and sustainable development goals</w:t>
      </w:r>
      <w:bookmarkEnd w:id="7"/>
    </w:p>
    <w:p w14:paraId="0C74BA87" w14:textId="77777777" w:rsidR="00F15119" w:rsidRDefault="00F15119" w:rsidP="00FA2C61">
      <w:pPr>
        <w:pStyle w:val="ListParagraph"/>
        <w:numPr>
          <w:ilvl w:val="0"/>
          <w:numId w:val="8"/>
        </w:numPr>
        <w:tabs>
          <w:tab w:val="left" w:pos="2565"/>
        </w:tabs>
      </w:pPr>
      <w:r>
        <w:t>general reform initiatives with a focus on issues that influence public procurement</w:t>
      </w:r>
    </w:p>
    <w:p w14:paraId="0C74BA88" w14:textId="77777777" w:rsidR="00F15119" w:rsidRDefault="00F15119" w:rsidP="00FA2C61">
      <w:pPr>
        <w:pStyle w:val="ListParagraph"/>
        <w:numPr>
          <w:ilvl w:val="0"/>
          <w:numId w:val="8"/>
        </w:numPr>
        <w:tabs>
          <w:tab w:val="left" w:pos="2565"/>
        </w:tabs>
      </w:pPr>
      <w:r>
        <w:t>horizontal policy objectives]</w:t>
      </w:r>
    </w:p>
    <w:p w14:paraId="0C74BA89" w14:textId="77777777" w:rsidR="00F15119" w:rsidRDefault="00FB1A47" w:rsidP="00FB1A47">
      <w:pPr>
        <w:pStyle w:val="Heading2"/>
      </w:pPr>
      <w:bookmarkStart w:id="8" w:name="_Toc517947133"/>
      <w:r w:rsidRPr="00FB1A47">
        <w:t>2.4. Public Procurement Reform</w:t>
      </w:r>
      <w:bookmarkEnd w:id="8"/>
    </w:p>
    <w:p w14:paraId="0C74BA8A" w14:textId="77777777" w:rsidR="00FB1A47" w:rsidRPr="00C20A58" w:rsidRDefault="00FB1A47" w:rsidP="00FA2C61">
      <w:pPr>
        <w:pStyle w:val="ListParagraph"/>
        <w:numPr>
          <w:ilvl w:val="0"/>
          <w:numId w:val="9"/>
        </w:numPr>
        <w:tabs>
          <w:tab w:val="left" w:pos="2565"/>
        </w:tabs>
      </w:pPr>
      <w:r w:rsidRPr="00C20A58">
        <w:t>public procurement reform in the past (brief history/legacies; lessons learned)</w:t>
      </w:r>
    </w:p>
    <w:p w14:paraId="0C74BA8B" w14:textId="77777777" w:rsidR="00FB1A47" w:rsidRPr="00C20A58" w:rsidRDefault="00FB1A47" w:rsidP="00FA2C61">
      <w:pPr>
        <w:pStyle w:val="ListParagraph"/>
        <w:numPr>
          <w:ilvl w:val="0"/>
          <w:numId w:val="9"/>
        </w:numPr>
        <w:tabs>
          <w:tab w:val="left" w:pos="2565"/>
        </w:tabs>
      </w:pPr>
      <w:r w:rsidRPr="00C20A58">
        <w:t>public procurement priorities, policies, strategies and goals/targets, and their links with public sector/governance/other related reforms</w:t>
      </w:r>
    </w:p>
    <w:p w14:paraId="0C74BA8C" w14:textId="77777777" w:rsidR="00FB1A47" w:rsidRPr="00C20A58" w:rsidRDefault="00FB1A47" w:rsidP="00FA2C61">
      <w:pPr>
        <w:pStyle w:val="ListParagraph"/>
        <w:numPr>
          <w:ilvl w:val="0"/>
          <w:numId w:val="9"/>
        </w:numPr>
        <w:tabs>
          <w:tab w:val="left" w:pos="2565"/>
        </w:tabs>
      </w:pPr>
      <w:r w:rsidRPr="00C20A58">
        <w:t>incentives that can drive reforms; challenges that can impact the success of reforms]</w:t>
      </w:r>
    </w:p>
    <w:p w14:paraId="0C74BA8D" w14:textId="77777777" w:rsidR="0053036B" w:rsidRDefault="00FB1A47" w:rsidP="0053036B">
      <w:pPr>
        <w:tabs>
          <w:tab w:val="left" w:pos="2565"/>
        </w:tabs>
      </w:pPr>
      <w:r w:rsidRPr="00C20A58">
        <w:t>…</w:t>
      </w:r>
    </w:p>
    <w:p w14:paraId="0C74BA8E" w14:textId="77777777" w:rsidR="0053036B" w:rsidRPr="007E3641" w:rsidRDefault="0053036B" w:rsidP="007E3641">
      <w:pPr>
        <w:pStyle w:val="Heading1"/>
      </w:pPr>
      <w:bookmarkStart w:id="9" w:name="_Toc517947134"/>
      <w:r w:rsidRPr="0053036B">
        <w:t>3. Assessment</w:t>
      </w:r>
      <w:bookmarkEnd w:id="9"/>
    </w:p>
    <w:p w14:paraId="0C74BA8F" w14:textId="77777777" w:rsidR="007E3641" w:rsidRPr="00AF38A2" w:rsidRDefault="007E3641" w:rsidP="0053036B">
      <w:pPr>
        <w:tabs>
          <w:tab w:val="left" w:pos="2565"/>
        </w:tabs>
        <w:rPr>
          <w:bCs/>
        </w:rPr>
      </w:pPr>
      <w:r w:rsidRPr="00AF38A2">
        <w:rPr>
          <w:bCs/>
        </w:rPr>
        <w:t>[main strengths, weaknesses, recommendations of each of the pillars and indicator incl. “red flags” / risk assessment.]</w:t>
      </w:r>
    </w:p>
    <w:p w14:paraId="0C74BA90" w14:textId="77777777" w:rsidR="007E3641" w:rsidRDefault="007E3641" w:rsidP="007E3641">
      <w:pPr>
        <w:pStyle w:val="Heading2"/>
      </w:pPr>
      <w:bookmarkStart w:id="10" w:name="_Toc517947135"/>
      <w:r w:rsidRPr="007E3641">
        <w:t>3.1. Pillar I - Legal, Regulatory and Policy Framework</w:t>
      </w:r>
      <w:bookmarkEnd w:id="10"/>
    </w:p>
    <w:p w14:paraId="0C74BA91" w14:textId="77777777" w:rsidR="007E3641" w:rsidRPr="007E3641" w:rsidRDefault="007E3641" w:rsidP="009719C4">
      <w:r w:rsidRPr="007E3641">
        <w:t xml:space="preserve">Pillar I assesses the existing legal, regulatory and policy framework for public procurement. It identifies the formal rules and procedures governing public procurement and evaluates how they compare to international standards. The practical implementation and operation of this framework is the subject of Pillars II and III. The indicators within Pillar I embrace recent developments and innovations that have been increasingly employed to make public procurement more efficient. Pillar I also </w:t>
      </w:r>
      <w:r w:rsidRPr="007E3641">
        <w:rPr>
          <w:bCs/>
        </w:rPr>
        <w:t>consider</w:t>
      </w:r>
      <w:r w:rsidR="00B94877">
        <w:rPr>
          <w:bCs/>
        </w:rPr>
        <w:t xml:space="preserve"> </w:t>
      </w:r>
      <w:r w:rsidRPr="007E3641">
        <w:t>international obligations and national policy objectives to ensure that public procurement lives up to its important strategic role and contributes to sustainability.</w:t>
      </w:r>
    </w:p>
    <w:p w14:paraId="0C74BA92" w14:textId="77777777" w:rsidR="007E3641" w:rsidRDefault="007E3641" w:rsidP="009719C4">
      <w:r w:rsidRPr="007E3641">
        <w:t>[Summary…]</w:t>
      </w:r>
    </w:p>
    <w:p w14:paraId="0C74BA93" w14:textId="77777777" w:rsidR="007E3641" w:rsidRPr="00EB26B2" w:rsidRDefault="00EB26B2" w:rsidP="005D34E5">
      <w:pPr>
        <w:pStyle w:val="Heading3"/>
        <w:jc w:val="both"/>
      </w:pPr>
      <w:bookmarkStart w:id="11" w:name="_Toc517947136"/>
      <w:r>
        <w:t xml:space="preserve">Indicator 1. </w:t>
      </w:r>
      <w:r w:rsidR="007E3641" w:rsidRPr="00EB26B2">
        <w:t>The public procurement legal framework achieves the agreed principles and complies with applicable obligations</w:t>
      </w:r>
      <w:bookmarkEnd w:id="11"/>
    </w:p>
    <w:p w14:paraId="0C74BA94" w14:textId="77777777" w:rsidR="007E3641" w:rsidRDefault="007E3641" w:rsidP="007E3641">
      <w:r>
        <w:t xml:space="preserve">The indicator covers the different legal and regulatory instruments established at varying levels, from the highest level (national law, act, regulation, decree, etc.) to detailed regulation, procedures and bidding documents formally in use. </w:t>
      </w:r>
    </w:p>
    <w:p w14:paraId="0C74BA95" w14:textId="77777777" w:rsidR="007E3641" w:rsidRPr="007672E6" w:rsidRDefault="007E3641" w:rsidP="00B94877">
      <w:pPr>
        <w:pStyle w:val="ListParagraph"/>
        <w:numPr>
          <w:ilvl w:val="0"/>
          <w:numId w:val="2"/>
        </w:numPr>
        <w:rPr>
          <w:b/>
        </w:rPr>
      </w:pPr>
      <w:r w:rsidRPr="007672E6">
        <w:rPr>
          <w:b/>
        </w:rPr>
        <w:t>Findings</w:t>
      </w:r>
    </w:p>
    <w:p w14:paraId="0C74BA96" w14:textId="77777777" w:rsidR="007E3641" w:rsidRDefault="007E3641" w:rsidP="00B94877">
      <w:pPr>
        <w:ind w:firstLine="360"/>
      </w:pPr>
      <w:r>
        <w:t>…</w:t>
      </w:r>
    </w:p>
    <w:p w14:paraId="0C74BA97" w14:textId="77777777" w:rsidR="007E3641" w:rsidRPr="007672E6" w:rsidRDefault="001D7BC0" w:rsidP="00B94877">
      <w:pPr>
        <w:pStyle w:val="ListParagraph"/>
        <w:numPr>
          <w:ilvl w:val="0"/>
          <w:numId w:val="2"/>
        </w:numPr>
        <w:rPr>
          <w:b/>
        </w:rPr>
      </w:pPr>
      <w:r>
        <w:rPr>
          <w:b/>
        </w:rPr>
        <w:t>Substantive</w:t>
      </w:r>
      <w:r w:rsidR="007E3641" w:rsidRPr="007672E6">
        <w:rPr>
          <w:b/>
        </w:rPr>
        <w:t xml:space="preserve"> gaps incl. “red flags”” / risk classification (low/medium/high)</w:t>
      </w:r>
    </w:p>
    <w:p w14:paraId="0C74BA98" w14:textId="77777777" w:rsidR="007E3641" w:rsidRDefault="007E3641" w:rsidP="00B94877">
      <w:pPr>
        <w:ind w:firstLine="360"/>
      </w:pPr>
      <w:r>
        <w:t>…</w:t>
      </w:r>
    </w:p>
    <w:p w14:paraId="0C74BA99" w14:textId="77777777" w:rsidR="007E3641" w:rsidRPr="007672E6" w:rsidRDefault="007E3641" w:rsidP="00B94877">
      <w:pPr>
        <w:pStyle w:val="ListParagraph"/>
        <w:numPr>
          <w:ilvl w:val="0"/>
          <w:numId w:val="2"/>
        </w:numPr>
        <w:rPr>
          <w:b/>
        </w:rPr>
      </w:pPr>
      <w:r w:rsidRPr="007672E6">
        <w:rPr>
          <w:b/>
        </w:rPr>
        <w:lastRenderedPageBreak/>
        <w:t>Recommendations</w:t>
      </w:r>
    </w:p>
    <w:p w14:paraId="0C74BA9A" w14:textId="77777777" w:rsidR="007E3641" w:rsidRDefault="007E3641" w:rsidP="00B94877">
      <w:pPr>
        <w:ind w:firstLine="360"/>
      </w:pPr>
      <w:r>
        <w:t>…</w:t>
      </w:r>
    </w:p>
    <w:p w14:paraId="0C74BA9B" w14:textId="77777777" w:rsidR="007E3641" w:rsidRDefault="007E3641" w:rsidP="007E3641"/>
    <w:p w14:paraId="0C74BA9C" w14:textId="77777777" w:rsidR="007E3641" w:rsidRPr="00EB26B2" w:rsidRDefault="00EB26B2" w:rsidP="005D34E5">
      <w:pPr>
        <w:pStyle w:val="Heading3"/>
        <w:jc w:val="both"/>
      </w:pPr>
      <w:bookmarkStart w:id="12" w:name="_Toc517947137"/>
      <w:r>
        <w:t xml:space="preserve">Indicator 2. </w:t>
      </w:r>
      <w:r w:rsidR="007E3641" w:rsidRPr="00EB26B2">
        <w:t>Implementing regulations and tools support the legal framework</w:t>
      </w:r>
      <w:bookmarkEnd w:id="12"/>
      <w:r w:rsidR="007E3641" w:rsidRPr="00EB26B2">
        <w:t xml:space="preserve"> </w:t>
      </w:r>
    </w:p>
    <w:p w14:paraId="0C74BA9D" w14:textId="77777777" w:rsidR="007E3641" w:rsidRDefault="007E3641" w:rsidP="007E3641">
      <w:r>
        <w:t xml:space="preserve">This indicator verifies the existence, availability and quality of implementing regulations, operational procedures, handbooks, model procurement documentation and standard conditions of contract. Ideally the higher-level legislation provides the framework of principles and policies that govern public procurement. Lower-level regulations and more detailed instruments supplement the law, make it operational and indicate how to apply the law to specific circumstances. </w:t>
      </w:r>
    </w:p>
    <w:p w14:paraId="0C74BA9E" w14:textId="77777777" w:rsidR="007E3641" w:rsidRPr="007672E6" w:rsidRDefault="007E3641" w:rsidP="00B94877">
      <w:pPr>
        <w:pStyle w:val="ListParagraph"/>
        <w:numPr>
          <w:ilvl w:val="0"/>
          <w:numId w:val="6"/>
        </w:numPr>
        <w:rPr>
          <w:b/>
        </w:rPr>
      </w:pPr>
      <w:r w:rsidRPr="007672E6">
        <w:rPr>
          <w:b/>
        </w:rPr>
        <w:t>Findings</w:t>
      </w:r>
    </w:p>
    <w:p w14:paraId="0C74BA9F" w14:textId="77777777" w:rsidR="007E3641" w:rsidRDefault="007E3641" w:rsidP="00B94877">
      <w:pPr>
        <w:pStyle w:val="ListParagraph"/>
      </w:pPr>
      <w:r>
        <w:t>…</w:t>
      </w:r>
    </w:p>
    <w:p w14:paraId="0C74BAA0" w14:textId="77777777" w:rsidR="007E3641" w:rsidRPr="007672E6" w:rsidRDefault="001D7BC0" w:rsidP="00B94877">
      <w:pPr>
        <w:pStyle w:val="ListParagraph"/>
        <w:numPr>
          <w:ilvl w:val="0"/>
          <w:numId w:val="6"/>
        </w:numPr>
        <w:rPr>
          <w:b/>
        </w:rPr>
      </w:pPr>
      <w:r>
        <w:rPr>
          <w:b/>
        </w:rPr>
        <w:t>Substantive</w:t>
      </w:r>
      <w:r w:rsidR="007E3641" w:rsidRPr="007672E6">
        <w:rPr>
          <w:b/>
        </w:rPr>
        <w:t xml:space="preserve"> gaps incl. “red flags”” / risk classification (low/medium/high)</w:t>
      </w:r>
    </w:p>
    <w:p w14:paraId="0C74BAA1" w14:textId="77777777" w:rsidR="007E3641" w:rsidRDefault="007E3641" w:rsidP="00B94877">
      <w:pPr>
        <w:pStyle w:val="ListParagraph"/>
      </w:pPr>
      <w:r>
        <w:t>…</w:t>
      </w:r>
    </w:p>
    <w:p w14:paraId="0C74BAA2" w14:textId="77777777" w:rsidR="007E3641" w:rsidRPr="007672E6" w:rsidRDefault="007E3641" w:rsidP="00B94877">
      <w:pPr>
        <w:pStyle w:val="ListParagraph"/>
        <w:numPr>
          <w:ilvl w:val="0"/>
          <w:numId w:val="6"/>
        </w:numPr>
        <w:rPr>
          <w:b/>
        </w:rPr>
      </w:pPr>
      <w:r w:rsidRPr="007672E6">
        <w:rPr>
          <w:b/>
        </w:rPr>
        <w:t>Recommendations</w:t>
      </w:r>
    </w:p>
    <w:p w14:paraId="0C74BAA3" w14:textId="77777777" w:rsidR="007E3641" w:rsidRDefault="007E3641" w:rsidP="00B94877">
      <w:pPr>
        <w:pStyle w:val="ListParagraph"/>
      </w:pPr>
      <w:r>
        <w:t>…</w:t>
      </w:r>
    </w:p>
    <w:p w14:paraId="0C74BAA4" w14:textId="77777777" w:rsidR="007E3641" w:rsidRPr="00EB26B2" w:rsidRDefault="00EB26B2" w:rsidP="005D34E5">
      <w:pPr>
        <w:pStyle w:val="Heading3"/>
        <w:jc w:val="both"/>
      </w:pPr>
      <w:bookmarkStart w:id="13" w:name="_Toc517947138"/>
      <w:r>
        <w:t xml:space="preserve">Indicator 3. </w:t>
      </w:r>
      <w:r w:rsidR="007E3641" w:rsidRPr="00EB26B2">
        <w:t>The legal and policy frameworks support the sustainable development of the country and the implementation of international obligations</w:t>
      </w:r>
      <w:bookmarkEnd w:id="13"/>
    </w:p>
    <w:p w14:paraId="0C74BAA5" w14:textId="77777777" w:rsidR="007E3641" w:rsidRDefault="007E3641" w:rsidP="007E3641">
      <w:r>
        <w:t xml:space="preserve">This indicator assesses whether horizontal policy objectives, such as goals aiming at increased sustainability, support for certain groups in society, etc., and obligations deriving from international agreements, are consistently and coherently reflected in the legal framework, i.e. whether the legal framework is coherent with the higher policy objectives of the country. </w:t>
      </w:r>
    </w:p>
    <w:p w14:paraId="0C74BAA6" w14:textId="77777777" w:rsidR="007E3641" w:rsidRPr="007672E6" w:rsidRDefault="007E3641" w:rsidP="00FA2C61">
      <w:pPr>
        <w:pStyle w:val="ListParagraph"/>
        <w:numPr>
          <w:ilvl w:val="0"/>
          <w:numId w:val="6"/>
        </w:numPr>
        <w:rPr>
          <w:b/>
        </w:rPr>
      </w:pPr>
      <w:r w:rsidRPr="007672E6">
        <w:rPr>
          <w:b/>
        </w:rPr>
        <w:t>Findings</w:t>
      </w:r>
    </w:p>
    <w:p w14:paraId="0C74BAA7" w14:textId="77777777" w:rsidR="007E3641" w:rsidRDefault="007E3641" w:rsidP="00FA2C61">
      <w:pPr>
        <w:ind w:firstLine="708"/>
      </w:pPr>
      <w:r>
        <w:t>…</w:t>
      </w:r>
    </w:p>
    <w:p w14:paraId="0C74BAA8" w14:textId="77777777" w:rsidR="007E3641" w:rsidRPr="007672E6" w:rsidRDefault="001D7BC0" w:rsidP="00FA2C61">
      <w:pPr>
        <w:pStyle w:val="ListParagraph"/>
        <w:numPr>
          <w:ilvl w:val="0"/>
          <w:numId w:val="6"/>
        </w:numPr>
        <w:rPr>
          <w:b/>
        </w:rPr>
      </w:pPr>
      <w:r>
        <w:rPr>
          <w:b/>
        </w:rPr>
        <w:t>Substantive</w:t>
      </w:r>
      <w:r w:rsidR="007E3641" w:rsidRPr="007672E6">
        <w:rPr>
          <w:b/>
        </w:rPr>
        <w:t xml:space="preserve"> gaps incl. “red flags”” / risk classification (low/medium/high)</w:t>
      </w:r>
    </w:p>
    <w:p w14:paraId="0C74BAA9" w14:textId="77777777" w:rsidR="007E3641" w:rsidRDefault="007E3641" w:rsidP="00FA2C61">
      <w:pPr>
        <w:ind w:firstLine="708"/>
      </w:pPr>
      <w:r>
        <w:t>…</w:t>
      </w:r>
    </w:p>
    <w:p w14:paraId="0C74BAAA" w14:textId="77777777" w:rsidR="007E3641" w:rsidRPr="007672E6" w:rsidRDefault="007E3641" w:rsidP="00FA2C61">
      <w:pPr>
        <w:pStyle w:val="ListParagraph"/>
        <w:numPr>
          <w:ilvl w:val="0"/>
          <w:numId w:val="6"/>
        </w:numPr>
        <w:rPr>
          <w:b/>
        </w:rPr>
      </w:pPr>
      <w:r w:rsidRPr="007672E6">
        <w:rPr>
          <w:b/>
        </w:rPr>
        <w:t>Recommendations</w:t>
      </w:r>
    </w:p>
    <w:p w14:paraId="0C74BAAB" w14:textId="77777777" w:rsidR="007E3641" w:rsidRDefault="007E3641" w:rsidP="00FA2C61">
      <w:pPr>
        <w:ind w:firstLine="708"/>
      </w:pPr>
      <w:r>
        <w:t>…</w:t>
      </w:r>
    </w:p>
    <w:p w14:paraId="0C74BAAC" w14:textId="77777777" w:rsidR="00230B55" w:rsidRDefault="00230B55" w:rsidP="00230B55">
      <w:pPr>
        <w:pStyle w:val="Heading2"/>
      </w:pPr>
      <w:bookmarkStart w:id="14" w:name="_Toc517947139"/>
      <w:r>
        <w:t>3.2. Pillar II - Institutional Framework and Management Capacity</w:t>
      </w:r>
      <w:bookmarkEnd w:id="14"/>
      <w:r>
        <w:t xml:space="preserve"> </w:t>
      </w:r>
    </w:p>
    <w:p w14:paraId="0C74BAAD" w14:textId="77777777" w:rsidR="00230B55" w:rsidRDefault="00230B55" w:rsidP="00230B55">
      <w:r>
        <w:t>Pillar II assesses how the procurement system defined by the legal and regulatory framework in a country is operating in practice, through the institutions and management systems that make up overall governance in its public sector.</w:t>
      </w:r>
    </w:p>
    <w:p w14:paraId="0C74BAAE" w14:textId="77777777" w:rsidR="00230B55" w:rsidRDefault="00230B55" w:rsidP="00230B55">
      <w:r>
        <w:lastRenderedPageBreak/>
        <w:t xml:space="preserve">Pillar II evaluates how effective the procurement system is in discharging the obligations prescribed in the law, without gaps or overlaps. It assesses: i) whether it is adequately linked with the country’s public finance management system; ii) whether institutions are in place in charge of necessary functions; and iii) whether the managerial and technical capacities are adequate to undertake efficient and transparent public procurement processes. </w:t>
      </w:r>
    </w:p>
    <w:p w14:paraId="0C74BAAF" w14:textId="77777777" w:rsidR="007E3641" w:rsidRDefault="00230B55" w:rsidP="00230B55">
      <w:r>
        <w:t>[Summary…]</w:t>
      </w:r>
    </w:p>
    <w:p w14:paraId="0C74BAB0" w14:textId="77777777" w:rsidR="005D34E5" w:rsidRDefault="00620EA8" w:rsidP="005D34E5">
      <w:pPr>
        <w:pStyle w:val="Heading3"/>
        <w:jc w:val="both"/>
      </w:pPr>
      <w:bookmarkStart w:id="15" w:name="_Toc517947140"/>
      <w:r>
        <w:t>Indicator 4.</w:t>
      </w:r>
      <w:r w:rsidR="005D34E5">
        <w:t>The public procurement system is mainstreamed and well integrated with the public financial management system</w:t>
      </w:r>
      <w:bookmarkEnd w:id="15"/>
    </w:p>
    <w:p w14:paraId="0C74BAB1" w14:textId="77777777" w:rsidR="005D34E5" w:rsidRDefault="005D34E5" w:rsidP="005D34E5">
      <w:r>
        <w:t>This indicator focuses on how well integrated the procurement system is with the public financial management system given the direct interaction between procurement and financial management, from budget preparation to planning treasury operations for payments.</w:t>
      </w:r>
    </w:p>
    <w:p w14:paraId="0C74BAB2" w14:textId="77777777" w:rsidR="005D34E5" w:rsidRPr="00AC2073" w:rsidRDefault="005D34E5" w:rsidP="005D34E5">
      <w:pPr>
        <w:pStyle w:val="ListParagraph"/>
        <w:numPr>
          <w:ilvl w:val="0"/>
          <w:numId w:val="10"/>
        </w:numPr>
        <w:rPr>
          <w:b/>
        </w:rPr>
      </w:pPr>
      <w:r w:rsidRPr="00AC2073">
        <w:rPr>
          <w:b/>
        </w:rPr>
        <w:t>Findings</w:t>
      </w:r>
    </w:p>
    <w:p w14:paraId="0C74BAB3" w14:textId="77777777" w:rsidR="005D34E5" w:rsidRDefault="005D34E5" w:rsidP="005D34E5">
      <w:pPr>
        <w:ind w:firstLine="708"/>
      </w:pPr>
      <w:r>
        <w:t>…</w:t>
      </w:r>
    </w:p>
    <w:p w14:paraId="0C74BAB4" w14:textId="77777777" w:rsidR="005D34E5" w:rsidRPr="00AC2073" w:rsidRDefault="001D7BC0" w:rsidP="005D34E5">
      <w:pPr>
        <w:pStyle w:val="ListParagraph"/>
        <w:numPr>
          <w:ilvl w:val="0"/>
          <w:numId w:val="10"/>
        </w:numPr>
        <w:rPr>
          <w:b/>
        </w:rPr>
      </w:pPr>
      <w:r>
        <w:rPr>
          <w:b/>
        </w:rPr>
        <w:t>Substantive</w:t>
      </w:r>
      <w:r w:rsidR="005D34E5" w:rsidRPr="00AC2073">
        <w:rPr>
          <w:b/>
        </w:rPr>
        <w:t xml:space="preserve"> gaps incl. “red flags”” / risk classification (low/medium/high)</w:t>
      </w:r>
    </w:p>
    <w:p w14:paraId="0C74BAB5" w14:textId="77777777" w:rsidR="005D34E5" w:rsidRDefault="005D34E5" w:rsidP="005D34E5">
      <w:pPr>
        <w:ind w:firstLine="708"/>
      </w:pPr>
      <w:r>
        <w:t>…</w:t>
      </w:r>
    </w:p>
    <w:p w14:paraId="0C74BAB6" w14:textId="77777777" w:rsidR="005D34E5" w:rsidRPr="00AC2073" w:rsidRDefault="005D34E5" w:rsidP="005D34E5">
      <w:pPr>
        <w:pStyle w:val="ListParagraph"/>
        <w:numPr>
          <w:ilvl w:val="0"/>
          <w:numId w:val="10"/>
        </w:numPr>
        <w:rPr>
          <w:b/>
        </w:rPr>
      </w:pPr>
      <w:r w:rsidRPr="00AC2073">
        <w:rPr>
          <w:b/>
        </w:rPr>
        <w:t>Recommendations</w:t>
      </w:r>
    </w:p>
    <w:p w14:paraId="0C74BAB7" w14:textId="77777777" w:rsidR="00230B55" w:rsidRDefault="005D34E5" w:rsidP="005D34E5">
      <w:pPr>
        <w:ind w:firstLine="708"/>
      </w:pPr>
      <w:r>
        <w:t>…</w:t>
      </w:r>
    </w:p>
    <w:p w14:paraId="0C74BAB8" w14:textId="77777777" w:rsidR="005D34E5" w:rsidRDefault="00620EA8" w:rsidP="005D34E5">
      <w:pPr>
        <w:pStyle w:val="Heading3"/>
        <w:jc w:val="both"/>
      </w:pPr>
      <w:bookmarkStart w:id="16" w:name="_Toc517947141"/>
      <w:r>
        <w:t>Indicator 5.</w:t>
      </w:r>
      <w:r w:rsidR="005D34E5">
        <w:t>The country has an institution in charge of the normative/ regulatory function</w:t>
      </w:r>
      <w:bookmarkEnd w:id="16"/>
    </w:p>
    <w:p w14:paraId="0C74BAB9" w14:textId="77777777" w:rsidR="005D34E5" w:rsidRDefault="005D34E5" w:rsidP="007672E6">
      <w:r>
        <w:t xml:space="preserve">This indicator refers to the normative/regulatory function in the public sector and its proper discharge and co-ordination. The assessment of the indicator focuses on the existence, independence and effectiveness of these functions and the degree of co-ordination between responsible organisations. Depending on the institutional set-up chosen by a country, one institution may be in charge of all normative and regulatory functions. In other contexts, key functions may have been assigned to several agencies, e.g. one institution might be responsible for policy, while another might be in charge of training or statistics. As a general rule, the normative/regulatory function should be clearly assigned, without gaps and overlaps. Too much fragmentation should be avoided, and the function should be performed as a well-co-ordinated joint effort. </w:t>
      </w:r>
    </w:p>
    <w:p w14:paraId="0C74BABA" w14:textId="77777777" w:rsidR="007672E6" w:rsidRPr="00AC2073" w:rsidRDefault="007672E6" w:rsidP="007672E6">
      <w:pPr>
        <w:pStyle w:val="ListParagraph"/>
        <w:numPr>
          <w:ilvl w:val="0"/>
          <w:numId w:val="10"/>
        </w:numPr>
        <w:rPr>
          <w:b/>
        </w:rPr>
      </w:pPr>
      <w:r w:rsidRPr="00AC2073">
        <w:rPr>
          <w:b/>
        </w:rPr>
        <w:t>Findings</w:t>
      </w:r>
    </w:p>
    <w:p w14:paraId="0C74BABB" w14:textId="77777777" w:rsidR="007672E6" w:rsidRDefault="007672E6" w:rsidP="007672E6">
      <w:pPr>
        <w:ind w:firstLine="708"/>
      </w:pPr>
      <w:r>
        <w:t>…</w:t>
      </w:r>
    </w:p>
    <w:p w14:paraId="0C74BABC" w14:textId="77777777" w:rsidR="007672E6" w:rsidRPr="00AC2073" w:rsidRDefault="001D7BC0" w:rsidP="007672E6">
      <w:pPr>
        <w:pStyle w:val="ListParagraph"/>
        <w:numPr>
          <w:ilvl w:val="0"/>
          <w:numId w:val="10"/>
        </w:numPr>
        <w:rPr>
          <w:b/>
        </w:rPr>
      </w:pPr>
      <w:r>
        <w:rPr>
          <w:b/>
        </w:rPr>
        <w:t>Substantive</w:t>
      </w:r>
      <w:r w:rsidR="007672E6" w:rsidRPr="00AC2073">
        <w:rPr>
          <w:b/>
        </w:rPr>
        <w:t xml:space="preserve"> gaps incl. “red flags”” / risk classification (low/medium/high)</w:t>
      </w:r>
    </w:p>
    <w:p w14:paraId="0C74BABD" w14:textId="77777777" w:rsidR="007672E6" w:rsidRDefault="007672E6" w:rsidP="007672E6">
      <w:pPr>
        <w:ind w:firstLine="708"/>
      </w:pPr>
      <w:r>
        <w:t>…</w:t>
      </w:r>
    </w:p>
    <w:p w14:paraId="0C74BABE" w14:textId="77777777" w:rsidR="007672E6" w:rsidRPr="00AC2073" w:rsidRDefault="007672E6" w:rsidP="007672E6">
      <w:pPr>
        <w:pStyle w:val="ListParagraph"/>
        <w:numPr>
          <w:ilvl w:val="0"/>
          <w:numId w:val="10"/>
        </w:numPr>
        <w:rPr>
          <w:b/>
        </w:rPr>
      </w:pPr>
      <w:r w:rsidRPr="00AC2073">
        <w:rPr>
          <w:b/>
        </w:rPr>
        <w:t>Recommendations</w:t>
      </w:r>
    </w:p>
    <w:p w14:paraId="0C74BABF" w14:textId="77777777" w:rsidR="007672E6" w:rsidRDefault="007672E6" w:rsidP="007672E6">
      <w:pPr>
        <w:ind w:firstLine="708"/>
      </w:pPr>
      <w:r>
        <w:t>…</w:t>
      </w:r>
    </w:p>
    <w:p w14:paraId="0C74BAC0" w14:textId="77777777" w:rsidR="007672E6" w:rsidRDefault="00620EA8" w:rsidP="007672E6">
      <w:pPr>
        <w:pStyle w:val="Heading3"/>
      </w:pPr>
      <w:bookmarkStart w:id="17" w:name="_Toc517947142"/>
      <w:r>
        <w:lastRenderedPageBreak/>
        <w:t>Indicator 6.</w:t>
      </w:r>
      <w:r w:rsidR="007672E6">
        <w:t>Procuring entities and their mandates are clearly defined</w:t>
      </w:r>
      <w:bookmarkEnd w:id="17"/>
    </w:p>
    <w:p w14:paraId="0C74BAC1" w14:textId="77777777" w:rsidR="007672E6" w:rsidRDefault="007672E6" w:rsidP="007672E6">
      <w:r>
        <w:t xml:space="preserve">This indicator assesses: i) whether the legal and regulatory framework clearly defines the institutions that have procurement responsibilities and authorities; ii) whether there are provisions for delegating authorities to procurement staff and other government officials to exercise responsibilities in the procurement process, and iii) whether a centralised procuring entity exists. </w:t>
      </w:r>
    </w:p>
    <w:p w14:paraId="0C74BAC2" w14:textId="77777777" w:rsidR="007672E6" w:rsidRPr="00AC2073" w:rsidRDefault="007672E6" w:rsidP="007672E6">
      <w:pPr>
        <w:pStyle w:val="ListParagraph"/>
        <w:numPr>
          <w:ilvl w:val="0"/>
          <w:numId w:val="10"/>
        </w:numPr>
        <w:rPr>
          <w:b/>
        </w:rPr>
      </w:pPr>
      <w:r w:rsidRPr="00AC2073">
        <w:rPr>
          <w:b/>
        </w:rPr>
        <w:t>Findings</w:t>
      </w:r>
    </w:p>
    <w:p w14:paraId="0C74BAC3" w14:textId="77777777" w:rsidR="007672E6" w:rsidRDefault="007672E6" w:rsidP="007672E6">
      <w:pPr>
        <w:ind w:firstLine="708"/>
      </w:pPr>
      <w:r>
        <w:t>…</w:t>
      </w:r>
    </w:p>
    <w:p w14:paraId="0C74BAC4" w14:textId="77777777" w:rsidR="007672E6" w:rsidRPr="00AC2073" w:rsidRDefault="001D7BC0" w:rsidP="007672E6">
      <w:pPr>
        <w:pStyle w:val="ListParagraph"/>
        <w:numPr>
          <w:ilvl w:val="0"/>
          <w:numId w:val="10"/>
        </w:numPr>
        <w:rPr>
          <w:b/>
        </w:rPr>
      </w:pPr>
      <w:r>
        <w:rPr>
          <w:b/>
        </w:rPr>
        <w:t>Substantive</w:t>
      </w:r>
      <w:r w:rsidR="007672E6" w:rsidRPr="00AC2073">
        <w:rPr>
          <w:b/>
        </w:rPr>
        <w:t xml:space="preserve"> gaps incl. “red flags”” / risk classification (low/medium/high)</w:t>
      </w:r>
    </w:p>
    <w:p w14:paraId="0C74BAC5" w14:textId="77777777" w:rsidR="007672E6" w:rsidRDefault="007672E6" w:rsidP="007672E6">
      <w:pPr>
        <w:ind w:firstLine="708"/>
      </w:pPr>
      <w:r>
        <w:t>…</w:t>
      </w:r>
    </w:p>
    <w:p w14:paraId="0C74BAC6" w14:textId="77777777" w:rsidR="007672E6" w:rsidRPr="00AC2073" w:rsidRDefault="007672E6" w:rsidP="007672E6">
      <w:pPr>
        <w:pStyle w:val="ListParagraph"/>
        <w:numPr>
          <w:ilvl w:val="0"/>
          <w:numId w:val="10"/>
        </w:numPr>
        <w:rPr>
          <w:b/>
        </w:rPr>
      </w:pPr>
      <w:r w:rsidRPr="00AC2073">
        <w:rPr>
          <w:b/>
        </w:rPr>
        <w:t>Recommendations</w:t>
      </w:r>
    </w:p>
    <w:p w14:paraId="0C74BAC7" w14:textId="77777777" w:rsidR="005D34E5" w:rsidRDefault="007672E6" w:rsidP="005D34E5">
      <w:pPr>
        <w:ind w:firstLine="708"/>
      </w:pPr>
      <w:r>
        <w:t>…</w:t>
      </w:r>
    </w:p>
    <w:p w14:paraId="0C74BAC8" w14:textId="77777777" w:rsidR="00AB5707" w:rsidRDefault="00AB5707" w:rsidP="00AB5707">
      <w:pPr>
        <w:pStyle w:val="Heading3"/>
      </w:pPr>
      <w:bookmarkStart w:id="18" w:name="_Toc517947143"/>
      <w:r>
        <w:t>Indicator 7. Public procurement is embedded in an effective information system</w:t>
      </w:r>
      <w:bookmarkEnd w:id="18"/>
      <w:r>
        <w:t xml:space="preserve"> </w:t>
      </w:r>
    </w:p>
    <w:p w14:paraId="0C74BAC9" w14:textId="77777777" w:rsidR="00AB5707" w:rsidRDefault="00AB5707" w:rsidP="00AB5707">
      <w:r>
        <w:t>The objective of this indicator is to assess the extent to which the country or entity has systems to publish procurement information, to efficiently support the different stages of the public procurement process through application of digital technologies, and to manage data that allows for analysis of trends and performance of the entire public procurement system.</w:t>
      </w:r>
    </w:p>
    <w:p w14:paraId="0C74BACA" w14:textId="77777777" w:rsidR="00AB5707" w:rsidRPr="00F42F31" w:rsidRDefault="00AB5707" w:rsidP="0055549A">
      <w:pPr>
        <w:pStyle w:val="ListParagraph"/>
        <w:numPr>
          <w:ilvl w:val="0"/>
          <w:numId w:val="10"/>
        </w:numPr>
        <w:rPr>
          <w:b/>
        </w:rPr>
      </w:pPr>
      <w:r w:rsidRPr="00F42F31">
        <w:rPr>
          <w:b/>
        </w:rPr>
        <w:t>Findings</w:t>
      </w:r>
    </w:p>
    <w:p w14:paraId="0C74BACB" w14:textId="77777777" w:rsidR="00AB5707" w:rsidRDefault="00AB5707" w:rsidP="00AB5707">
      <w:pPr>
        <w:ind w:firstLine="708"/>
      </w:pPr>
      <w:r>
        <w:t>…</w:t>
      </w:r>
    </w:p>
    <w:p w14:paraId="0C74BACC" w14:textId="77777777" w:rsidR="00AB5707" w:rsidRPr="00F42F31" w:rsidRDefault="001D7BC0" w:rsidP="0055549A">
      <w:pPr>
        <w:pStyle w:val="ListParagraph"/>
        <w:numPr>
          <w:ilvl w:val="0"/>
          <w:numId w:val="10"/>
        </w:numPr>
        <w:rPr>
          <w:b/>
        </w:rPr>
      </w:pPr>
      <w:r>
        <w:rPr>
          <w:b/>
        </w:rPr>
        <w:t>Substantive</w:t>
      </w:r>
      <w:r w:rsidR="00AB5707" w:rsidRPr="00F42F31">
        <w:rPr>
          <w:b/>
        </w:rPr>
        <w:t xml:space="preserve"> gaps incl. “red flags”” / risk classification (low/medium/high)</w:t>
      </w:r>
    </w:p>
    <w:p w14:paraId="0C74BACD" w14:textId="77777777" w:rsidR="00AB5707" w:rsidRDefault="00AB5707" w:rsidP="00AB5707">
      <w:pPr>
        <w:ind w:firstLine="708"/>
      </w:pPr>
      <w:r>
        <w:t>…</w:t>
      </w:r>
    </w:p>
    <w:p w14:paraId="0C74BACE" w14:textId="77777777" w:rsidR="00AB5707" w:rsidRPr="00F42F31" w:rsidRDefault="00AB5707" w:rsidP="0055549A">
      <w:pPr>
        <w:pStyle w:val="ListParagraph"/>
        <w:numPr>
          <w:ilvl w:val="0"/>
          <w:numId w:val="10"/>
        </w:numPr>
        <w:rPr>
          <w:b/>
        </w:rPr>
      </w:pPr>
      <w:r w:rsidRPr="00F42F31">
        <w:rPr>
          <w:b/>
        </w:rPr>
        <w:t>Recommendations</w:t>
      </w:r>
    </w:p>
    <w:p w14:paraId="0C74BACF" w14:textId="77777777" w:rsidR="00AB5707" w:rsidRDefault="00AB5707" w:rsidP="00AB5707">
      <w:pPr>
        <w:ind w:firstLine="708"/>
      </w:pPr>
      <w:r>
        <w:t>…</w:t>
      </w:r>
    </w:p>
    <w:p w14:paraId="0C74BAD0" w14:textId="77777777" w:rsidR="0055549A" w:rsidRDefault="0055549A" w:rsidP="0055549A">
      <w:pPr>
        <w:pStyle w:val="Heading3"/>
      </w:pPr>
      <w:bookmarkStart w:id="19" w:name="_Toc517947144"/>
      <w:r>
        <w:t>Indicator 8. The public procurement system has a strong capacity to develop and improve</w:t>
      </w:r>
      <w:bookmarkEnd w:id="19"/>
    </w:p>
    <w:p w14:paraId="0C74BAD1" w14:textId="77777777" w:rsidR="0055549A" w:rsidRDefault="0055549A" w:rsidP="0055549A">
      <w:r>
        <w:t>This indicator focuses on the strategies and ability of the public procurement systems to develop and improve. Three aspects should be considered: i) whether strategies and programmes are in place to develop the capacity of procurement staff and other key actors involved in public procurement; ii) whether procurement is recognised as a profession in the country’s public service; iii) whether systems have been established and are used to evaluate the outcomes of procurement operations and develop strategic plans to continuously improve the public procurement system.</w:t>
      </w:r>
    </w:p>
    <w:p w14:paraId="0C74BAD2" w14:textId="77777777" w:rsidR="00F42F31" w:rsidRPr="00F42F31" w:rsidRDefault="00F42F31" w:rsidP="00F42F31">
      <w:pPr>
        <w:pStyle w:val="ListParagraph"/>
        <w:numPr>
          <w:ilvl w:val="0"/>
          <w:numId w:val="10"/>
        </w:numPr>
        <w:rPr>
          <w:b/>
        </w:rPr>
      </w:pPr>
      <w:r w:rsidRPr="00F42F31">
        <w:rPr>
          <w:b/>
        </w:rPr>
        <w:t>Findings</w:t>
      </w:r>
    </w:p>
    <w:p w14:paraId="0C74BAD3" w14:textId="77777777" w:rsidR="00F42F31" w:rsidRDefault="00F42F31" w:rsidP="00F42F31">
      <w:pPr>
        <w:ind w:firstLine="708"/>
      </w:pPr>
      <w:r>
        <w:t>…</w:t>
      </w:r>
    </w:p>
    <w:p w14:paraId="0C74BAD4" w14:textId="77777777" w:rsidR="00F42F31" w:rsidRPr="00F42F31" w:rsidRDefault="001D7BC0" w:rsidP="00F42F31">
      <w:pPr>
        <w:pStyle w:val="ListParagraph"/>
        <w:numPr>
          <w:ilvl w:val="0"/>
          <w:numId w:val="10"/>
        </w:numPr>
        <w:rPr>
          <w:b/>
        </w:rPr>
      </w:pPr>
      <w:r>
        <w:rPr>
          <w:b/>
        </w:rPr>
        <w:lastRenderedPageBreak/>
        <w:t>Substantive</w:t>
      </w:r>
      <w:r w:rsidR="00F42F31" w:rsidRPr="00F42F31">
        <w:rPr>
          <w:b/>
        </w:rPr>
        <w:t xml:space="preserve"> gaps incl. “red flags”” / risk classification (low/medium/high)</w:t>
      </w:r>
    </w:p>
    <w:p w14:paraId="0C74BAD5" w14:textId="77777777" w:rsidR="00F42F31" w:rsidRDefault="00F42F31" w:rsidP="00F42F31">
      <w:pPr>
        <w:ind w:firstLine="708"/>
      </w:pPr>
      <w:r>
        <w:t>…</w:t>
      </w:r>
    </w:p>
    <w:p w14:paraId="0C74BAD6" w14:textId="77777777" w:rsidR="00F42F31" w:rsidRPr="00F42F31" w:rsidRDefault="00F42F31" w:rsidP="00F42F31">
      <w:pPr>
        <w:pStyle w:val="ListParagraph"/>
        <w:numPr>
          <w:ilvl w:val="0"/>
          <w:numId w:val="10"/>
        </w:numPr>
        <w:rPr>
          <w:b/>
        </w:rPr>
      </w:pPr>
      <w:r w:rsidRPr="00F42F31">
        <w:rPr>
          <w:b/>
        </w:rPr>
        <w:t>Recommendations</w:t>
      </w:r>
    </w:p>
    <w:p w14:paraId="0C74BAD7" w14:textId="77777777" w:rsidR="00F42F31" w:rsidRDefault="00F42F31" w:rsidP="00F42F31">
      <w:pPr>
        <w:ind w:firstLine="708"/>
      </w:pPr>
      <w:r>
        <w:t>…</w:t>
      </w:r>
    </w:p>
    <w:p w14:paraId="0C74BAD8" w14:textId="77777777" w:rsidR="00F42F31" w:rsidRDefault="00F42F31" w:rsidP="00F42F31">
      <w:pPr>
        <w:pStyle w:val="Heading2"/>
      </w:pPr>
      <w:bookmarkStart w:id="20" w:name="_Toc517947145"/>
      <w:r>
        <w:t>3.3. Pillar III - Public Procurement Operations and Market Practices</w:t>
      </w:r>
      <w:bookmarkEnd w:id="20"/>
      <w:r>
        <w:t xml:space="preserve"> </w:t>
      </w:r>
    </w:p>
    <w:p w14:paraId="0C74BAD9" w14:textId="77777777" w:rsidR="00F42F31" w:rsidRDefault="00F42F31" w:rsidP="00F42F31">
      <w:r>
        <w:t>This Pillar looks at the operational efficiency, transparency and effectiveness of the procurement system at the level of the implementing entity responsible for managing individual procurements (procuring entity). In addition, it looks at the market as one means of judging the quality and effectiveness of the system in putting procurement procedures into practice. This Pillar focuses on how the procurement system in a country operates and performs in practice.</w:t>
      </w:r>
    </w:p>
    <w:p w14:paraId="0C74BADA" w14:textId="77777777" w:rsidR="00F42F31" w:rsidRDefault="00F42F31" w:rsidP="00F42F31">
      <w:r>
        <w:t>[Summary…]</w:t>
      </w:r>
    </w:p>
    <w:p w14:paraId="0C74BADB" w14:textId="77777777" w:rsidR="00F42F31" w:rsidRDefault="00F42F31" w:rsidP="00F42F31">
      <w:pPr>
        <w:pStyle w:val="Heading3"/>
      </w:pPr>
      <w:bookmarkStart w:id="21" w:name="_Toc517947146"/>
      <w:r>
        <w:t>Indicator 9. Public procurement practices achieve stated objectives.</w:t>
      </w:r>
      <w:bookmarkEnd w:id="21"/>
    </w:p>
    <w:p w14:paraId="0C74BADC" w14:textId="77777777" w:rsidR="00F42F31" w:rsidRDefault="00F42F31" w:rsidP="00F42F31">
      <w:r>
        <w:t xml:space="preserve">The objective of this indicator is to collect empirical evidence on how procurement principles, rules and procedures formulated in the legal and policy framework are being implemented in practice. It focuses on procurement-related results that in turn influence development outcomes, such as value for money, improved service delivery, trust in government and achievement of horizontal policy objectives. </w:t>
      </w:r>
    </w:p>
    <w:p w14:paraId="0C74BADD" w14:textId="77777777" w:rsidR="00F42F31" w:rsidRDefault="00F42F31" w:rsidP="00F42F31"/>
    <w:p w14:paraId="0C74BADE" w14:textId="77777777" w:rsidR="00F42F31" w:rsidRPr="00F42F31" w:rsidRDefault="00F42F31" w:rsidP="00F42F31">
      <w:pPr>
        <w:pStyle w:val="ListParagraph"/>
        <w:numPr>
          <w:ilvl w:val="0"/>
          <w:numId w:val="10"/>
        </w:numPr>
        <w:rPr>
          <w:b/>
        </w:rPr>
      </w:pPr>
      <w:r w:rsidRPr="00F42F31">
        <w:rPr>
          <w:b/>
        </w:rPr>
        <w:t>Findings</w:t>
      </w:r>
    </w:p>
    <w:p w14:paraId="0C74BADF" w14:textId="77777777" w:rsidR="00F42F31" w:rsidRDefault="00F42F31" w:rsidP="00F42F31">
      <w:pPr>
        <w:ind w:firstLine="708"/>
      </w:pPr>
      <w:r>
        <w:t>…</w:t>
      </w:r>
    </w:p>
    <w:p w14:paraId="0C74BAE0" w14:textId="77777777" w:rsidR="00F42F31" w:rsidRPr="00F42F31" w:rsidRDefault="001D7BC0" w:rsidP="00F42F31">
      <w:pPr>
        <w:pStyle w:val="ListParagraph"/>
        <w:numPr>
          <w:ilvl w:val="0"/>
          <w:numId w:val="10"/>
        </w:numPr>
        <w:rPr>
          <w:b/>
        </w:rPr>
      </w:pPr>
      <w:r>
        <w:rPr>
          <w:b/>
        </w:rPr>
        <w:t>Substantive</w:t>
      </w:r>
      <w:r w:rsidR="00F42F31" w:rsidRPr="00F42F31">
        <w:rPr>
          <w:b/>
        </w:rPr>
        <w:t xml:space="preserve"> gaps incl. “red flags”” / risk classification (low/medium/high)</w:t>
      </w:r>
    </w:p>
    <w:p w14:paraId="0C74BAE1" w14:textId="77777777" w:rsidR="00F42F31" w:rsidRDefault="00F42F31" w:rsidP="00F42F31">
      <w:pPr>
        <w:ind w:firstLine="708"/>
      </w:pPr>
      <w:r>
        <w:t>…</w:t>
      </w:r>
    </w:p>
    <w:p w14:paraId="0C74BAE2" w14:textId="77777777" w:rsidR="00F42F31" w:rsidRPr="00F42F31" w:rsidRDefault="00F42F31" w:rsidP="00F42F31">
      <w:pPr>
        <w:pStyle w:val="ListParagraph"/>
        <w:numPr>
          <w:ilvl w:val="0"/>
          <w:numId w:val="10"/>
        </w:numPr>
        <w:rPr>
          <w:b/>
        </w:rPr>
      </w:pPr>
      <w:r w:rsidRPr="00F42F31">
        <w:rPr>
          <w:b/>
        </w:rPr>
        <w:t>Recommendations</w:t>
      </w:r>
    </w:p>
    <w:p w14:paraId="0C74BAE3" w14:textId="77777777" w:rsidR="00F42F31" w:rsidRDefault="00F42F31" w:rsidP="00F42F31">
      <w:pPr>
        <w:ind w:firstLine="708"/>
      </w:pPr>
      <w:r>
        <w:t>…</w:t>
      </w:r>
    </w:p>
    <w:p w14:paraId="0C74BAE4" w14:textId="77777777" w:rsidR="00F42F31" w:rsidRDefault="00F42F31" w:rsidP="00F42F31">
      <w:pPr>
        <w:pStyle w:val="Heading3"/>
      </w:pPr>
      <w:bookmarkStart w:id="22" w:name="_Toc517947147"/>
      <w:r>
        <w:t>Indicator 10. The public procurement market is fully functional</w:t>
      </w:r>
      <w:bookmarkEnd w:id="22"/>
    </w:p>
    <w:p w14:paraId="0C74BAE5" w14:textId="77777777" w:rsidR="00F42F31" w:rsidRDefault="00F42F31" w:rsidP="00F42F31">
      <w:r>
        <w:t xml:space="preserve">The objective of this indicator is primarily to assess the market response to public procurement solicitations. This response may be influenced by many factors, such as the general economic climate, policies to support the private sector and a good business environment, strong financial institutions, the attractiveness of the public system as a good, reliable client, the kind of goods or services being demanded, etc. </w:t>
      </w:r>
    </w:p>
    <w:p w14:paraId="0C74BAE6" w14:textId="77777777" w:rsidR="00F42F31" w:rsidRPr="00F42F31" w:rsidRDefault="00F42F31" w:rsidP="00F42F31">
      <w:pPr>
        <w:pStyle w:val="ListParagraph"/>
        <w:numPr>
          <w:ilvl w:val="0"/>
          <w:numId w:val="10"/>
        </w:numPr>
        <w:rPr>
          <w:b/>
        </w:rPr>
      </w:pPr>
      <w:r w:rsidRPr="00F42F31">
        <w:rPr>
          <w:b/>
        </w:rPr>
        <w:t>Findings</w:t>
      </w:r>
    </w:p>
    <w:p w14:paraId="0C74BAE7" w14:textId="77777777" w:rsidR="00F42F31" w:rsidRDefault="00F42F31" w:rsidP="00F42F31">
      <w:pPr>
        <w:ind w:firstLine="708"/>
      </w:pPr>
      <w:r>
        <w:t>…</w:t>
      </w:r>
    </w:p>
    <w:p w14:paraId="0C74BAE8" w14:textId="77777777" w:rsidR="00F42F31" w:rsidRPr="00F42F31" w:rsidRDefault="001D7BC0" w:rsidP="00F42F31">
      <w:pPr>
        <w:pStyle w:val="ListParagraph"/>
        <w:numPr>
          <w:ilvl w:val="0"/>
          <w:numId w:val="10"/>
        </w:numPr>
        <w:rPr>
          <w:b/>
        </w:rPr>
      </w:pPr>
      <w:r>
        <w:rPr>
          <w:b/>
        </w:rPr>
        <w:lastRenderedPageBreak/>
        <w:t>Substantive</w:t>
      </w:r>
      <w:r w:rsidR="00F42F31" w:rsidRPr="00F42F31">
        <w:rPr>
          <w:b/>
        </w:rPr>
        <w:t xml:space="preserve"> gaps incl. “red flags”” / risk classification (low/medium/high)</w:t>
      </w:r>
    </w:p>
    <w:p w14:paraId="0C74BAE9" w14:textId="77777777" w:rsidR="00F42F31" w:rsidRDefault="00F42F31" w:rsidP="00F42F31">
      <w:pPr>
        <w:ind w:firstLine="708"/>
      </w:pPr>
      <w:r>
        <w:t>…</w:t>
      </w:r>
    </w:p>
    <w:p w14:paraId="0C74BAEA" w14:textId="77777777" w:rsidR="00F42F31" w:rsidRPr="00F42F31" w:rsidRDefault="00F42F31" w:rsidP="00F42F31">
      <w:pPr>
        <w:pStyle w:val="ListParagraph"/>
        <w:numPr>
          <w:ilvl w:val="0"/>
          <w:numId w:val="10"/>
        </w:numPr>
        <w:rPr>
          <w:b/>
        </w:rPr>
      </w:pPr>
      <w:r w:rsidRPr="00F42F31">
        <w:rPr>
          <w:b/>
        </w:rPr>
        <w:t>Recommendations</w:t>
      </w:r>
    </w:p>
    <w:p w14:paraId="0C74BAEB" w14:textId="77777777" w:rsidR="00F42F31" w:rsidRDefault="00F42F31" w:rsidP="00F42F31">
      <w:pPr>
        <w:ind w:firstLine="708"/>
      </w:pPr>
      <w:r>
        <w:t>…</w:t>
      </w:r>
    </w:p>
    <w:p w14:paraId="0C74BAEC" w14:textId="77777777" w:rsidR="00F42F31" w:rsidRDefault="00F42F31" w:rsidP="00F42F31">
      <w:pPr>
        <w:pStyle w:val="Heading2"/>
        <w:jc w:val="both"/>
      </w:pPr>
      <w:bookmarkStart w:id="23" w:name="_Toc517947148"/>
      <w:r>
        <w:t>3.4. Pillar IV - Accountability, Integrity and Transparency of the Public Procurement System</w:t>
      </w:r>
      <w:bookmarkEnd w:id="23"/>
      <w:r>
        <w:t xml:space="preserve"> </w:t>
      </w:r>
    </w:p>
    <w:p w14:paraId="0C74BAED" w14:textId="77777777" w:rsidR="00F42F31" w:rsidRDefault="00F42F31" w:rsidP="00F42F31">
      <w:r>
        <w:t>Pillar IV includes four indicators that are considered necessary for a system to operate with integrity, that has appropriate controls that support the implementation of the system in accordance with the legal and regulatory framework, and that has appropriate measures in place to address the potential for corruption in the system. It also covers important aspects of the procurement system, which include stakeholders, including civil society, as part of the control system. This Pillar takes aspects of the procurement system and governance environment to ensure they are defined and structured to contribute to integrity and transparency.</w:t>
      </w:r>
    </w:p>
    <w:p w14:paraId="0C74BAEE" w14:textId="77777777" w:rsidR="00F42F31" w:rsidRDefault="00F42F31" w:rsidP="00F42F31">
      <w:r>
        <w:t>[Summary…]</w:t>
      </w:r>
    </w:p>
    <w:p w14:paraId="0C74BAEF" w14:textId="77777777" w:rsidR="00F42F31" w:rsidRDefault="00F42F31" w:rsidP="00F42F31">
      <w:pPr>
        <w:pStyle w:val="Heading3"/>
        <w:jc w:val="both"/>
      </w:pPr>
      <w:bookmarkStart w:id="24" w:name="_Toc517947149"/>
      <w:r>
        <w:t>Indicator 11. Transparency and civil society engagement strengthen integrity in public procurement</w:t>
      </w:r>
      <w:bookmarkEnd w:id="24"/>
      <w:r>
        <w:t xml:space="preserve"> </w:t>
      </w:r>
    </w:p>
    <w:p w14:paraId="0C74BAF0" w14:textId="77777777" w:rsidR="00F42F31" w:rsidRDefault="00F42F31" w:rsidP="00F42F31">
      <w:r>
        <w:t xml:space="preserve">Civil society, in acting as a safeguard against inefficient and ineffective use of public resources, can help to make public procurement more competitive and fair, improving contract performance and securing results. Governments are increasingly empowering the public to understand and monitor public contracting. This indicator assesses two mechanisms through which civil society can participate in the public procurement process: i) disclosure of information and ii) direct engagement of civil society through participation, monitoring and oversight. </w:t>
      </w:r>
    </w:p>
    <w:p w14:paraId="0C74BAF1" w14:textId="77777777" w:rsidR="00F42F31" w:rsidRPr="00F42F31" w:rsidRDefault="00F42F31" w:rsidP="00F42F31">
      <w:pPr>
        <w:pStyle w:val="ListParagraph"/>
        <w:numPr>
          <w:ilvl w:val="0"/>
          <w:numId w:val="10"/>
        </w:numPr>
        <w:rPr>
          <w:b/>
        </w:rPr>
      </w:pPr>
      <w:r w:rsidRPr="00F42F31">
        <w:rPr>
          <w:b/>
        </w:rPr>
        <w:t>Findings</w:t>
      </w:r>
    </w:p>
    <w:p w14:paraId="0C74BAF2" w14:textId="77777777" w:rsidR="00F42F31" w:rsidRDefault="00F42F31" w:rsidP="00F42F31">
      <w:pPr>
        <w:ind w:firstLine="708"/>
      </w:pPr>
      <w:r>
        <w:t>…</w:t>
      </w:r>
    </w:p>
    <w:p w14:paraId="0C74BAF3" w14:textId="77777777" w:rsidR="00F42F31" w:rsidRPr="00F42F31" w:rsidRDefault="001D7BC0" w:rsidP="00F42F31">
      <w:pPr>
        <w:pStyle w:val="ListParagraph"/>
        <w:numPr>
          <w:ilvl w:val="0"/>
          <w:numId w:val="10"/>
        </w:numPr>
        <w:rPr>
          <w:b/>
        </w:rPr>
      </w:pPr>
      <w:r>
        <w:rPr>
          <w:b/>
        </w:rPr>
        <w:t>Substantive</w:t>
      </w:r>
      <w:r w:rsidR="00F42F31" w:rsidRPr="00F42F31">
        <w:rPr>
          <w:b/>
        </w:rPr>
        <w:t xml:space="preserve"> gaps incl. “red flags”” / risk classification (low/medium/high)</w:t>
      </w:r>
    </w:p>
    <w:p w14:paraId="0C74BAF4" w14:textId="77777777" w:rsidR="00F42F31" w:rsidRDefault="00F42F31" w:rsidP="00F42F31">
      <w:pPr>
        <w:ind w:firstLine="708"/>
      </w:pPr>
      <w:r>
        <w:t>…</w:t>
      </w:r>
    </w:p>
    <w:p w14:paraId="0C74BAF5" w14:textId="77777777" w:rsidR="00F42F31" w:rsidRPr="00F42F31" w:rsidRDefault="00F42F31" w:rsidP="00F42F31">
      <w:pPr>
        <w:pStyle w:val="ListParagraph"/>
        <w:numPr>
          <w:ilvl w:val="0"/>
          <w:numId w:val="10"/>
        </w:numPr>
        <w:rPr>
          <w:b/>
        </w:rPr>
      </w:pPr>
      <w:r w:rsidRPr="00F42F31">
        <w:rPr>
          <w:b/>
        </w:rPr>
        <w:t>Recommendations</w:t>
      </w:r>
    </w:p>
    <w:p w14:paraId="0C74BAF6" w14:textId="77777777" w:rsidR="00F42F31" w:rsidRDefault="00F42F31" w:rsidP="00F42F31">
      <w:pPr>
        <w:ind w:firstLine="708"/>
      </w:pPr>
      <w:r>
        <w:t>…</w:t>
      </w:r>
    </w:p>
    <w:p w14:paraId="0C74BAF7" w14:textId="77777777" w:rsidR="00620EA8" w:rsidRDefault="00834129" w:rsidP="00620EA8">
      <w:pPr>
        <w:pStyle w:val="Heading3"/>
      </w:pPr>
      <w:bookmarkStart w:id="25" w:name="_Toc517947150"/>
      <w:r>
        <w:t>Indicator 12.</w:t>
      </w:r>
      <w:r w:rsidR="00620EA8">
        <w:t>The country has effective control and audit systems</w:t>
      </w:r>
      <w:bookmarkEnd w:id="25"/>
    </w:p>
    <w:p w14:paraId="0C74BAF8" w14:textId="77777777" w:rsidR="00620EA8" w:rsidRDefault="00620EA8" w:rsidP="00620EA8">
      <w:r>
        <w:t xml:space="preserve">The objective of this indicator is to determine the quality, reliability and timeliness of the internal and external controls. Equally, the effectiveness of controls needs to be reviewed. For the purpose of this indicator, “effectiveness” means the expediency and thoroughness of the implementation of auditors’ </w:t>
      </w:r>
      <w:r>
        <w:lastRenderedPageBreak/>
        <w:t xml:space="preserve">recommendations. The assessors should rely, in addition to their own findings, on the most recent public expenditure and financial accountability assessments (PEFA) and other analyses that may be available. </w:t>
      </w:r>
    </w:p>
    <w:p w14:paraId="0C74BAF9" w14:textId="77777777" w:rsidR="00620EA8" w:rsidRDefault="00620EA8" w:rsidP="00620EA8"/>
    <w:p w14:paraId="0C74BAFA" w14:textId="77777777" w:rsidR="00620EA8" w:rsidRDefault="00620EA8" w:rsidP="00620EA8"/>
    <w:p w14:paraId="0C74BAFB" w14:textId="77777777" w:rsidR="00620EA8" w:rsidRPr="00F42F31" w:rsidRDefault="00620EA8" w:rsidP="00620EA8">
      <w:pPr>
        <w:pStyle w:val="ListParagraph"/>
        <w:numPr>
          <w:ilvl w:val="0"/>
          <w:numId w:val="10"/>
        </w:numPr>
        <w:rPr>
          <w:b/>
        </w:rPr>
      </w:pPr>
      <w:r w:rsidRPr="00F42F31">
        <w:rPr>
          <w:b/>
        </w:rPr>
        <w:t>Findings</w:t>
      </w:r>
    </w:p>
    <w:p w14:paraId="0C74BAFC" w14:textId="77777777" w:rsidR="00620EA8" w:rsidRDefault="00620EA8" w:rsidP="00620EA8">
      <w:pPr>
        <w:ind w:firstLine="708"/>
      </w:pPr>
      <w:r>
        <w:t>…</w:t>
      </w:r>
    </w:p>
    <w:p w14:paraId="0C74BAFD" w14:textId="77777777" w:rsidR="00620EA8" w:rsidRPr="00F42F31" w:rsidRDefault="001D7BC0" w:rsidP="00620EA8">
      <w:pPr>
        <w:pStyle w:val="ListParagraph"/>
        <w:numPr>
          <w:ilvl w:val="0"/>
          <w:numId w:val="10"/>
        </w:numPr>
        <w:rPr>
          <w:b/>
        </w:rPr>
      </w:pPr>
      <w:r>
        <w:rPr>
          <w:b/>
        </w:rPr>
        <w:t>Substantive</w:t>
      </w:r>
      <w:r w:rsidR="00620EA8" w:rsidRPr="00F42F31">
        <w:rPr>
          <w:b/>
        </w:rPr>
        <w:t xml:space="preserve"> gaps incl. “red flags”” / risk classification (low/medium/high)</w:t>
      </w:r>
    </w:p>
    <w:p w14:paraId="0C74BAFE" w14:textId="77777777" w:rsidR="00620EA8" w:rsidRDefault="00620EA8" w:rsidP="00620EA8">
      <w:pPr>
        <w:ind w:firstLine="708"/>
      </w:pPr>
      <w:r>
        <w:t>…</w:t>
      </w:r>
    </w:p>
    <w:p w14:paraId="0C74BAFF" w14:textId="77777777" w:rsidR="00620EA8" w:rsidRPr="00F42F31" w:rsidRDefault="00620EA8" w:rsidP="00620EA8">
      <w:pPr>
        <w:pStyle w:val="ListParagraph"/>
        <w:numPr>
          <w:ilvl w:val="0"/>
          <w:numId w:val="10"/>
        </w:numPr>
        <w:rPr>
          <w:b/>
        </w:rPr>
      </w:pPr>
      <w:r w:rsidRPr="00F42F31">
        <w:rPr>
          <w:b/>
        </w:rPr>
        <w:t>Recommendations</w:t>
      </w:r>
    </w:p>
    <w:p w14:paraId="0C74BB00" w14:textId="77777777" w:rsidR="00620EA8" w:rsidRDefault="00620EA8" w:rsidP="00620EA8">
      <w:pPr>
        <w:ind w:firstLine="708"/>
      </w:pPr>
      <w:r>
        <w:t>…</w:t>
      </w:r>
    </w:p>
    <w:p w14:paraId="0C74BB01" w14:textId="77777777" w:rsidR="00620EA8" w:rsidRDefault="00834129" w:rsidP="00620EA8">
      <w:pPr>
        <w:pStyle w:val="Heading3"/>
      </w:pPr>
      <w:bookmarkStart w:id="26" w:name="_Toc517947151"/>
      <w:r>
        <w:t>Indicator 13.</w:t>
      </w:r>
      <w:r w:rsidR="00620EA8">
        <w:t>Procurement appeals mechanisms are effective and efficient</w:t>
      </w:r>
      <w:bookmarkEnd w:id="26"/>
      <w:r w:rsidR="00620EA8">
        <w:t xml:space="preserve"> </w:t>
      </w:r>
    </w:p>
    <w:p w14:paraId="0C74BB02" w14:textId="77777777" w:rsidR="00620EA8" w:rsidRDefault="00620EA8" w:rsidP="00620EA8">
      <w:r>
        <w:t xml:space="preserve">Pillar I covers aspects of the appeals mechanism as it pertains to the legal framework, including creation and coverage. This indicator further assesses the appeals mechanisms for a range of specific issues regarding efficiency in contributing to the compliance environment in the country and the integrity of the public procurement system. </w:t>
      </w:r>
    </w:p>
    <w:p w14:paraId="0C74BB03" w14:textId="77777777" w:rsidR="00620EA8" w:rsidRPr="00F42F31" w:rsidRDefault="00620EA8" w:rsidP="00620EA8">
      <w:pPr>
        <w:pStyle w:val="ListParagraph"/>
        <w:numPr>
          <w:ilvl w:val="0"/>
          <w:numId w:val="10"/>
        </w:numPr>
        <w:rPr>
          <w:b/>
        </w:rPr>
      </w:pPr>
      <w:r w:rsidRPr="00F42F31">
        <w:rPr>
          <w:b/>
        </w:rPr>
        <w:t>Findings</w:t>
      </w:r>
    </w:p>
    <w:p w14:paraId="0C74BB04" w14:textId="77777777" w:rsidR="00620EA8" w:rsidRDefault="00620EA8" w:rsidP="00620EA8">
      <w:pPr>
        <w:ind w:firstLine="708"/>
      </w:pPr>
      <w:r>
        <w:t>…</w:t>
      </w:r>
    </w:p>
    <w:p w14:paraId="0C74BB05" w14:textId="77777777" w:rsidR="00620EA8" w:rsidRPr="00F42F31" w:rsidRDefault="001D7BC0" w:rsidP="00620EA8">
      <w:pPr>
        <w:pStyle w:val="ListParagraph"/>
        <w:numPr>
          <w:ilvl w:val="0"/>
          <w:numId w:val="10"/>
        </w:numPr>
        <w:rPr>
          <w:b/>
        </w:rPr>
      </w:pPr>
      <w:r>
        <w:rPr>
          <w:b/>
        </w:rPr>
        <w:t>Substantive</w:t>
      </w:r>
      <w:r w:rsidR="00620EA8" w:rsidRPr="00F42F31">
        <w:rPr>
          <w:b/>
        </w:rPr>
        <w:t xml:space="preserve"> gaps incl. “red flags”” / risk classification (low/medium/high)</w:t>
      </w:r>
    </w:p>
    <w:p w14:paraId="0C74BB06" w14:textId="77777777" w:rsidR="00620EA8" w:rsidRDefault="00620EA8" w:rsidP="00620EA8">
      <w:pPr>
        <w:ind w:firstLine="708"/>
      </w:pPr>
      <w:r>
        <w:t>…</w:t>
      </w:r>
    </w:p>
    <w:p w14:paraId="0C74BB07" w14:textId="77777777" w:rsidR="00620EA8" w:rsidRPr="00F42F31" w:rsidRDefault="00620EA8" w:rsidP="00620EA8">
      <w:pPr>
        <w:pStyle w:val="ListParagraph"/>
        <w:numPr>
          <w:ilvl w:val="0"/>
          <w:numId w:val="10"/>
        </w:numPr>
        <w:rPr>
          <w:b/>
        </w:rPr>
      </w:pPr>
      <w:r w:rsidRPr="00F42F31">
        <w:rPr>
          <w:b/>
        </w:rPr>
        <w:t>Recommendations</w:t>
      </w:r>
    </w:p>
    <w:p w14:paraId="0C74BB08" w14:textId="77777777" w:rsidR="00620EA8" w:rsidRDefault="00620EA8" w:rsidP="00620EA8">
      <w:pPr>
        <w:ind w:firstLine="708"/>
      </w:pPr>
      <w:r>
        <w:t>…</w:t>
      </w:r>
    </w:p>
    <w:p w14:paraId="0C74BB09" w14:textId="77777777" w:rsidR="00620EA8" w:rsidRDefault="00620EA8" w:rsidP="00620EA8"/>
    <w:p w14:paraId="0C74BB0A" w14:textId="77777777" w:rsidR="00620EA8" w:rsidRDefault="00834129" w:rsidP="00620EA8">
      <w:pPr>
        <w:pStyle w:val="Heading3"/>
      </w:pPr>
      <w:bookmarkStart w:id="27" w:name="_Toc517947152"/>
      <w:r>
        <w:t>Indicator 14.</w:t>
      </w:r>
      <w:r w:rsidR="00620EA8">
        <w:t>The country has ethics and anti-corruption measures in place</w:t>
      </w:r>
      <w:bookmarkEnd w:id="27"/>
    </w:p>
    <w:p w14:paraId="0C74BB0B" w14:textId="77777777" w:rsidR="00620EA8" w:rsidRDefault="00620EA8" w:rsidP="00620EA8">
      <w:r>
        <w:t xml:space="preserve">This indicator assesses i) the nature and scope of anti-corruption provisions in the procurement system and ii) how they are implemented and managed in practice. This indicator also assesses whether the system strengthens openness and balances the interests of stakeholders and whether the private sector and civil society support the creation of a public procurement market known for its integrity. </w:t>
      </w:r>
    </w:p>
    <w:p w14:paraId="0C74BB0C" w14:textId="77777777" w:rsidR="00620EA8" w:rsidRPr="00F42F31" w:rsidRDefault="00620EA8" w:rsidP="00620EA8">
      <w:pPr>
        <w:pStyle w:val="ListParagraph"/>
        <w:numPr>
          <w:ilvl w:val="0"/>
          <w:numId w:val="10"/>
        </w:numPr>
        <w:rPr>
          <w:b/>
        </w:rPr>
      </w:pPr>
      <w:r w:rsidRPr="00F42F31">
        <w:rPr>
          <w:b/>
        </w:rPr>
        <w:t>Findings</w:t>
      </w:r>
    </w:p>
    <w:p w14:paraId="0C74BB0D" w14:textId="77777777" w:rsidR="00620EA8" w:rsidRDefault="00620EA8" w:rsidP="00620EA8">
      <w:pPr>
        <w:ind w:firstLine="708"/>
      </w:pPr>
      <w:r>
        <w:t>…</w:t>
      </w:r>
    </w:p>
    <w:p w14:paraId="0C74BB0E" w14:textId="77777777" w:rsidR="00620EA8" w:rsidRPr="00F42F31" w:rsidRDefault="001D7BC0" w:rsidP="00620EA8">
      <w:pPr>
        <w:pStyle w:val="ListParagraph"/>
        <w:numPr>
          <w:ilvl w:val="0"/>
          <w:numId w:val="10"/>
        </w:numPr>
        <w:rPr>
          <w:b/>
        </w:rPr>
      </w:pPr>
      <w:r>
        <w:rPr>
          <w:b/>
        </w:rPr>
        <w:t>Substantive</w:t>
      </w:r>
      <w:r w:rsidR="00620EA8" w:rsidRPr="00F42F31">
        <w:rPr>
          <w:b/>
        </w:rPr>
        <w:t xml:space="preserve"> gaps incl. “red flags”” / risk classification (low/medium/high)</w:t>
      </w:r>
    </w:p>
    <w:p w14:paraId="0C74BB0F" w14:textId="77777777" w:rsidR="00620EA8" w:rsidRDefault="00620EA8" w:rsidP="00620EA8">
      <w:pPr>
        <w:ind w:firstLine="708"/>
      </w:pPr>
      <w:r>
        <w:lastRenderedPageBreak/>
        <w:t>…</w:t>
      </w:r>
    </w:p>
    <w:p w14:paraId="0C74BB10" w14:textId="77777777" w:rsidR="00620EA8" w:rsidRPr="00F42F31" w:rsidRDefault="00620EA8" w:rsidP="00620EA8">
      <w:pPr>
        <w:pStyle w:val="ListParagraph"/>
        <w:numPr>
          <w:ilvl w:val="0"/>
          <w:numId w:val="10"/>
        </w:numPr>
        <w:rPr>
          <w:b/>
        </w:rPr>
      </w:pPr>
      <w:r w:rsidRPr="00F42F31">
        <w:rPr>
          <w:b/>
        </w:rPr>
        <w:t>Recommendations</w:t>
      </w:r>
    </w:p>
    <w:p w14:paraId="0C74BB11" w14:textId="77777777" w:rsidR="00620EA8" w:rsidRDefault="00620EA8" w:rsidP="00620EA8">
      <w:pPr>
        <w:ind w:firstLine="708"/>
      </w:pPr>
      <w:r>
        <w:t>…</w:t>
      </w:r>
    </w:p>
    <w:p w14:paraId="0C74BB12" w14:textId="77777777" w:rsidR="00620EA8" w:rsidRDefault="00620EA8" w:rsidP="00620EA8"/>
    <w:p w14:paraId="0C74BB13" w14:textId="77777777" w:rsidR="0053036B" w:rsidRPr="0053036B" w:rsidRDefault="0053036B" w:rsidP="0053036B">
      <w:pPr>
        <w:pStyle w:val="Heading1"/>
      </w:pPr>
      <w:bookmarkStart w:id="28" w:name="_Toc517947153"/>
      <w:r w:rsidRPr="0053036B">
        <w:t>4. Consolidated Recommendations</w:t>
      </w:r>
      <w:bookmarkEnd w:id="28"/>
    </w:p>
    <w:p w14:paraId="0C74BB14" w14:textId="77777777" w:rsidR="0053036B" w:rsidRPr="0053036B" w:rsidRDefault="0053036B" w:rsidP="0053036B">
      <w:pPr>
        <w:tabs>
          <w:tab w:val="left" w:pos="2565"/>
        </w:tabs>
        <w:rPr>
          <w:b/>
          <w:bCs/>
        </w:rPr>
      </w:pPr>
    </w:p>
    <w:p w14:paraId="0C74BB15" w14:textId="77777777" w:rsidR="0053036B" w:rsidRPr="0053036B" w:rsidRDefault="0053036B" w:rsidP="0053036B">
      <w:pPr>
        <w:pStyle w:val="Heading1"/>
      </w:pPr>
      <w:bookmarkStart w:id="29" w:name="_Toc517947154"/>
      <w:r w:rsidRPr="0053036B">
        <w:t>5. Strategic Planning</w:t>
      </w:r>
      <w:bookmarkEnd w:id="29"/>
    </w:p>
    <w:p w14:paraId="0C74BB16" w14:textId="77777777" w:rsidR="0053036B" w:rsidRPr="0053036B" w:rsidRDefault="00620EA8" w:rsidP="0053036B">
      <w:pPr>
        <w:tabs>
          <w:tab w:val="left" w:pos="2565"/>
        </w:tabs>
        <w:rPr>
          <w:b/>
          <w:bCs/>
        </w:rPr>
      </w:pPr>
      <w:r w:rsidRPr="00620EA8">
        <w:t>[This chapter is relevant if the report is to go beyond assessing the system and additionally proposing an action plan or reform strategy.]</w:t>
      </w:r>
    </w:p>
    <w:p w14:paraId="0C74BB17" w14:textId="77777777" w:rsidR="0053036B" w:rsidRPr="0053036B" w:rsidRDefault="0053036B" w:rsidP="0053036B">
      <w:pPr>
        <w:pStyle w:val="Heading1"/>
      </w:pPr>
      <w:bookmarkStart w:id="30" w:name="_Toc517947155"/>
      <w:r w:rsidRPr="0053036B">
        <w:t>6.  Information regarding Validation</w:t>
      </w:r>
      <w:bookmarkEnd w:id="30"/>
    </w:p>
    <w:p w14:paraId="0C74BB18" w14:textId="6410A1C2" w:rsidR="0053036B" w:rsidRPr="0053036B" w:rsidRDefault="00620EA8" w:rsidP="00620EA8">
      <w:r w:rsidRPr="00620EA8">
        <w:t xml:space="preserve">[E.g. validation process, disagreements regarding assessment results, Information on MAPS Quality assurance process, e.g. comments by </w:t>
      </w:r>
      <w:r w:rsidR="007873A1">
        <w:t>A</w:t>
      </w:r>
      <w:r w:rsidRPr="00620EA8">
        <w:t>TAG/Secretariat]</w:t>
      </w:r>
    </w:p>
    <w:p w14:paraId="0C74BB19" w14:textId="77777777" w:rsidR="009719C4" w:rsidRDefault="0053036B" w:rsidP="00620EA8">
      <w:pPr>
        <w:tabs>
          <w:tab w:val="left" w:pos="2565"/>
        </w:tabs>
        <w:rPr>
          <w:lang w:val="en-GB"/>
        </w:rPr>
      </w:pPr>
      <w:r>
        <w:rPr>
          <w:b/>
          <w:bCs/>
        </w:rPr>
        <w:br/>
      </w:r>
    </w:p>
    <w:p w14:paraId="0C74BB1A" w14:textId="77777777" w:rsidR="00620EA8" w:rsidRDefault="00620EA8" w:rsidP="00620EA8">
      <w:pPr>
        <w:tabs>
          <w:tab w:val="left" w:pos="2565"/>
        </w:tabs>
        <w:rPr>
          <w:lang w:val="en-GB"/>
        </w:rPr>
      </w:pPr>
    </w:p>
    <w:p w14:paraId="0C74BB1B" w14:textId="77777777" w:rsidR="00620EA8" w:rsidRDefault="00620EA8" w:rsidP="00620EA8">
      <w:pPr>
        <w:tabs>
          <w:tab w:val="left" w:pos="2565"/>
        </w:tabs>
        <w:rPr>
          <w:lang w:val="en-GB"/>
        </w:rPr>
      </w:pPr>
    </w:p>
    <w:p w14:paraId="0C74BB1C" w14:textId="77777777" w:rsidR="00620EA8" w:rsidRDefault="00620EA8" w:rsidP="00620EA8">
      <w:pPr>
        <w:tabs>
          <w:tab w:val="left" w:pos="2565"/>
        </w:tabs>
        <w:rPr>
          <w:lang w:val="en-GB"/>
        </w:rPr>
      </w:pPr>
    </w:p>
    <w:p w14:paraId="0C74BB1D" w14:textId="77777777" w:rsidR="00620EA8" w:rsidRDefault="00620EA8" w:rsidP="00620EA8">
      <w:pPr>
        <w:tabs>
          <w:tab w:val="left" w:pos="2565"/>
        </w:tabs>
        <w:rPr>
          <w:lang w:val="en-GB"/>
        </w:rPr>
      </w:pPr>
    </w:p>
    <w:p w14:paraId="0C74BB1E" w14:textId="77777777" w:rsidR="00620EA8" w:rsidRDefault="00620EA8" w:rsidP="00620EA8">
      <w:pPr>
        <w:tabs>
          <w:tab w:val="left" w:pos="2565"/>
        </w:tabs>
        <w:rPr>
          <w:lang w:val="en-GB"/>
        </w:rPr>
      </w:pPr>
    </w:p>
    <w:p w14:paraId="0C74BB1F" w14:textId="77777777" w:rsidR="00620EA8" w:rsidRDefault="00620EA8" w:rsidP="00620EA8">
      <w:pPr>
        <w:tabs>
          <w:tab w:val="left" w:pos="2565"/>
        </w:tabs>
        <w:rPr>
          <w:lang w:val="en-GB"/>
        </w:rPr>
      </w:pPr>
    </w:p>
    <w:p w14:paraId="0C74BB20" w14:textId="77777777" w:rsidR="00620EA8" w:rsidRDefault="00620EA8" w:rsidP="00620EA8">
      <w:pPr>
        <w:tabs>
          <w:tab w:val="left" w:pos="2565"/>
        </w:tabs>
        <w:rPr>
          <w:lang w:val="en-GB"/>
        </w:rPr>
      </w:pPr>
    </w:p>
    <w:p w14:paraId="0C74BB21" w14:textId="77777777" w:rsidR="00620EA8" w:rsidRDefault="00620EA8" w:rsidP="00620EA8">
      <w:pPr>
        <w:tabs>
          <w:tab w:val="left" w:pos="2565"/>
        </w:tabs>
        <w:rPr>
          <w:lang w:val="en-GB"/>
        </w:rPr>
      </w:pPr>
    </w:p>
    <w:p w14:paraId="0C74BB22" w14:textId="77777777" w:rsidR="00620EA8" w:rsidRDefault="00620EA8" w:rsidP="00620EA8">
      <w:pPr>
        <w:tabs>
          <w:tab w:val="left" w:pos="2565"/>
        </w:tabs>
        <w:rPr>
          <w:lang w:val="en-GB"/>
        </w:rPr>
      </w:pPr>
    </w:p>
    <w:p w14:paraId="0C74BB23" w14:textId="77777777" w:rsidR="00620EA8" w:rsidRDefault="00620EA8" w:rsidP="00620EA8">
      <w:pPr>
        <w:tabs>
          <w:tab w:val="left" w:pos="2565"/>
        </w:tabs>
        <w:rPr>
          <w:lang w:val="en-GB"/>
        </w:rPr>
      </w:pPr>
    </w:p>
    <w:p w14:paraId="0C74BB24" w14:textId="77777777" w:rsidR="009719C4" w:rsidRPr="009719C4" w:rsidRDefault="009719C4" w:rsidP="009719C4">
      <w:pPr>
        <w:rPr>
          <w:lang w:val="en-GB"/>
        </w:rPr>
      </w:pPr>
    </w:p>
    <w:p w14:paraId="0C74BB25" w14:textId="77777777" w:rsidR="009719C4" w:rsidRDefault="009719C4" w:rsidP="009719C4">
      <w:pPr>
        <w:rPr>
          <w:lang w:val="en-GB"/>
        </w:rPr>
      </w:pPr>
    </w:p>
    <w:p w14:paraId="0C74BB26" w14:textId="77777777" w:rsidR="009719C4" w:rsidRDefault="009719C4" w:rsidP="009719C4">
      <w:pPr>
        <w:tabs>
          <w:tab w:val="left" w:pos="3045"/>
        </w:tabs>
        <w:rPr>
          <w:lang w:val="en-GB"/>
        </w:rPr>
      </w:pPr>
    </w:p>
    <w:p w14:paraId="0C74BB27" w14:textId="77777777" w:rsidR="009719C4" w:rsidRPr="009719C4" w:rsidRDefault="009719C4" w:rsidP="009719C4">
      <w:pPr>
        <w:tabs>
          <w:tab w:val="left" w:pos="3045"/>
        </w:tabs>
        <w:rPr>
          <w:rFonts w:eastAsiaTheme="majorEastAsia" w:cstheme="majorBidi"/>
          <w:bCs/>
          <w:sz w:val="40"/>
          <w:szCs w:val="36"/>
        </w:rPr>
      </w:pPr>
    </w:p>
    <w:p w14:paraId="0C74BB28" w14:textId="77777777" w:rsidR="009719C4" w:rsidRPr="009719C4" w:rsidRDefault="009719C4" w:rsidP="009719C4">
      <w:pPr>
        <w:pStyle w:val="Heading1"/>
      </w:pPr>
      <w:bookmarkStart w:id="31" w:name="_Toc517947156"/>
      <w:r w:rsidRPr="009719C4">
        <w:t>Annex</w:t>
      </w:r>
      <w:bookmarkEnd w:id="31"/>
    </w:p>
    <w:p w14:paraId="0C74BB29" w14:textId="327E1491" w:rsidR="009719C4" w:rsidRPr="009719C4" w:rsidRDefault="00620EA8" w:rsidP="00620EA8">
      <w:r w:rsidRPr="00620EA8">
        <w:t>[Further information supporting the assessment, e.g. detailed assessment results (i.e. at sub-indicator level using the provided Excel-Sheet), web links of institutions, existing assessments, relevant laws, statistics, questionnaires</w:t>
      </w:r>
      <w:r w:rsidR="00D01E7F">
        <w:t xml:space="preserve"> used, etc. – see </w:t>
      </w:r>
      <w:r w:rsidR="00AC7795">
        <w:t xml:space="preserve">guidance </w:t>
      </w:r>
      <w:r w:rsidR="00D01E7F">
        <w:t>document 1</w:t>
      </w:r>
      <w:r w:rsidR="00AC7795">
        <w:t>1</w:t>
      </w:r>
      <w:r w:rsidR="00D01E7F">
        <w:t xml:space="preserve"> on </w:t>
      </w:r>
      <w:r w:rsidR="00D01E7F" w:rsidRPr="00D01E7F">
        <w:rPr>
          <w:i/>
        </w:rPr>
        <w:t>Quality Review of Compliance</w:t>
      </w:r>
      <w:r>
        <w:t>]</w:t>
      </w:r>
    </w:p>
    <w:sectPr w:rsidR="009719C4" w:rsidRPr="009719C4" w:rsidSect="001D4B1B">
      <w:footerReference w:type="default" r:id="rId15"/>
      <w:type w:val="continuous"/>
      <w:pgSz w:w="12240" w:h="15840"/>
      <w:pgMar w:top="1440" w:right="1440" w:bottom="1440" w:left="144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4BB34" w14:textId="77777777" w:rsidR="00620EA8" w:rsidRDefault="00620EA8" w:rsidP="00855982">
      <w:pPr>
        <w:spacing w:after="0" w:line="240" w:lineRule="auto"/>
      </w:pPr>
      <w:r>
        <w:separator/>
      </w:r>
    </w:p>
  </w:endnote>
  <w:endnote w:type="continuationSeparator" w:id="0">
    <w:p w14:paraId="0C74BB35" w14:textId="77777777" w:rsidR="00620EA8" w:rsidRDefault="00620EA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Quicksand">
    <w:panose1 w:val="00000500000000000000"/>
    <w:charset w:val="00"/>
    <w:family w:val="auto"/>
    <w:pitch w:val="variable"/>
    <w:sig w:usb0="2000000F" w:usb1="00000001" w:usb2="00000000" w:usb3="00000000" w:csb0="00000193"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0C74BB36" w14:textId="7BDA3396" w:rsidR="00620EA8" w:rsidRDefault="00620EA8" w:rsidP="00205A60">
        <w:pPr>
          <w:pStyle w:val="Footer"/>
          <w:jc w:val="left"/>
        </w:pPr>
        <w:r>
          <w:rPr>
            <w:noProof/>
            <w:lang w:val="en-GB" w:eastAsia="en-GB"/>
          </w:rPr>
          <w:drawing>
            <wp:anchor distT="0" distB="0" distL="114300" distR="114300" simplePos="0" relativeHeight="251658240" behindDoc="1" locked="0" layoutInCell="1" allowOverlap="1" wp14:anchorId="0C74BB37" wp14:editId="0C74BB38">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AC7795">
          <w:rPr>
            <w:noProof/>
          </w:rPr>
          <w:fldChar w:fldCharType="begin"/>
        </w:r>
        <w:r w:rsidR="00AC7795">
          <w:rPr>
            <w:noProof/>
          </w:rPr>
          <w:instrText xml:space="preserve"> PAGE   \* MERGEFORMAT </w:instrText>
        </w:r>
        <w:r w:rsidR="00AC7795">
          <w:rPr>
            <w:noProof/>
          </w:rPr>
          <w:fldChar w:fldCharType="separate"/>
        </w:r>
        <w:r w:rsidR="007723AF">
          <w:rPr>
            <w:noProof/>
          </w:rPr>
          <w:t>1</w:t>
        </w:r>
        <w:r w:rsidR="00AC779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4BB32" w14:textId="77777777" w:rsidR="00620EA8" w:rsidRDefault="00620EA8" w:rsidP="00855982">
      <w:pPr>
        <w:spacing w:after="0" w:line="240" w:lineRule="auto"/>
      </w:pPr>
      <w:r>
        <w:separator/>
      </w:r>
    </w:p>
  </w:footnote>
  <w:footnote w:type="continuationSeparator" w:id="0">
    <w:p w14:paraId="0C74BB33" w14:textId="77777777" w:rsidR="00620EA8" w:rsidRDefault="00620EA8"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783"/>
    <w:multiLevelType w:val="hybridMultilevel"/>
    <w:tmpl w:val="7D5EF3E0"/>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02AF0"/>
    <w:multiLevelType w:val="hybridMultilevel"/>
    <w:tmpl w:val="066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1A25"/>
    <w:multiLevelType w:val="hybridMultilevel"/>
    <w:tmpl w:val="56428274"/>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234B9"/>
    <w:multiLevelType w:val="hybridMultilevel"/>
    <w:tmpl w:val="F8AC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A6CC7"/>
    <w:multiLevelType w:val="hybridMultilevel"/>
    <w:tmpl w:val="D6DA23DE"/>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0E05"/>
    <w:multiLevelType w:val="hybridMultilevel"/>
    <w:tmpl w:val="0698350C"/>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E081F"/>
    <w:multiLevelType w:val="hybridMultilevel"/>
    <w:tmpl w:val="75D4D71A"/>
    <w:lvl w:ilvl="0" w:tplc="F04AF29C">
      <w:start w:val="251"/>
      <w:numFmt w:val="bullet"/>
      <w:lvlText w:val="-"/>
      <w:lvlJc w:val="left"/>
      <w:pPr>
        <w:ind w:left="720" w:hanging="360"/>
      </w:pPr>
      <w:rPr>
        <w:rFonts w:ascii="Calibri" w:eastAsiaTheme="minorEastAsia" w:hAnsi="Calibri" w:cs="Calibri"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A13D8"/>
    <w:multiLevelType w:val="hybridMultilevel"/>
    <w:tmpl w:val="4F746D5C"/>
    <w:lvl w:ilvl="0" w:tplc="04D25048">
      <w:start w:val="251"/>
      <w:numFmt w:val="bullet"/>
      <w:lvlText w:val="•"/>
      <w:lvlJc w:val="left"/>
      <w:pPr>
        <w:ind w:left="1070" w:hanging="7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D55BF"/>
    <w:multiLevelType w:val="hybridMultilevel"/>
    <w:tmpl w:val="B2944548"/>
    <w:lvl w:ilvl="0" w:tplc="08090001">
      <w:start w:val="1"/>
      <w:numFmt w:val="bullet"/>
      <w:lvlText w:val=""/>
      <w:lvlJc w:val="left"/>
      <w:pPr>
        <w:ind w:left="720" w:hanging="360"/>
      </w:pPr>
      <w:rPr>
        <w:rFonts w:ascii="Symbol" w:hAnsi="Symbol"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40CA6"/>
    <w:multiLevelType w:val="hybridMultilevel"/>
    <w:tmpl w:val="F1C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D65C8"/>
    <w:multiLevelType w:val="hybridMultilevel"/>
    <w:tmpl w:val="E4A2BA78"/>
    <w:lvl w:ilvl="0" w:tplc="F04AF29C">
      <w:start w:val="251"/>
      <w:numFmt w:val="bullet"/>
      <w:lvlText w:val="-"/>
      <w:lvlJc w:val="left"/>
      <w:pPr>
        <w:ind w:left="720" w:hanging="360"/>
      </w:pPr>
      <w:rPr>
        <w:rFonts w:ascii="Calibri" w:eastAsiaTheme="minorEastAsia" w:hAnsi="Calibri" w:cs="Calibri"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7"/>
  </w:num>
  <w:num w:numId="4">
    <w:abstractNumId w:val="2"/>
  </w:num>
  <w:num w:numId="5">
    <w:abstractNumId w:val="5"/>
  </w:num>
  <w:num w:numId="6">
    <w:abstractNumId w:val="3"/>
  </w:num>
  <w:num w:numId="7">
    <w:abstractNumId w:val="10"/>
  </w:num>
  <w:num w:numId="8">
    <w:abstractNumId w:val="6"/>
  </w:num>
  <w:num w:numId="9">
    <w:abstractNumId w:val="0"/>
  </w:num>
  <w:num w:numId="10">
    <w:abstractNumId w:val="9"/>
  </w:num>
  <w:num w:numId="11">
    <w:abstractNumId w:val="4"/>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98"/>
    <w:rsid w:val="00012B1C"/>
    <w:rsid w:val="00026204"/>
    <w:rsid w:val="00027E4F"/>
    <w:rsid w:val="00064E84"/>
    <w:rsid w:val="00086517"/>
    <w:rsid w:val="00132AC2"/>
    <w:rsid w:val="00137327"/>
    <w:rsid w:val="001A2522"/>
    <w:rsid w:val="001A4717"/>
    <w:rsid w:val="001B3E9A"/>
    <w:rsid w:val="001B6709"/>
    <w:rsid w:val="001D4362"/>
    <w:rsid w:val="001D4B1B"/>
    <w:rsid w:val="001D7BC0"/>
    <w:rsid w:val="001F7796"/>
    <w:rsid w:val="00205A60"/>
    <w:rsid w:val="00230B55"/>
    <w:rsid w:val="00274BC7"/>
    <w:rsid w:val="003A6328"/>
    <w:rsid w:val="0041703E"/>
    <w:rsid w:val="004E624E"/>
    <w:rsid w:val="00520A57"/>
    <w:rsid w:val="0053036B"/>
    <w:rsid w:val="0055549A"/>
    <w:rsid w:val="00570B37"/>
    <w:rsid w:val="00577751"/>
    <w:rsid w:val="00594E85"/>
    <w:rsid w:val="005C3221"/>
    <w:rsid w:val="005D34E5"/>
    <w:rsid w:val="005E002D"/>
    <w:rsid w:val="00620EA8"/>
    <w:rsid w:val="006A36EB"/>
    <w:rsid w:val="006B709A"/>
    <w:rsid w:val="006D0011"/>
    <w:rsid w:val="006E1F8F"/>
    <w:rsid w:val="006E6331"/>
    <w:rsid w:val="00751E36"/>
    <w:rsid w:val="007672E6"/>
    <w:rsid w:val="007723AF"/>
    <w:rsid w:val="007833A7"/>
    <w:rsid w:val="007873A1"/>
    <w:rsid w:val="007E3641"/>
    <w:rsid w:val="007E4437"/>
    <w:rsid w:val="00834129"/>
    <w:rsid w:val="00855982"/>
    <w:rsid w:val="008C4421"/>
    <w:rsid w:val="009719C4"/>
    <w:rsid w:val="00980125"/>
    <w:rsid w:val="009C20D9"/>
    <w:rsid w:val="009F08C7"/>
    <w:rsid w:val="00A10484"/>
    <w:rsid w:val="00A12369"/>
    <w:rsid w:val="00A15B7E"/>
    <w:rsid w:val="00A530F5"/>
    <w:rsid w:val="00A560FC"/>
    <w:rsid w:val="00AB5707"/>
    <w:rsid w:val="00AC2073"/>
    <w:rsid w:val="00AC7795"/>
    <w:rsid w:val="00AF38A2"/>
    <w:rsid w:val="00B25B98"/>
    <w:rsid w:val="00B94877"/>
    <w:rsid w:val="00BD027D"/>
    <w:rsid w:val="00BE2B87"/>
    <w:rsid w:val="00C06B86"/>
    <w:rsid w:val="00C20A58"/>
    <w:rsid w:val="00CE30F7"/>
    <w:rsid w:val="00D01E7F"/>
    <w:rsid w:val="00D347EB"/>
    <w:rsid w:val="00D41792"/>
    <w:rsid w:val="00D82D1F"/>
    <w:rsid w:val="00D961A9"/>
    <w:rsid w:val="00DD78E5"/>
    <w:rsid w:val="00E0323D"/>
    <w:rsid w:val="00E56D19"/>
    <w:rsid w:val="00EB26B2"/>
    <w:rsid w:val="00F15119"/>
    <w:rsid w:val="00F2762B"/>
    <w:rsid w:val="00F42F31"/>
    <w:rsid w:val="00FA0E7A"/>
    <w:rsid w:val="00FA2C61"/>
    <w:rsid w:val="00FB1A47"/>
    <w:rsid w:val="00FD262C"/>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74BA0E"/>
  <w15:docId w15:val="{7C99FE3D-3E69-4309-B376-A2D781E6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31"/>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sid w:val="00132AC2"/>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rsid w:val="00132AC2"/>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E0323D"/>
    <w:pPr>
      <w:spacing w:after="100"/>
    </w:pPr>
  </w:style>
  <w:style w:type="paragraph" w:styleId="TOC2">
    <w:name w:val="toc 2"/>
    <w:basedOn w:val="Normal"/>
    <w:next w:val="Normal"/>
    <w:autoRedefine/>
    <w:uiPriority w:val="39"/>
    <w:unhideWhenUsed/>
    <w:rsid w:val="00E0323D"/>
    <w:pPr>
      <w:spacing w:after="100"/>
      <w:ind w:left="220"/>
    </w:pPr>
  </w:style>
  <w:style w:type="paragraph" w:styleId="TOC3">
    <w:name w:val="toc 3"/>
    <w:basedOn w:val="Normal"/>
    <w:next w:val="Normal"/>
    <w:autoRedefine/>
    <w:uiPriority w:val="39"/>
    <w:unhideWhenUsed/>
    <w:rsid w:val="00E0323D"/>
    <w:pPr>
      <w:spacing w:after="100"/>
      <w:ind w:left="440"/>
    </w:pPr>
  </w:style>
  <w:style w:type="paragraph" w:styleId="ListParagraph">
    <w:name w:val="List Paragraph"/>
    <w:basedOn w:val="Normal"/>
    <w:uiPriority w:val="34"/>
    <w:unhideWhenUsed/>
    <w:qFormat/>
    <w:rsid w:val="00FB1A47"/>
    <w:pPr>
      <w:ind w:left="720"/>
      <w:contextualSpacing/>
    </w:pPr>
  </w:style>
  <w:style w:type="table" w:styleId="TableGrid">
    <w:name w:val="Table Grid"/>
    <w:basedOn w:val="TableNormal"/>
    <w:uiPriority w:val="39"/>
    <w:rsid w:val="001B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0B37"/>
    <w:pPr>
      <w:spacing w:after="0" w:line="240" w:lineRule="auto"/>
    </w:pPr>
    <w:rPr>
      <w:rFonts w:eastAsia="MS Mincho"/>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mso-contentType ?>
<FormTemplates xmlns="http://schemas.microsoft.com/sharepoint/v3/contenttype/forms">
  <Display>OECDListFormCollapsible</Display>
  <Edit>OECDListFormCollapsible</Edit>
  <New>OECDListFormCollapsible</New>
</FormTemplates>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ProjectMembers xmlns="375c99d1-ca6e-49b5-b969-bc8a239e4ffd">
      <UserInfo>
        <DisplayName>PILATI Elisabetta, GOV/IPP</DisplayName>
        <AccountId>1946</AccountId>
        <AccountType/>
      </UserInfo>
      <UserInfo>
        <DisplayName>GROOT Jeppe, GOV/IPP</DisplayName>
        <AccountId>4060</AccountId>
        <AccountType/>
      </UserInfo>
    </OECDProjectMembers>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PENAGOS Nicolas, GOV/IPP</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ExpirationDate xmlns="18889a2b-0d37-4ff0-afeb-cbbf52875171" xsi:nil="true"/>
    <OECDMeetingDate xmlns="54c4cd27-f286-408f-9ce0-33c1e0f3ab39" xsi:nil="true"/>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7342-C375-4057-8E74-C4F746088293}">
  <ds:schemaRefs>
    <ds:schemaRef ds:uri="http://www.oecd.org/eshare/projectsentre/CtFieldPriority/"/>
    <ds:schemaRef ds:uri="http://schemas.microsoft.com/2003/10/Serialization/Arrays"/>
  </ds:schemaRefs>
</ds:datastoreItem>
</file>

<file path=customXml/itemProps2.xml><?xml version="1.0" encoding="utf-8"?>
<ds:datastoreItem xmlns:ds="http://schemas.openxmlformats.org/officeDocument/2006/customXml" ds:itemID="{D6196B01-AABC-48A6-8E4B-338C4ED8AB8E}">
  <ds:schemaRefs>
    <ds:schemaRef ds:uri="Microsoft.SharePoint.Taxonomy.ContentTypeSync"/>
  </ds:schemaRefs>
</ds:datastoreItem>
</file>

<file path=customXml/itemProps3.xml><?xml version="1.0" encoding="utf-8"?>
<ds:datastoreItem xmlns:ds="http://schemas.openxmlformats.org/officeDocument/2006/customXml" ds:itemID="{9600F13A-93CD-48AC-BF11-4A65530F84FC}">
  <ds:schemaRefs>
    <ds:schemaRef ds:uri="http://schemas.microsoft.com/sharepoint/v3/contenttype/forms"/>
  </ds:schemaRefs>
</ds:datastoreItem>
</file>

<file path=customXml/itemProps4.xml><?xml version="1.0" encoding="utf-8"?>
<ds:datastoreItem xmlns:ds="http://schemas.openxmlformats.org/officeDocument/2006/customXml" ds:itemID="{4B64E57D-4D55-4BE8-AE89-E60C5CB42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671810-3EF7-4C8E-BCBA-248ABE2BAB39}">
  <ds:schemaRefs>
    <ds:schemaRef ds:uri="http://schemas.microsoft.com/office/2006/documentManagement/types"/>
    <ds:schemaRef ds:uri="http://schemas.microsoft.com/office/infopath/2007/PartnerControls"/>
    <ds:schemaRef ds:uri="ca82dde9-3436-4d3d-bddd-d31447390034"/>
    <ds:schemaRef ds:uri="http://purl.org/dc/elements/1.1/"/>
    <ds:schemaRef ds:uri="http://schemas.microsoft.com/office/2006/metadata/properties"/>
    <ds:schemaRef ds:uri="375c99d1-ca6e-49b5-b969-bc8a239e4ffd"/>
    <ds:schemaRef ds:uri="54c4cd27-f286-408f-9ce0-33c1e0f3ab39"/>
    <ds:schemaRef ds:uri="18889a2b-0d37-4ff0-afeb-cbbf52875171"/>
    <ds:schemaRef ds:uri="http://schemas.microsoft.com/sharepoint/v4"/>
    <ds:schemaRef ds:uri="http://purl.org/dc/terms/"/>
    <ds:schemaRef ds:uri="http://schemas.openxmlformats.org/package/2006/metadata/core-properties"/>
    <ds:schemaRef ds:uri="c9f238dd-bb73-4aef-a7a5-d644ad823e52"/>
    <ds:schemaRef ds:uri="http://www.w3.org/XML/1998/namespace"/>
    <ds:schemaRef ds:uri="http://purl.org/dc/dcmitype/"/>
  </ds:schemaRefs>
</ds:datastoreItem>
</file>

<file path=customXml/itemProps6.xml><?xml version="1.0" encoding="utf-8"?>
<ds:datastoreItem xmlns:ds="http://schemas.openxmlformats.org/officeDocument/2006/customXml" ds:itemID="{209B1881-AC58-4655-92C0-D3AD35F1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92</TotalTime>
  <Pages>16</Pages>
  <Words>3355</Words>
  <Characters>20870</Characters>
  <Application>Microsoft Office Word</Application>
  <DocSecurity>0</DocSecurity>
  <Lines>596</Lines>
  <Paragraphs>346</Paragraphs>
  <ScaleCrop>false</ScaleCrop>
  <HeadingPairs>
    <vt:vector size="2" baseType="variant">
      <vt:variant>
        <vt:lpstr>Title</vt:lpstr>
      </vt:variant>
      <vt:variant>
        <vt:i4>1</vt:i4>
      </vt:variant>
    </vt:vector>
  </HeadingPairs>
  <TitlesOfParts>
    <vt:vector size="1" baseType="lpstr">
      <vt:lpstr>Template: Assessment Report</vt:lpstr>
    </vt:vector>
  </TitlesOfParts>
  <Company>MAPS</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Assessment Report</dc:title>
  <dc:subject>2021</dc:subject>
  <dc:creator>Marie Mantopoulos</dc:creator>
  <cp:lastModifiedBy>PILATI Elisabetta, GOV/IPP</cp:lastModifiedBy>
  <cp:revision>9</cp:revision>
  <cp:lastPrinted>2018-03-09T18:15:00Z</cp:lastPrinted>
  <dcterms:created xsi:type="dcterms:W3CDTF">2021-06-18T07:18:00Z</dcterms:created>
  <dcterms:modified xsi:type="dcterms:W3CDTF">2022-05-11T14:04:00Z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ies>
</file>