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4548656"/>
        <w:docPartObj>
          <w:docPartGallery w:val="Cover Pages"/>
          <w:docPartUnique/>
        </w:docPartObj>
      </w:sdtPr>
      <w:sdtEndPr/>
      <w:sdtContent>
        <w:p w14:paraId="7C8F9092" w14:textId="77777777" w:rsidR="0041703E" w:rsidRDefault="009C20D9">
          <w:r>
            <w:rPr>
              <w:noProof/>
              <w:lang w:val="en-GB" w:eastAsia="en-GB"/>
            </w:rPr>
            <mc:AlternateContent>
              <mc:Choice Requires="wps">
                <w:drawing>
                  <wp:anchor distT="0" distB="0" distL="114300" distR="114300" simplePos="0" relativeHeight="251657216" behindDoc="1" locked="0" layoutInCell="1" allowOverlap="1" wp14:anchorId="7C8F90A4" wp14:editId="7C8F90A5">
                    <wp:simplePos x="0" y="0"/>
                    <wp:positionH relativeFrom="column">
                      <wp:posOffset>-450574</wp:posOffset>
                    </wp:positionH>
                    <wp:positionV relativeFrom="paragraph">
                      <wp:posOffset>-477078</wp:posOffset>
                    </wp:positionV>
                    <wp:extent cx="6858000" cy="545989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5459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olor w:val="808080" w:themeColor="text1" w:themeTint="A6"/>
                                    <w:sz w:val="72"/>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C8F90B1" w14:textId="505B9C61" w:rsidR="0023560C" w:rsidRPr="001C14CE" w:rsidRDefault="009E6304">
                                    <w:pPr>
                                      <w:pStyle w:val="NoSpacing"/>
                                      <w:pBdr>
                                        <w:bottom w:val="single" w:sz="6" w:space="4" w:color="9D9D9D" w:themeColor="text1" w:themeTint="80"/>
                                      </w:pBdr>
                                      <w:rPr>
                                        <w:rFonts w:eastAsiaTheme="majorEastAsia" w:cstheme="majorBidi"/>
                                        <w:color w:val="808080" w:themeColor="text1" w:themeTint="A6"/>
                                        <w:sz w:val="108"/>
                                        <w:szCs w:val="108"/>
                                      </w:rPr>
                                    </w:pPr>
                                    <w:r>
                                      <w:rPr>
                                        <w:rFonts w:eastAsiaTheme="majorEastAsia" w:cstheme="majorBidi"/>
                                        <w:color w:val="808080" w:themeColor="text1" w:themeTint="A6"/>
                                        <w:sz w:val="72"/>
                                        <w:szCs w:val="108"/>
                                      </w:rPr>
                                      <w:t>Checklist -</w:t>
                                    </w:r>
                                    <w:r w:rsidR="0023560C" w:rsidRPr="001C14CE">
                                      <w:rPr>
                                        <w:rFonts w:eastAsiaTheme="majorEastAsia" w:cstheme="majorBidi"/>
                                        <w:color w:val="808080" w:themeColor="text1" w:themeTint="A6"/>
                                        <w:sz w:val="72"/>
                                        <w:szCs w:val="108"/>
                                      </w:rPr>
                                      <w:t xml:space="preserve">                     </w:t>
                                    </w:r>
                                    <w:r w:rsidR="0023560C">
                                      <w:rPr>
                                        <w:rFonts w:eastAsiaTheme="majorEastAsia" w:cstheme="majorBidi"/>
                                        <w:color w:val="808080" w:themeColor="text1" w:themeTint="A6"/>
                                        <w:sz w:val="72"/>
                                        <w:szCs w:val="108"/>
                                      </w:rPr>
                                      <w:t xml:space="preserve">      </w:t>
                                    </w:r>
                                    <w:r w:rsidR="00F70533">
                                      <w:rPr>
                                        <w:rFonts w:eastAsiaTheme="majorEastAsia" w:cstheme="majorBidi"/>
                                        <w:color w:val="808080" w:themeColor="text1" w:themeTint="A6"/>
                                        <w:sz w:val="72"/>
                                        <w:szCs w:val="108"/>
                                      </w:rPr>
                                      <w:t>Quality review</w:t>
                                    </w:r>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7C8F90B2" w14:textId="6ABD584C" w:rsidR="0023560C" w:rsidRDefault="007A265E">
                                    <w:pPr>
                                      <w:pStyle w:val="NoSpacing"/>
                                      <w:spacing w:before="240"/>
                                      <w:rPr>
                                        <w:caps/>
                                        <w:color w:val="3C3C3C" w:themeColor="text2"/>
                                        <w:sz w:val="36"/>
                                        <w:szCs w:val="36"/>
                                      </w:rPr>
                                    </w:pPr>
                                    <w:r>
                                      <w:rPr>
                                        <w:caps/>
                                        <w:color w:val="3C3C3C" w:themeColor="text2"/>
                                        <w:sz w:val="36"/>
                                        <w:szCs w:val="36"/>
                                      </w:rPr>
                                      <w:t xml:space="preserve">version 2.0 - </w:t>
                                    </w:r>
                                    <w:r w:rsidR="00EF0644">
                                      <w:rPr>
                                        <w:caps/>
                                        <w:color w:val="3C3C3C" w:themeColor="text2"/>
                                        <w:sz w:val="36"/>
                                        <w:szCs w:val="36"/>
                                      </w:rPr>
                                      <w:t xml:space="preserve">UPDATED NOVEMBER </w:t>
                                    </w:r>
                                    <w:r w:rsidR="0023560C">
                                      <w:rPr>
                                        <w:caps/>
                                        <w:color w:val="3C3C3C" w:themeColor="text2"/>
                                        <w:sz w:val="36"/>
                                        <w:szCs w:val="36"/>
                                      </w:rPr>
                                      <w:t>202</w:t>
                                    </w:r>
                                    <w:r w:rsidR="00F70533">
                                      <w:rPr>
                                        <w:caps/>
                                        <w:color w:val="3C3C3C" w:themeColor="text2"/>
                                        <w:sz w:val="36"/>
                                        <w:szCs w:val="36"/>
                                      </w:rPr>
                                      <w:t>2</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C8F90A4" id="_x0000_t202" coordsize="21600,21600" o:spt="202" path="m,l,21600r21600,l21600,xe">
                    <v:stroke joinstyle="miter"/>
                    <v:path gradientshapeok="t" o:connecttype="rect"/>
                  </v:shapetype>
                  <v:shape id="Text Box 122" o:spid="_x0000_s1026" type="#_x0000_t202" style="position:absolute;left:0;text-align:left;margin-left:-35.5pt;margin-top:-37.55pt;width:540pt;height:42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" filled="f" stroked="f" strokeweight=".5pt">
                    <v:textbox inset="36pt,36pt,36pt,36pt">
                      <w:txbxContent>
                        <w:sdt>
                          <w:sdtPr>
                            <w:rPr>
                              <w:rFonts w:eastAsiaTheme="majorEastAsia" w:cstheme="majorBidi"/>
                              <w:color w:val="808080" w:themeColor="text1" w:themeTint="A6"/>
                              <w:sz w:val="72"/>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C8F90B1" w14:textId="505B9C61" w:rsidR="0023560C" w:rsidRPr="001C14CE" w:rsidRDefault="009E6304">
                              <w:pPr>
                                <w:pStyle w:val="NoSpacing"/>
                                <w:pBdr>
                                  <w:bottom w:val="single" w:sz="6" w:space="4" w:color="9D9D9D" w:themeColor="text1" w:themeTint="80"/>
                                </w:pBdr>
                                <w:rPr>
                                  <w:rFonts w:eastAsiaTheme="majorEastAsia" w:cstheme="majorBidi"/>
                                  <w:color w:val="808080" w:themeColor="text1" w:themeTint="A6"/>
                                  <w:sz w:val="108"/>
                                  <w:szCs w:val="108"/>
                                </w:rPr>
                              </w:pPr>
                              <w:r>
                                <w:rPr>
                                  <w:rFonts w:eastAsiaTheme="majorEastAsia" w:cstheme="majorBidi"/>
                                  <w:color w:val="808080" w:themeColor="text1" w:themeTint="A6"/>
                                  <w:sz w:val="72"/>
                                  <w:szCs w:val="108"/>
                                </w:rPr>
                                <w:t>Checklist -</w:t>
                              </w:r>
                              <w:r w:rsidR="0023560C" w:rsidRPr="001C14CE">
                                <w:rPr>
                                  <w:rFonts w:eastAsiaTheme="majorEastAsia" w:cstheme="majorBidi"/>
                                  <w:color w:val="808080" w:themeColor="text1" w:themeTint="A6"/>
                                  <w:sz w:val="72"/>
                                  <w:szCs w:val="108"/>
                                </w:rPr>
                                <w:t xml:space="preserve">                     </w:t>
                              </w:r>
                              <w:r w:rsidR="0023560C">
                                <w:rPr>
                                  <w:rFonts w:eastAsiaTheme="majorEastAsia" w:cstheme="majorBidi"/>
                                  <w:color w:val="808080" w:themeColor="text1" w:themeTint="A6"/>
                                  <w:sz w:val="72"/>
                                  <w:szCs w:val="108"/>
                                </w:rPr>
                                <w:t xml:space="preserve">      </w:t>
                              </w:r>
                              <w:r w:rsidR="00F70533">
                                <w:rPr>
                                  <w:rFonts w:eastAsiaTheme="majorEastAsia" w:cstheme="majorBidi"/>
                                  <w:color w:val="808080" w:themeColor="text1" w:themeTint="A6"/>
                                  <w:sz w:val="72"/>
                                  <w:szCs w:val="108"/>
                                </w:rPr>
                                <w:t>Quality review</w:t>
                              </w:r>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7C8F90B2" w14:textId="6ABD584C" w:rsidR="0023560C" w:rsidRDefault="007A265E">
                              <w:pPr>
                                <w:pStyle w:val="NoSpacing"/>
                                <w:spacing w:before="240"/>
                                <w:rPr>
                                  <w:caps/>
                                  <w:color w:val="3C3C3C" w:themeColor="text2"/>
                                  <w:sz w:val="36"/>
                                  <w:szCs w:val="36"/>
                                </w:rPr>
                              </w:pPr>
                              <w:r>
                                <w:rPr>
                                  <w:caps/>
                                  <w:color w:val="3C3C3C" w:themeColor="text2"/>
                                  <w:sz w:val="36"/>
                                  <w:szCs w:val="36"/>
                                </w:rPr>
                                <w:t xml:space="preserve">version 2.0 - </w:t>
                              </w:r>
                              <w:r w:rsidR="00EF0644">
                                <w:rPr>
                                  <w:caps/>
                                  <w:color w:val="3C3C3C" w:themeColor="text2"/>
                                  <w:sz w:val="36"/>
                                  <w:szCs w:val="36"/>
                                </w:rPr>
                                <w:t xml:space="preserve">UPDATED NOVEMBER </w:t>
                              </w:r>
                              <w:r w:rsidR="0023560C">
                                <w:rPr>
                                  <w:caps/>
                                  <w:color w:val="3C3C3C" w:themeColor="text2"/>
                                  <w:sz w:val="36"/>
                                  <w:szCs w:val="36"/>
                                </w:rPr>
                                <w:t>202</w:t>
                              </w:r>
                              <w:r w:rsidR="00F70533">
                                <w:rPr>
                                  <w:caps/>
                                  <w:color w:val="3C3C3C" w:themeColor="text2"/>
                                  <w:sz w:val="36"/>
                                  <w:szCs w:val="36"/>
                                </w:rPr>
                                <w:t>2</w:t>
                              </w:r>
                            </w:p>
                          </w:sdtContent>
                        </w:sdt>
                      </w:txbxContent>
                    </v:textbox>
                  </v:shape>
                </w:pict>
              </mc:Fallback>
            </mc:AlternateContent>
          </w:r>
          <w:r>
            <w:rPr>
              <w:noProof/>
              <w:lang w:val="en-GB" w:eastAsia="en-GB"/>
            </w:rPr>
            <w:drawing>
              <wp:anchor distT="0" distB="0" distL="114300" distR="114300" simplePos="0" relativeHeight="251660288" behindDoc="0" locked="0" layoutInCell="1" allowOverlap="1" wp14:anchorId="7C8F90A6" wp14:editId="7C8F90A7">
                <wp:simplePos x="0" y="0"/>
                <wp:positionH relativeFrom="margin">
                  <wp:posOffset>-157480</wp:posOffset>
                </wp:positionH>
                <wp:positionV relativeFrom="paragraph">
                  <wp:posOffset>-119822</wp:posOffset>
                </wp:positionV>
                <wp:extent cx="6101372" cy="128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14:sizeRelH relativeFrom="margin">
                  <wp14:pctWidth>0</wp14:pctWidth>
                </wp14:sizeRelH>
                <wp14:sizeRelV relativeFrom="margin">
                  <wp14:pctHeight>0</wp14:pctHeight>
                </wp14:sizeRelV>
              </wp:anchor>
            </w:drawing>
          </w:r>
        </w:p>
        <w:p w14:paraId="7C8F9093" w14:textId="77777777" w:rsidR="0041703E" w:rsidRPr="009C20D9" w:rsidRDefault="009C20D9">
          <w:r>
            <w:rPr>
              <w:noProof/>
              <w:lang w:val="en-GB" w:eastAsia="en-GB"/>
            </w:rPr>
            <w:drawing>
              <wp:anchor distT="0" distB="0" distL="114300" distR="114300" simplePos="0" relativeHeight="251659264" behindDoc="0" locked="0" layoutInCell="1" allowOverlap="1" wp14:anchorId="7C8F90A8" wp14:editId="7C8F90A9">
                <wp:simplePos x="0" y="0"/>
                <wp:positionH relativeFrom="margin">
                  <wp:posOffset>1576180</wp:posOffset>
                </wp:positionH>
                <wp:positionV relativeFrom="paragraph">
                  <wp:posOffset>3515995</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14:sizeRelH relativeFrom="margin">
                  <wp14:pctWidth>0</wp14:pctWidth>
                </wp14:sizeRelH>
                <wp14:sizeRelV relativeFrom="margin">
                  <wp14:pctHeight>0</wp14:pctHeight>
                </wp14:sizeRelV>
              </wp:anchor>
            </w:drawing>
          </w:r>
          <w:r w:rsidR="0041703E">
            <w:br w:type="page"/>
          </w:r>
        </w:p>
      </w:sdtContent>
    </w:sdt>
    <w:p w14:paraId="5E2480CA" w14:textId="03FD7675" w:rsidR="00112737" w:rsidRDefault="00112737" w:rsidP="00112737">
      <w:pPr>
        <w:pStyle w:val="Title"/>
        <w:rPr>
          <w:sz w:val="48"/>
        </w:rPr>
      </w:pPr>
    </w:p>
    <w:p w14:paraId="03AE073A" w14:textId="77777777" w:rsidR="0042243C" w:rsidRDefault="0042243C" w:rsidP="00112737">
      <w:pPr>
        <w:pStyle w:val="Title"/>
        <w:rPr>
          <w:sz w:val="48"/>
        </w:rPr>
      </w:pPr>
    </w:p>
    <w:p w14:paraId="6012BAB5" w14:textId="77777777" w:rsidR="00681951" w:rsidRDefault="00681951" w:rsidP="00681951">
      <w:pPr>
        <w:pStyle w:val="Title"/>
        <w:rPr>
          <w:sz w:val="48"/>
        </w:rPr>
      </w:pPr>
    </w:p>
    <w:p w14:paraId="284049BA" w14:textId="77777777" w:rsidR="0042243C" w:rsidRDefault="0042243C" w:rsidP="00681951">
      <w:pPr>
        <w:pStyle w:val="Title"/>
        <w:rPr>
          <w:sz w:val="48"/>
        </w:rPr>
      </w:pPr>
    </w:p>
    <w:p w14:paraId="7C8F90A1" w14:textId="17BBFC80" w:rsidR="00577751" w:rsidRDefault="00681951" w:rsidP="00681951">
      <w:pPr>
        <w:pStyle w:val="Title"/>
        <w:rPr>
          <w:sz w:val="48"/>
        </w:rPr>
      </w:pPr>
      <w:r w:rsidRPr="00681951">
        <w:rPr>
          <w:noProof/>
          <w:sz w:val="48"/>
          <w:lang w:val="en-GB" w:eastAsia="en-GB"/>
        </w:rPr>
        <mc:AlternateContent>
          <mc:Choice Requires="wps">
            <w:drawing>
              <wp:inline distT="0" distB="0" distL="0" distR="0" wp14:anchorId="2EBCE1EB" wp14:editId="74824BE1">
                <wp:extent cx="5942965" cy="3281423"/>
                <wp:effectExtent l="0" t="0" r="635" b="0"/>
                <wp:docPr id="4" name="Snip Single Corner Rectangle 4"/>
                <wp:cNvGraphicFramePr/>
                <a:graphic xmlns:a="http://schemas.openxmlformats.org/drawingml/2006/main">
                  <a:graphicData uri="http://schemas.microsoft.com/office/word/2010/wordprocessingShape">
                    <wps:wsp>
                      <wps:cNvSpPr/>
                      <wps:spPr>
                        <a:xfrm>
                          <a:off x="0" y="0"/>
                          <a:ext cx="5942965" cy="3281423"/>
                        </a:xfrm>
                        <a:prstGeom prst="snip1Rect">
                          <a:avLst>
                            <a:gd name="adj" fmla="val 0"/>
                          </a:avLst>
                        </a:prstGeom>
                        <a:solidFill>
                          <a:schemeClr val="accent2"/>
                        </a:soli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3599C37F" w14:textId="757518C7" w:rsidR="0023560C" w:rsidRPr="000518EE" w:rsidRDefault="0023560C" w:rsidP="00681951">
                            <w:pPr>
                              <w:rPr>
                                <w:b/>
                                <w:color w:val="FFFFFF" w:themeColor="background1"/>
                              </w:rPr>
                            </w:pPr>
                            <w:r w:rsidRPr="000518EE">
                              <w:rPr>
                                <w:b/>
                                <w:color w:val="FFFFFF" w:themeColor="background1"/>
                              </w:rPr>
                              <w:t xml:space="preserve">INTRODUCTION </w:t>
                            </w:r>
                          </w:p>
                          <w:p w14:paraId="66EDACAF" w14:textId="5B86F8EF" w:rsidR="0023560C" w:rsidRPr="000518EE" w:rsidRDefault="00101905" w:rsidP="00681951">
                            <w:pPr>
                              <w:rPr>
                                <w:color w:val="FFFFFF" w:themeColor="background1"/>
                              </w:rPr>
                            </w:pPr>
                            <w:r>
                              <w:rPr>
                                <w:color w:val="FFFFFF" w:themeColor="background1"/>
                              </w:rPr>
                              <w:t>MAPS</w:t>
                            </w:r>
                            <w:r w:rsidR="0023560C" w:rsidRPr="000518EE">
                              <w:rPr>
                                <w:color w:val="FFFFFF" w:themeColor="background1"/>
                              </w:rPr>
                              <w:t xml:space="preserve"> includes a quality assurance </w:t>
                            </w:r>
                            <w:r>
                              <w:rPr>
                                <w:color w:val="FFFFFF" w:themeColor="background1"/>
                              </w:rPr>
                              <w:t>process that ensures that</w:t>
                            </w:r>
                            <w:r w:rsidR="0023560C" w:rsidRPr="000518EE">
                              <w:rPr>
                                <w:color w:val="FFFFFF" w:themeColor="background1"/>
                              </w:rPr>
                              <w:t xml:space="preserve"> </w:t>
                            </w:r>
                            <w:r>
                              <w:rPr>
                                <w:color w:val="FFFFFF" w:themeColor="background1"/>
                              </w:rPr>
                              <w:t xml:space="preserve">all assessments are methodologically complaint, technically sound, and in line with latest international good practices. </w:t>
                            </w:r>
                          </w:p>
                          <w:p w14:paraId="23F7205E" w14:textId="6180BF9B" w:rsidR="00101905" w:rsidRDefault="00101905" w:rsidP="00681951">
                            <w:pPr>
                              <w:rPr>
                                <w:color w:val="FFFFFF" w:themeColor="background1"/>
                              </w:rPr>
                            </w:pPr>
                            <w:r>
                              <w:rPr>
                                <w:color w:val="FFFFFF" w:themeColor="background1"/>
                              </w:rPr>
                              <w:t xml:space="preserve">The quality assurance process consists in a methodological review by the MAPS Secretariat and a technical review by the Assessment Technical Advisory Group, which is composed of experts in public procurement from the MAPS Network. </w:t>
                            </w:r>
                          </w:p>
                          <w:p w14:paraId="682AD615" w14:textId="09F6B4DA" w:rsidR="00101905" w:rsidRDefault="00101905" w:rsidP="00681951">
                            <w:pPr>
                              <w:rPr>
                                <w:color w:val="FFFFFF" w:themeColor="background1"/>
                              </w:rPr>
                            </w:pPr>
                            <w:r>
                              <w:rPr>
                                <w:color w:val="FFFFFF" w:themeColor="background1"/>
                              </w:rPr>
                              <w:t xml:space="preserve">Both the concept </w:t>
                            </w:r>
                            <w:proofErr w:type="gramStart"/>
                            <w:r>
                              <w:rPr>
                                <w:color w:val="FFFFFF" w:themeColor="background1"/>
                              </w:rPr>
                              <w:t>note</w:t>
                            </w:r>
                            <w:proofErr w:type="gramEnd"/>
                            <w:r>
                              <w:rPr>
                                <w:color w:val="FFFFFF" w:themeColor="background1"/>
                              </w:rPr>
                              <w:t xml:space="preserve"> and the assessment report goes through the quality assurance process. </w:t>
                            </w:r>
                          </w:p>
                          <w:p w14:paraId="1B0AF049" w14:textId="387963D1" w:rsidR="0023560C" w:rsidRPr="000518EE" w:rsidRDefault="0023560C" w:rsidP="00681951">
                            <w:pPr>
                              <w:rPr>
                                <w:b/>
                                <w:color w:val="FFFFFF" w:themeColor="background1"/>
                              </w:rPr>
                            </w:pPr>
                            <w:r w:rsidRPr="000518EE">
                              <w:rPr>
                                <w:b/>
                                <w:color w:val="FFFFFF" w:themeColor="background1"/>
                              </w:rPr>
                              <w:t xml:space="preserve">PURPOSE </w:t>
                            </w:r>
                          </w:p>
                          <w:p w14:paraId="1842A9D0" w14:textId="77777777" w:rsidR="00101905" w:rsidRDefault="0023560C" w:rsidP="00681951">
                            <w:pPr>
                              <w:rPr>
                                <w:color w:val="FFFFFF" w:themeColor="background1"/>
                              </w:rPr>
                            </w:pPr>
                            <w:r w:rsidRPr="000518EE">
                              <w:rPr>
                                <w:color w:val="FFFFFF" w:themeColor="background1"/>
                              </w:rPr>
                              <w:t>This template provides a checklist</w:t>
                            </w:r>
                            <w:r w:rsidR="00101905">
                              <w:rPr>
                                <w:color w:val="FFFFFF" w:themeColor="background1"/>
                              </w:rPr>
                              <w:t xml:space="preserve"> that assessors and lead institutions can use to ensure that they are well prepared for the quality assurance process. </w:t>
                            </w:r>
                          </w:p>
                          <w:p w14:paraId="6A469C6B" w14:textId="138C0F8C" w:rsidR="0023560C" w:rsidRPr="00C210A7" w:rsidRDefault="00101905" w:rsidP="00681951">
                            <w:pPr>
                              <w:rPr>
                                <w:color w:val="FFFFFF" w:themeColor="background1"/>
                                <w:sz w:val="24"/>
                                <w:szCs w:val="28"/>
                              </w:rPr>
                            </w:pPr>
                            <w:r>
                              <w:rPr>
                                <w:color w:val="FFFFFF" w:themeColor="background1"/>
                              </w:rPr>
                              <w:t>The checklist consists of questions that will certainly be looked at during quality assurance. Note that the list is not exhaustive. Particularly for the technical review done by the ATAG, questions will depend on given assessment.</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inline>
            </w:drawing>
          </mc:Choice>
          <mc:Fallback>
            <w:pict>
              <v:shape w14:anchorId="2EBCE1EB" id="Snip Single Corner Rectangle 4" o:spid="_x0000_s1027" style="width:467.95pt;height:258.4pt;visibility:visible;mso-wrap-style:square;mso-left-percent:-10001;mso-top-percent:-10001;mso-position-horizontal:absolute;mso-position-horizontal-relative:char;mso-position-vertical:absolute;mso-position-vertical-relative:line;mso-left-percent:-10001;mso-top-percent:-10001;v-text-anchor:top" coordsize="5942965,32814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" adj="-11796480,,5400" path="m,l5942965,r,l5942965,3281423,,3281423,,xe" fillcolor="#0dab7e [3205]" stroked="f" strokeweight="1pt">
                <v:stroke joinstyle="miter"/>
                <v:formulas/>
                <v:path arrowok="t" o:connecttype="custom" o:connectlocs="0,0;5942965,0;5942965,0;5942965,3281423;0,3281423;0,0" o:connectangles="0,0,0,0,0,0" textboxrect="0,0,5942965,3281423"/>
                <v:textbox inset="10.8pt,7.2pt,,7.2pt">
                  <w:txbxContent>
                    <w:p w14:paraId="3599C37F" w14:textId="757518C7" w:rsidR="0023560C" w:rsidRPr="000518EE" w:rsidRDefault="0023560C" w:rsidP="00681951">
                      <w:pPr>
                        <w:rPr>
                          <w:b/>
                          <w:color w:val="FFFFFF" w:themeColor="background1"/>
                        </w:rPr>
                      </w:pPr>
                      <w:r w:rsidRPr="000518EE">
                        <w:rPr>
                          <w:b/>
                          <w:color w:val="FFFFFF" w:themeColor="background1"/>
                        </w:rPr>
                        <w:t xml:space="preserve">INTRODUCTION </w:t>
                      </w:r>
                    </w:p>
                    <w:p w14:paraId="66EDACAF" w14:textId="5B86F8EF" w:rsidR="0023560C" w:rsidRPr="000518EE" w:rsidRDefault="00101905" w:rsidP="00681951">
                      <w:pPr>
                        <w:rPr>
                          <w:color w:val="FFFFFF" w:themeColor="background1"/>
                        </w:rPr>
                      </w:pPr>
                      <w:r>
                        <w:rPr>
                          <w:color w:val="FFFFFF" w:themeColor="background1"/>
                        </w:rPr>
                        <w:t>MAPS</w:t>
                      </w:r>
                      <w:r w:rsidR="0023560C" w:rsidRPr="000518EE">
                        <w:rPr>
                          <w:color w:val="FFFFFF" w:themeColor="background1"/>
                        </w:rPr>
                        <w:t xml:space="preserve"> includes a quality assurance </w:t>
                      </w:r>
                      <w:r>
                        <w:rPr>
                          <w:color w:val="FFFFFF" w:themeColor="background1"/>
                        </w:rPr>
                        <w:t>process that ensures that</w:t>
                      </w:r>
                      <w:r w:rsidR="0023560C" w:rsidRPr="000518EE">
                        <w:rPr>
                          <w:color w:val="FFFFFF" w:themeColor="background1"/>
                        </w:rPr>
                        <w:t xml:space="preserve"> </w:t>
                      </w:r>
                      <w:r>
                        <w:rPr>
                          <w:color w:val="FFFFFF" w:themeColor="background1"/>
                        </w:rPr>
                        <w:t xml:space="preserve">all assessments are methodologically complaint, technically sound, and in line with latest international good practices. </w:t>
                      </w:r>
                    </w:p>
                    <w:p w14:paraId="23F7205E" w14:textId="6180BF9B" w:rsidR="00101905" w:rsidRDefault="00101905" w:rsidP="00681951">
                      <w:pPr>
                        <w:rPr>
                          <w:color w:val="FFFFFF" w:themeColor="background1"/>
                        </w:rPr>
                      </w:pPr>
                      <w:r>
                        <w:rPr>
                          <w:color w:val="FFFFFF" w:themeColor="background1"/>
                        </w:rPr>
                        <w:t xml:space="preserve">The quality assurance process consists in a methodological review by the MAPS Secretariat and a technical review by the Assessment Technical Advisory Group, which is composed of experts in public procurement from the MAPS Network. </w:t>
                      </w:r>
                    </w:p>
                    <w:p w14:paraId="682AD615" w14:textId="09F6B4DA" w:rsidR="00101905" w:rsidRDefault="00101905" w:rsidP="00681951">
                      <w:pPr>
                        <w:rPr>
                          <w:color w:val="FFFFFF" w:themeColor="background1"/>
                        </w:rPr>
                      </w:pPr>
                      <w:r>
                        <w:rPr>
                          <w:color w:val="FFFFFF" w:themeColor="background1"/>
                        </w:rPr>
                        <w:t xml:space="preserve">Both the concept </w:t>
                      </w:r>
                      <w:proofErr w:type="gramStart"/>
                      <w:r>
                        <w:rPr>
                          <w:color w:val="FFFFFF" w:themeColor="background1"/>
                        </w:rPr>
                        <w:t>note</w:t>
                      </w:r>
                      <w:proofErr w:type="gramEnd"/>
                      <w:r>
                        <w:rPr>
                          <w:color w:val="FFFFFF" w:themeColor="background1"/>
                        </w:rPr>
                        <w:t xml:space="preserve"> and the assessment report goes through the quality assurance process. </w:t>
                      </w:r>
                    </w:p>
                    <w:p w14:paraId="1B0AF049" w14:textId="387963D1" w:rsidR="0023560C" w:rsidRPr="000518EE" w:rsidRDefault="0023560C" w:rsidP="00681951">
                      <w:pPr>
                        <w:rPr>
                          <w:b/>
                          <w:color w:val="FFFFFF" w:themeColor="background1"/>
                        </w:rPr>
                      </w:pPr>
                      <w:r w:rsidRPr="000518EE">
                        <w:rPr>
                          <w:b/>
                          <w:color w:val="FFFFFF" w:themeColor="background1"/>
                        </w:rPr>
                        <w:t xml:space="preserve">PURPOSE </w:t>
                      </w:r>
                    </w:p>
                    <w:p w14:paraId="1842A9D0" w14:textId="77777777" w:rsidR="00101905" w:rsidRDefault="0023560C" w:rsidP="00681951">
                      <w:pPr>
                        <w:rPr>
                          <w:color w:val="FFFFFF" w:themeColor="background1"/>
                        </w:rPr>
                      </w:pPr>
                      <w:r w:rsidRPr="000518EE">
                        <w:rPr>
                          <w:color w:val="FFFFFF" w:themeColor="background1"/>
                        </w:rPr>
                        <w:t>This template provides a checklist</w:t>
                      </w:r>
                      <w:r w:rsidR="00101905">
                        <w:rPr>
                          <w:color w:val="FFFFFF" w:themeColor="background1"/>
                        </w:rPr>
                        <w:t xml:space="preserve"> that assessors and lead institutions can use to ensure that they are well prepared for the quality assurance process. </w:t>
                      </w:r>
                    </w:p>
                    <w:p w14:paraId="6A469C6B" w14:textId="138C0F8C" w:rsidR="0023560C" w:rsidRPr="00C210A7" w:rsidRDefault="00101905" w:rsidP="00681951">
                      <w:pPr>
                        <w:rPr>
                          <w:color w:val="FFFFFF" w:themeColor="background1"/>
                          <w:sz w:val="24"/>
                          <w:szCs w:val="28"/>
                        </w:rPr>
                      </w:pPr>
                      <w:r>
                        <w:rPr>
                          <w:color w:val="FFFFFF" w:themeColor="background1"/>
                        </w:rPr>
                        <w:t>The checklist consists of questions that will certainly be looked at during quality assurance. Note that the list is not exhaustive. Particularly for the technical review done by the ATAG, questions will depend on given assessment.</w:t>
                      </w:r>
                    </w:p>
                  </w:txbxContent>
                </v:textbox>
                <w10:anchorlock/>
              </v:shape>
            </w:pict>
          </mc:Fallback>
        </mc:AlternateContent>
      </w:r>
    </w:p>
    <w:p w14:paraId="21D270D3" w14:textId="0D383003" w:rsidR="006C7021" w:rsidRDefault="006C7021" w:rsidP="00681951">
      <w:pPr>
        <w:pStyle w:val="Title"/>
        <w:rPr>
          <w:sz w:val="48"/>
        </w:rPr>
      </w:pPr>
    </w:p>
    <w:p w14:paraId="3F969930" w14:textId="0F7FA5D3" w:rsidR="006C7021" w:rsidRDefault="006C7021" w:rsidP="00681951">
      <w:pPr>
        <w:pStyle w:val="Title"/>
        <w:rPr>
          <w:sz w:val="48"/>
        </w:rPr>
      </w:pPr>
    </w:p>
    <w:p w14:paraId="2F094BE5" w14:textId="12B16B88" w:rsidR="006C7021" w:rsidRDefault="006C7021" w:rsidP="00681951">
      <w:pPr>
        <w:pStyle w:val="Title"/>
        <w:rPr>
          <w:sz w:val="48"/>
        </w:rPr>
      </w:pPr>
    </w:p>
    <w:p w14:paraId="3B7703FE" w14:textId="5FE0FAF7" w:rsidR="006C7021" w:rsidRDefault="006C7021" w:rsidP="00681951">
      <w:pPr>
        <w:pStyle w:val="Title"/>
        <w:rPr>
          <w:sz w:val="48"/>
        </w:rPr>
      </w:pPr>
    </w:p>
    <w:p w14:paraId="320F4A81" w14:textId="77777777" w:rsidR="005D68B5" w:rsidRDefault="005D68B5">
      <w:pPr>
        <w:jc w:val="left"/>
        <w:rPr>
          <w:sz w:val="48"/>
        </w:rPr>
      </w:pPr>
    </w:p>
    <w:p w14:paraId="07449E1D" w14:textId="77777777" w:rsidR="005D68B5" w:rsidRDefault="005D68B5">
      <w:pPr>
        <w:jc w:val="left"/>
        <w:rPr>
          <w:sz w:val="48"/>
        </w:rPr>
      </w:pPr>
    </w:p>
    <w:p w14:paraId="381F482B" w14:textId="77777777" w:rsidR="005D68B5" w:rsidRDefault="005D68B5">
      <w:pPr>
        <w:jc w:val="left"/>
        <w:rPr>
          <w:sz w:val="48"/>
        </w:rPr>
      </w:pPr>
    </w:p>
    <w:p w14:paraId="2C2BA7DF" w14:textId="77777777" w:rsidR="005D68B5" w:rsidRDefault="005D68B5">
      <w:pPr>
        <w:jc w:val="left"/>
        <w:rPr>
          <w:sz w:val="48"/>
        </w:rPr>
      </w:pPr>
    </w:p>
    <w:p w14:paraId="5508D1D0" w14:textId="21D3E9DC" w:rsidR="00F9624F" w:rsidRDefault="005D68B5">
      <w:pPr>
        <w:jc w:val="left"/>
        <w:rPr>
          <w:rFonts w:eastAsiaTheme="majorEastAsia" w:cstheme="majorBidi"/>
          <w:sz w:val="48"/>
          <w:szCs w:val="56"/>
        </w:rPr>
      </w:pPr>
      <w:r>
        <w:rPr>
          <w:sz w:val="48"/>
        </w:rPr>
        <w:lastRenderedPageBreak/>
        <w:t xml:space="preserve">Checklist: Quality Review </w:t>
      </w:r>
    </w:p>
    <w:tbl>
      <w:tblPr>
        <w:tblStyle w:val="TableGrid"/>
        <w:tblW w:w="939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7215"/>
        <w:gridCol w:w="2176"/>
      </w:tblGrid>
      <w:tr w:rsidR="006C7021" w:rsidRPr="001E6405" w14:paraId="23BA7BBC" w14:textId="77777777" w:rsidTr="00DF40A9">
        <w:trPr>
          <w:trHeight w:val="329"/>
        </w:trPr>
        <w:tc>
          <w:tcPr>
            <w:tcW w:w="939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1A21E"/>
            <w:vAlign w:val="center"/>
            <w:hideMark/>
          </w:tcPr>
          <w:p w14:paraId="19671C6F" w14:textId="1B1A09A1" w:rsidR="006C7021" w:rsidRPr="001E6405" w:rsidRDefault="006C7021" w:rsidP="00120903">
            <w:pPr>
              <w:spacing w:before="60" w:after="60"/>
              <w:jc w:val="center"/>
              <w:rPr>
                <w:rFonts w:ascii="Century Gothic" w:hAnsi="Century Gothic"/>
                <w:color w:val="FFFFFF" w:themeColor="background1"/>
                <w:sz w:val="18"/>
                <w:lang w:val="en-GB"/>
              </w:rPr>
            </w:pPr>
            <w:r>
              <w:rPr>
                <w:rFonts w:ascii="Century Gothic" w:hAnsi="Century Gothic"/>
                <w:color w:val="FFFFFF" w:themeColor="background1"/>
                <w:sz w:val="18"/>
                <w:lang w:val="en-GB"/>
              </w:rPr>
              <w:t>CONCEPT NOTE</w:t>
            </w:r>
          </w:p>
        </w:tc>
      </w:tr>
      <w:tr w:rsidR="006C7021" w:rsidRPr="001E6405" w14:paraId="09C44EB1" w14:textId="77777777" w:rsidTr="001F7F35">
        <w:trPr>
          <w:trHeight w:val="454"/>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EDDA" w:themeFill="accent6" w:themeFillTint="33"/>
            <w:vAlign w:val="center"/>
          </w:tcPr>
          <w:p w14:paraId="6DD30318" w14:textId="31F8061E" w:rsidR="006C7021" w:rsidRPr="001E6405" w:rsidRDefault="006C7021" w:rsidP="001F7F35">
            <w:pPr>
              <w:spacing w:before="60" w:after="60"/>
              <w:jc w:val="left"/>
              <w:rPr>
                <w:rFonts w:ascii="Century Gothic" w:hAnsi="Century Gothic" w:cs="Times New Roman"/>
                <w:caps/>
                <w:sz w:val="18"/>
                <w:lang w:val="en-GB"/>
              </w:rPr>
            </w:pPr>
            <w:r>
              <w:rPr>
                <w:rFonts w:ascii="Century Gothic" w:hAnsi="Century Gothic" w:cs="Times New Roman"/>
                <w:caps/>
                <w:sz w:val="18"/>
                <w:lang w:val="en-GB"/>
              </w:rPr>
              <w:t>Step</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EDDA" w:themeFill="accent6" w:themeFillTint="33"/>
            <w:vAlign w:val="center"/>
          </w:tcPr>
          <w:p w14:paraId="4429919F" w14:textId="5B657566" w:rsidR="006C7021" w:rsidRPr="001E6405" w:rsidRDefault="006C7021" w:rsidP="00120903">
            <w:pPr>
              <w:spacing w:before="60" w:after="60"/>
              <w:jc w:val="center"/>
              <w:rPr>
                <w:rFonts w:ascii="Century Gothic" w:hAnsi="Century Gothic" w:cs="Times New Roman"/>
                <w:caps/>
                <w:sz w:val="18"/>
                <w:lang w:val="en-GB"/>
              </w:rPr>
            </w:pPr>
            <w:r>
              <w:rPr>
                <w:rFonts w:ascii="Century Gothic" w:hAnsi="Century Gothic" w:cs="Times New Roman"/>
                <w:caps/>
                <w:sz w:val="18"/>
                <w:lang w:val="en-GB"/>
              </w:rPr>
              <w:t>Yes/NO</w:t>
            </w:r>
          </w:p>
        </w:tc>
      </w:tr>
      <w:tr w:rsidR="006C7021" w:rsidRPr="004A60B0" w14:paraId="4653805E" w14:textId="77777777" w:rsidTr="001F7F35">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B0B8C2E" w14:textId="447B5F50" w:rsidR="006C7021" w:rsidRPr="001E6405" w:rsidRDefault="001F7F35" w:rsidP="001F7F35">
            <w:pPr>
              <w:spacing w:before="60" w:after="60"/>
              <w:jc w:val="left"/>
              <w:rPr>
                <w:rFonts w:ascii="Century Gothic" w:hAnsi="Century Gothic"/>
                <w:sz w:val="18"/>
                <w:lang w:val="en-GB"/>
              </w:rPr>
            </w:pPr>
            <w:r>
              <w:rPr>
                <w:rFonts w:ascii="Century Gothic" w:hAnsi="Century Gothic"/>
                <w:sz w:val="18"/>
                <w:lang w:val="en-GB"/>
              </w:rPr>
              <w:t>Has a concept note been prepared</w:t>
            </w:r>
            <w:r w:rsidR="00F9624F">
              <w:rPr>
                <w:rFonts w:ascii="Century Gothic" w:hAnsi="Century Gothic"/>
                <w:sz w:val="18"/>
                <w:lang w:val="en-GB"/>
              </w:rPr>
              <w:t xml:space="preserve">, gone through quality assurance, </w:t>
            </w:r>
            <w:r>
              <w:rPr>
                <w:rFonts w:ascii="Century Gothic" w:hAnsi="Century Gothic"/>
                <w:sz w:val="18"/>
                <w:lang w:val="en-GB"/>
              </w:rPr>
              <w:t xml:space="preserve">and </w:t>
            </w:r>
            <w:r w:rsidR="00F9624F">
              <w:rPr>
                <w:rFonts w:ascii="Century Gothic" w:hAnsi="Century Gothic"/>
                <w:sz w:val="18"/>
                <w:lang w:val="en-GB"/>
              </w:rPr>
              <w:t xml:space="preserve">been </w:t>
            </w:r>
            <w:r>
              <w:rPr>
                <w:rFonts w:ascii="Century Gothic" w:hAnsi="Century Gothic"/>
                <w:sz w:val="18"/>
                <w:lang w:val="en-GB"/>
              </w:rPr>
              <w:t>approved by the MAPS Secretariat and the ATAG before the start of the assessment?</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50D9D2D" w14:textId="77777777" w:rsidR="006C7021" w:rsidRPr="009F3768" w:rsidRDefault="006C7021" w:rsidP="00120903">
            <w:pPr>
              <w:spacing w:before="60" w:after="60"/>
              <w:rPr>
                <w:rFonts w:ascii="Century Gothic" w:hAnsi="Century Gothic" w:cs="Times New Roman"/>
                <w:sz w:val="18"/>
                <w:lang w:val="en-GB"/>
              </w:rPr>
            </w:pPr>
          </w:p>
        </w:tc>
      </w:tr>
      <w:tr w:rsidR="006C7021" w:rsidRPr="004A60B0" w14:paraId="01BBA8BB" w14:textId="77777777" w:rsidTr="001F7F35">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C7078C2" w14:textId="23EA71D1" w:rsidR="006C7021" w:rsidRPr="001F7F35" w:rsidRDefault="001F7F35" w:rsidP="001F7F35">
            <w:pPr>
              <w:spacing w:before="60" w:after="60"/>
              <w:jc w:val="left"/>
              <w:rPr>
                <w:rFonts w:ascii="Century Gothic" w:hAnsi="Century Gothic"/>
                <w:sz w:val="18"/>
              </w:rPr>
            </w:pPr>
            <w:r>
              <w:rPr>
                <w:rFonts w:ascii="Century Gothic" w:hAnsi="Century Gothic"/>
                <w:sz w:val="18"/>
              </w:rPr>
              <w:t>Does the concept note follow the Concept Note Template?</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1D55F73" w14:textId="77777777" w:rsidR="006C7021" w:rsidRPr="006C7021" w:rsidRDefault="006C7021" w:rsidP="00120903">
            <w:pPr>
              <w:spacing w:before="60" w:after="60"/>
              <w:rPr>
                <w:rFonts w:ascii="Century Gothic" w:hAnsi="Century Gothic" w:cs="Times New Roman"/>
                <w:sz w:val="18"/>
                <w:lang w:val="en-GB"/>
              </w:rPr>
            </w:pPr>
          </w:p>
        </w:tc>
      </w:tr>
      <w:tr w:rsidR="006C7021" w:rsidRPr="004A60B0" w14:paraId="65641948" w14:textId="77777777" w:rsidTr="001F7F35">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744BB45" w14:textId="76CD70C0" w:rsidR="006C7021" w:rsidRPr="0500A267" w:rsidRDefault="001F7F35" w:rsidP="001F7F35">
            <w:pPr>
              <w:spacing w:before="60" w:after="60"/>
              <w:jc w:val="left"/>
              <w:rPr>
                <w:rFonts w:ascii="Century Gothic" w:hAnsi="Century Gothic"/>
                <w:sz w:val="18"/>
                <w:szCs w:val="18"/>
                <w:lang w:val="en-GB"/>
              </w:rPr>
            </w:pPr>
            <w:r>
              <w:rPr>
                <w:rFonts w:ascii="Century Gothic" w:hAnsi="Century Gothic"/>
                <w:sz w:val="18"/>
                <w:szCs w:val="18"/>
                <w:lang w:val="en-GB"/>
              </w:rPr>
              <w:t>Ha</w:t>
            </w:r>
            <w:r w:rsidR="005C5DDA">
              <w:rPr>
                <w:rFonts w:ascii="Century Gothic" w:hAnsi="Century Gothic"/>
                <w:sz w:val="18"/>
                <w:szCs w:val="18"/>
                <w:lang w:val="en-GB"/>
              </w:rPr>
              <w:t>ve</w:t>
            </w:r>
            <w:r>
              <w:rPr>
                <w:rFonts w:ascii="Century Gothic" w:hAnsi="Century Gothic"/>
                <w:sz w:val="18"/>
                <w:szCs w:val="18"/>
                <w:lang w:val="en-GB"/>
              </w:rPr>
              <w:t xml:space="preserve"> data sources in general and quantitative indicators </w:t>
            </w:r>
            <w:proofErr w:type="gramStart"/>
            <w:r>
              <w:rPr>
                <w:rFonts w:ascii="Century Gothic" w:hAnsi="Century Gothic"/>
                <w:sz w:val="18"/>
                <w:szCs w:val="18"/>
                <w:lang w:val="en-GB"/>
              </w:rPr>
              <w:t>in particular been</w:t>
            </w:r>
            <w:proofErr w:type="gramEnd"/>
            <w:r>
              <w:rPr>
                <w:rFonts w:ascii="Century Gothic" w:hAnsi="Century Gothic"/>
                <w:sz w:val="18"/>
                <w:szCs w:val="18"/>
                <w:lang w:val="en-GB"/>
              </w:rPr>
              <w:t xml:space="preserve"> considered in the concept note?</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2D0F56C" w14:textId="77777777" w:rsidR="006C7021" w:rsidRDefault="006C7021" w:rsidP="00120903">
            <w:pPr>
              <w:spacing w:before="60" w:after="60"/>
              <w:rPr>
                <w:rFonts w:ascii="Century Gothic" w:hAnsi="Century Gothic" w:cs="Times New Roman"/>
                <w:sz w:val="18"/>
                <w:lang w:val="en-GB"/>
              </w:rPr>
            </w:pPr>
          </w:p>
        </w:tc>
      </w:tr>
      <w:tr w:rsidR="00FD2EC4" w:rsidRPr="004A60B0" w14:paraId="5E5A593B" w14:textId="77777777" w:rsidTr="001F7F35">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2980720" w14:textId="43F6C922" w:rsidR="00FD2EC4" w:rsidRDefault="00FD2EC4" w:rsidP="001F7F35">
            <w:pPr>
              <w:spacing w:before="60" w:after="60"/>
              <w:jc w:val="left"/>
              <w:rPr>
                <w:rFonts w:ascii="Century Gothic" w:hAnsi="Century Gothic"/>
                <w:sz w:val="18"/>
                <w:szCs w:val="18"/>
                <w:lang w:val="en-GB"/>
              </w:rPr>
            </w:pPr>
            <w:r>
              <w:rPr>
                <w:rFonts w:ascii="Century Gothic" w:hAnsi="Century Gothic"/>
                <w:sz w:val="18"/>
                <w:szCs w:val="18"/>
                <w:lang w:val="en-GB"/>
              </w:rPr>
              <w:t>Has the relevant government committed to publishing the assessment report?</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D562F1E" w14:textId="77777777" w:rsidR="00FD2EC4" w:rsidRDefault="00FD2EC4" w:rsidP="00120903">
            <w:pPr>
              <w:spacing w:before="60" w:after="60"/>
              <w:rPr>
                <w:rFonts w:ascii="Century Gothic" w:hAnsi="Century Gothic" w:cs="Times New Roman"/>
                <w:sz w:val="18"/>
                <w:lang w:val="en-GB"/>
              </w:rPr>
            </w:pPr>
          </w:p>
        </w:tc>
      </w:tr>
    </w:tbl>
    <w:p w14:paraId="569C454C" w14:textId="0F06DAB2" w:rsidR="00212403" w:rsidRPr="005C5DDA" w:rsidRDefault="00212403" w:rsidP="00520A57"/>
    <w:p w14:paraId="08E68848" w14:textId="18DF2216" w:rsidR="00D53D89" w:rsidRPr="005C5DDA" w:rsidRDefault="00212403" w:rsidP="00212403">
      <w:pPr>
        <w:jc w:val="left"/>
      </w:pPr>
      <w:r w:rsidRPr="005C5DDA">
        <w:br w:type="page"/>
      </w:r>
    </w:p>
    <w:tbl>
      <w:tblPr>
        <w:tblStyle w:val="TableGrid"/>
        <w:tblW w:w="939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7215"/>
        <w:gridCol w:w="2176"/>
      </w:tblGrid>
      <w:tr w:rsidR="001F7F35" w:rsidRPr="001E6405" w14:paraId="63BC2E88" w14:textId="77777777" w:rsidTr="00120903">
        <w:trPr>
          <w:trHeight w:val="329"/>
        </w:trPr>
        <w:tc>
          <w:tcPr>
            <w:tcW w:w="939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1A21E"/>
            <w:vAlign w:val="center"/>
            <w:hideMark/>
          </w:tcPr>
          <w:p w14:paraId="2389422B" w14:textId="28617577" w:rsidR="001F7F35" w:rsidRPr="001E6405" w:rsidRDefault="001F7F35" w:rsidP="00120903">
            <w:pPr>
              <w:spacing w:before="60" w:after="60"/>
              <w:jc w:val="center"/>
              <w:rPr>
                <w:rFonts w:ascii="Century Gothic" w:hAnsi="Century Gothic"/>
                <w:color w:val="FFFFFF" w:themeColor="background1"/>
                <w:sz w:val="18"/>
                <w:lang w:val="en-GB"/>
              </w:rPr>
            </w:pPr>
            <w:r>
              <w:rPr>
                <w:rFonts w:ascii="Century Gothic" w:hAnsi="Century Gothic"/>
                <w:color w:val="FFFFFF" w:themeColor="background1"/>
                <w:sz w:val="18"/>
                <w:lang w:val="en-GB"/>
              </w:rPr>
              <w:lastRenderedPageBreak/>
              <w:t xml:space="preserve">GOVERNANCE </w:t>
            </w:r>
          </w:p>
        </w:tc>
      </w:tr>
      <w:tr w:rsidR="001F7F35" w:rsidRPr="001E6405" w14:paraId="3628E8DC" w14:textId="77777777" w:rsidTr="00120903">
        <w:trPr>
          <w:trHeight w:val="454"/>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EDDA" w:themeFill="accent6" w:themeFillTint="33"/>
            <w:vAlign w:val="center"/>
          </w:tcPr>
          <w:p w14:paraId="4551F91D" w14:textId="77777777" w:rsidR="001F7F35" w:rsidRPr="001E6405" w:rsidRDefault="001F7F35" w:rsidP="001F7F35">
            <w:pPr>
              <w:spacing w:before="60" w:after="60"/>
              <w:jc w:val="left"/>
              <w:rPr>
                <w:rFonts w:ascii="Century Gothic" w:hAnsi="Century Gothic" w:cs="Times New Roman"/>
                <w:caps/>
                <w:sz w:val="18"/>
                <w:lang w:val="en-GB"/>
              </w:rPr>
            </w:pPr>
            <w:r>
              <w:rPr>
                <w:rFonts w:ascii="Century Gothic" w:hAnsi="Century Gothic" w:cs="Times New Roman"/>
                <w:caps/>
                <w:sz w:val="18"/>
                <w:lang w:val="en-GB"/>
              </w:rPr>
              <w:t>Step</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EDDA" w:themeFill="accent6" w:themeFillTint="33"/>
            <w:vAlign w:val="center"/>
          </w:tcPr>
          <w:p w14:paraId="74CEA1FA" w14:textId="419E4AAB" w:rsidR="001F7F35" w:rsidRPr="001E6405" w:rsidRDefault="001F7F35" w:rsidP="001F7F35">
            <w:pPr>
              <w:spacing w:before="60" w:after="60"/>
              <w:jc w:val="center"/>
              <w:rPr>
                <w:rFonts w:ascii="Century Gothic" w:hAnsi="Century Gothic" w:cs="Times New Roman"/>
                <w:caps/>
                <w:sz w:val="18"/>
                <w:lang w:val="en-GB"/>
              </w:rPr>
            </w:pPr>
            <w:r>
              <w:rPr>
                <w:rFonts w:ascii="Century Gothic" w:hAnsi="Century Gothic" w:cs="Times New Roman"/>
                <w:caps/>
                <w:sz w:val="18"/>
                <w:lang w:val="en-GB"/>
              </w:rPr>
              <w:t>Yes/NO</w:t>
            </w:r>
          </w:p>
        </w:tc>
      </w:tr>
      <w:tr w:rsidR="001F7F35" w:rsidRPr="004A60B0" w14:paraId="3DB2D549"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A7A0F45" w14:textId="2A741A63" w:rsidR="001F7F35" w:rsidRPr="001E6405" w:rsidRDefault="001F7F35" w:rsidP="00120903">
            <w:pPr>
              <w:spacing w:before="60" w:after="60"/>
              <w:jc w:val="left"/>
              <w:rPr>
                <w:rFonts w:ascii="Century Gothic" w:hAnsi="Century Gothic"/>
                <w:sz w:val="18"/>
                <w:lang w:val="en-GB"/>
              </w:rPr>
            </w:pPr>
            <w:r>
              <w:rPr>
                <w:rFonts w:ascii="Century Gothic" w:hAnsi="Century Gothic"/>
                <w:sz w:val="18"/>
                <w:lang w:val="en-GB"/>
              </w:rPr>
              <w:t>Has an Assessment Steering Committee (ASC) been established?</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7A8B19F" w14:textId="77777777" w:rsidR="001F7F35" w:rsidRPr="009F3768" w:rsidRDefault="001F7F35" w:rsidP="00120903">
            <w:pPr>
              <w:spacing w:before="60" w:after="60"/>
              <w:rPr>
                <w:rFonts w:ascii="Century Gothic" w:hAnsi="Century Gothic" w:cs="Times New Roman"/>
                <w:sz w:val="18"/>
                <w:lang w:val="en-GB"/>
              </w:rPr>
            </w:pPr>
          </w:p>
        </w:tc>
      </w:tr>
      <w:tr w:rsidR="001F7F35" w:rsidRPr="004A60B0" w14:paraId="38EE6BA2"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0AD3806" w14:textId="799E5F14" w:rsidR="001F7F35" w:rsidRPr="001F7F35" w:rsidRDefault="001F7F35" w:rsidP="00120903">
            <w:pPr>
              <w:spacing w:before="60" w:after="60"/>
              <w:jc w:val="left"/>
              <w:rPr>
                <w:rFonts w:ascii="Century Gothic" w:hAnsi="Century Gothic"/>
                <w:sz w:val="18"/>
              </w:rPr>
            </w:pPr>
            <w:r>
              <w:rPr>
                <w:rFonts w:ascii="Century Gothic" w:hAnsi="Century Gothic"/>
                <w:sz w:val="18"/>
              </w:rPr>
              <w:t>Does the ASC include private sector representatives?</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04B043C" w14:textId="77777777" w:rsidR="001F7F35" w:rsidRPr="006C7021" w:rsidRDefault="001F7F35" w:rsidP="00120903">
            <w:pPr>
              <w:spacing w:before="60" w:after="60"/>
              <w:rPr>
                <w:rFonts w:ascii="Century Gothic" w:hAnsi="Century Gothic" w:cs="Times New Roman"/>
                <w:sz w:val="18"/>
                <w:lang w:val="en-GB"/>
              </w:rPr>
            </w:pPr>
          </w:p>
        </w:tc>
      </w:tr>
      <w:tr w:rsidR="001F7F35" w:rsidRPr="004A60B0" w14:paraId="198ED45E"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DA3E6AA" w14:textId="3964360B" w:rsidR="001F7F35" w:rsidRPr="0500A267" w:rsidRDefault="001F7F35" w:rsidP="00120903">
            <w:pPr>
              <w:spacing w:before="60" w:after="60"/>
              <w:jc w:val="left"/>
              <w:rPr>
                <w:rFonts w:ascii="Century Gothic" w:hAnsi="Century Gothic"/>
                <w:sz w:val="18"/>
                <w:szCs w:val="18"/>
                <w:lang w:val="en-GB"/>
              </w:rPr>
            </w:pPr>
            <w:r>
              <w:rPr>
                <w:rFonts w:ascii="Century Gothic" w:hAnsi="Century Gothic"/>
                <w:sz w:val="18"/>
                <w:szCs w:val="18"/>
                <w:lang w:val="en-GB"/>
              </w:rPr>
              <w:t>Does the ASC include civil society representatives?</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3D4E62C" w14:textId="77777777" w:rsidR="001F7F35" w:rsidRDefault="001F7F35" w:rsidP="00120903">
            <w:pPr>
              <w:spacing w:before="60" w:after="60"/>
              <w:rPr>
                <w:rFonts w:ascii="Century Gothic" w:hAnsi="Century Gothic" w:cs="Times New Roman"/>
                <w:sz w:val="18"/>
                <w:lang w:val="en-GB"/>
              </w:rPr>
            </w:pPr>
          </w:p>
        </w:tc>
      </w:tr>
      <w:tr w:rsidR="001F7F35" w:rsidRPr="004A60B0" w14:paraId="4C5E0983"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85CC3BA" w14:textId="76865439" w:rsidR="001F7F35" w:rsidRDefault="001F7F35" w:rsidP="00120903">
            <w:pPr>
              <w:spacing w:before="60" w:after="60"/>
              <w:jc w:val="left"/>
              <w:rPr>
                <w:rFonts w:ascii="Century Gothic" w:hAnsi="Century Gothic"/>
                <w:sz w:val="18"/>
                <w:szCs w:val="18"/>
                <w:lang w:val="en-GB"/>
              </w:rPr>
            </w:pPr>
            <w:r>
              <w:rPr>
                <w:rFonts w:ascii="Century Gothic" w:hAnsi="Century Gothic"/>
                <w:sz w:val="18"/>
                <w:szCs w:val="18"/>
                <w:lang w:val="en-GB"/>
              </w:rPr>
              <w:t>Has a national coordinator been appointed from the relevant country authorities?</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9CD846D" w14:textId="77777777" w:rsidR="001F7F35" w:rsidRDefault="001F7F35" w:rsidP="00120903">
            <w:pPr>
              <w:spacing w:before="60" w:after="60"/>
              <w:rPr>
                <w:rFonts w:ascii="Century Gothic" w:hAnsi="Century Gothic" w:cs="Times New Roman"/>
                <w:sz w:val="18"/>
                <w:lang w:val="en-GB"/>
              </w:rPr>
            </w:pPr>
          </w:p>
        </w:tc>
      </w:tr>
      <w:tr w:rsidR="00FD2EC4" w:rsidRPr="004A60B0" w14:paraId="4831904B"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1C2411F" w14:textId="0FFF673A" w:rsidR="00FD2EC4" w:rsidRDefault="00FD2EC4" w:rsidP="00120903">
            <w:pPr>
              <w:spacing w:before="60" w:after="60"/>
              <w:jc w:val="left"/>
              <w:rPr>
                <w:rFonts w:ascii="Century Gothic" w:hAnsi="Century Gothic"/>
                <w:sz w:val="18"/>
                <w:szCs w:val="18"/>
                <w:lang w:val="en-GB"/>
              </w:rPr>
            </w:pPr>
            <w:r>
              <w:rPr>
                <w:rFonts w:ascii="Century Gothic" w:hAnsi="Century Gothic"/>
                <w:sz w:val="18"/>
                <w:szCs w:val="18"/>
                <w:lang w:val="en-GB"/>
              </w:rPr>
              <w:t>Does the national coordinator have resources</w:t>
            </w:r>
            <w:r w:rsidR="007270E5">
              <w:rPr>
                <w:rFonts w:ascii="Century Gothic" w:hAnsi="Century Gothic"/>
                <w:sz w:val="18"/>
                <w:szCs w:val="18"/>
                <w:lang w:val="en-GB"/>
              </w:rPr>
              <w:t xml:space="preserve"> (people) </w:t>
            </w:r>
            <w:r>
              <w:rPr>
                <w:rFonts w:ascii="Century Gothic" w:hAnsi="Century Gothic"/>
                <w:sz w:val="18"/>
                <w:szCs w:val="18"/>
                <w:lang w:val="en-GB"/>
              </w:rPr>
              <w:t>at their disposal for fulfilling their responsibilities</w:t>
            </w:r>
            <w:r w:rsidR="007270E5">
              <w:rPr>
                <w:rFonts w:ascii="Century Gothic" w:hAnsi="Century Gothic"/>
                <w:sz w:val="18"/>
                <w:szCs w:val="18"/>
                <w:lang w:val="en-GB"/>
              </w:rPr>
              <w:t xml:space="preserve"> who are dedicated to the assessment</w:t>
            </w:r>
            <w:r>
              <w:rPr>
                <w:rFonts w:ascii="Century Gothic" w:hAnsi="Century Gothic"/>
                <w:sz w:val="18"/>
                <w:szCs w:val="18"/>
                <w:lang w:val="en-GB"/>
              </w:rPr>
              <w:t>?</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449398C" w14:textId="77777777" w:rsidR="00FD2EC4" w:rsidRDefault="00FD2EC4" w:rsidP="00120903">
            <w:pPr>
              <w:spacing w:before="60" w:after="60"/>
              <w:rPr>
                <w:rFonts w:ascii="Century Gothic" w:hAnsi="Century Gothic" w:cs="Times New Roman"/>
                <w:sz w:val="18"/>
                <w:lang w:val="en-GB"/>
              </w:rPr>
            </w:pPr>
          </w:p>
        </w:tc>
      </w:tr>
    </w:tbl>
    <w:p w14:paraId="1D261EC7" w14:textId="18B3CCD1" w:rsidR="00212403" w:rsidRDefault="00212403" w:rsidP="00520A57">
      <w:pPr>
        <w:rPr>
          <w:b/>
          <w:bCs/>
        </w:rPr>
      </w:pPr>
    </w:p>
    <w:p w14:paraId="716A5E62" w14:textId="15514B12" w:rsidR="00D53D89" w:rsidRPr="001F7F35" w:rsidRDefault="00212403" w:rsidP="00212403">
      <w:pPr>
        <w:jc w:val="left"/>
        <w:rPr>
          <w:b/>
          <w:bCs/>
        </w:rPr>
      </w:pPr>
      <w:r>
        <w:rPr>
          <w:b/>
          <w:bCs/>
        </w:rPr>
        <w:br w:type="page"/>
      </w:r>
    </w:p>
    <w:tbl>
      <w:tblPr>
        <w:tblStyle w:val="TableGrid"/>
        <w:tblW w:w="939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7215"/>
        <w:gridCol w:w="2176"/>
      </w:tblGrid>
      <w:tr w:rsidR="00FD2EC4" w:rsidRPr="001E6405" w14:paraId="48C51545" w14:textId="77777777" w:rsidTr="00120903">
        <w:trPr>
          <w:trHeight w:val="329"/>
        </w:trPr>
        <w:tc>
          <w:tcPr>
            <w:tcW w:w="939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1A21E"/>
            <w:vAlign w:val="center"/>
            <w:hideMark/>
          </w:tcPr>
          <w:p w14:paraId="434BA9FD" w14:textId="55EA104E" w:rsidR="00FD2EC4" w:rsidRPr="001E6405" w:rsidRDefault="00C4036E" w:rsidP="00120903">
            <w:pPr>
              <w:spacing w:before="60" w:after="60"/>
              <w:jc w:val="center"/>
              <w:rPr>
                <w:rFonts w:ascii="Century Gothic" w:hAnsi="Century Gothic"/>
                <w:color w:val="FFFFFF" w:themeColor="background1"/>
                <w:sz w:val="18"/>
                <w:lang w:val="en-GB"/>
              </w:rPr>
            </w:pPr>
            <w:r>
              <w:rPr>
                <w:rFonts w:ascii="Century Gothic" w:hAnsi="Century Gothic"/>
                <w:color w:val="FFFFFF" w:themeColor="background1"/>
                <w:sz w:val="18"/>
                <w:lang w:val="en-GB"/>
              </w:rPr>
              <w:lastRenderedPageBreak/>
              <w:t xml:space="preserve">ASSESSMENT AND </w:t>
            </w:r>
            <w:r w:rsidR="00FD2EC4">
              <w:rPr>
                <w:rFonts w:ascii="Century Gothic" w:hAnsi="Century Gothic"/>
                <w:color w:val="FFFFFF" w:themeColor="background1"/>
                <w:sz w:val="18"/>
                <w:lang w:val="en-GB"/>
              </w:rPr>
              <w:t xml:space="preserve">ASSESSMENT </w:t>
            </w:r>
            <w:r w:rsidR="00212403">
              <w:rPr>
                <w:rFonts w:ascii="Century Gothic" w:hAnsi="Century Gothic"/>
                <w:color w:val="FFFFFF" w:themeColor="background1"/>
                <w:sz w:val="18"/>
                <w:lang w:val="en-GB"/>
              </w:rPr>
              <w:t>REPORT</w:t>
            </w:r>
          </w:p>
        </w:tc>
      </w:tr>
      <w:tr w:rsidR="00FD2EC4" w:rsidRPr="001E6405" w14:paraId="069B92A2" w14:textId="77777777" w:rsidTr="00120903">
        <w:trPr>
          <w:trHeight w:val="454"/>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EDDA" w:themeFill="accent6" w:themeFillTint="33"/>
            <w:vAlign w:val="center"/>
          </w:tcPr>
          <w:p w14:paraId="4BCDC10C" w14:textId="77777777" w:rsidR="00FD2EC4" w:rsidRPr="001E6405" w:rsidRDefault="00FD2EC4" w:rsidP="00120903">
            <w:pPr>
              <w:spacing w:before="60" w:after="60"/>
              <w:jc w:val="left"/>
              <w:rPr>
                <w:rFonts w:ascii="Century Gothic" w:hAnsi="Century Gothic" w:cs="Times New Roman"/>
                <w:caps/>
                <w:sz w:val="18"/>
                <w:lang w:val="en-GB"/>
              </w:rPr>
            </w:pPr>
            <w:r>
              <w:rPr>
                <w:rFonts w:ascii="Century Gothic" w:hAnsi="Century Gothic" w:cs="Times New Roman"/>
                <w:caps/>
                <w:sz w:val="18"/>
                <w:lang w:val="en-GB"/>
              </w:rPr>
              <w:t>Step</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EDDA" w:themeFill="accent6" w:themeFillTint="33"/>
            <w:vAlign w:val="center"/>
          </w:tcPr>
          <w:p w14:paraId="2F73C00E" w14:textId="77777777" w:rsidR="00FD2EC4" w:rsidRPr="001E6405" w:rsidRDefault="00FD2EC4" w:rsidP="00120903">
            <w:pPr>
              <w:spacing w:before="60" w:after="60"/>
              <w:jc w:val="center"/>
              <w:rPr>
                <w:rFonts w:ascii="Century Gothic" w:hAnsi="Century Gothic" w:cs="Times New Roman"/>
                <w:caps/>
                <w:sz w:val="18"/>
                <w:lang w:val="en-GB"/>
              </w:rPr>
            </w:pPr>
            <w:r>
              <w:rPr>
                <w:rFonts w:ascii="Century Gothic" w:hAnsi="Century Gothic" w:cs="Times New Roman"/>
                <w:caps/>
                <w:sz w:val="18"/>
                <w:lang w:val="en-GB"/>
              </w:rPr>
              <w:t>Yes/NO</w:t>
            </w:r>
          </w:p>
        </w:tc>
      </w:tr>
      <w:tr w:rsidR="003E13A0" w:rsidRPr="004A60B0" w14:paraId="2F877885"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FBAE4FC" w14:textId="449FF1AF" w:rsidR="003E13A0" w:rsidRDefault="003E13A0" w:rsidP="00120903">
            <w:pPr>
              <w:spacing w:before="60" w:after="60"/>
              <w:jc w:val="left"/>
              <w:rPr>
                <w:rFonts w:ascii="Century Gothic" w:hAnsi="Century Gothic"/>
                <w:sz w:val="18"/>
                <w:lang w:val="en-GB"/>
              </w:rPr>
            </w:pPr>
            <w:r>
              <w:rPr>
                <w:rFonts w:ascii="Century Gothic" w:hAnsi="Century Gothic"/>
                <w:sz w:val="18"/>
                <w:lang w:val="en-GB"/>
              </w:rPr>
              <w:t>Has the Assessment Report Template been used?</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FEF6F23" w14:textId="77777777" w:rsidR="003E13A0" w:rsidRPr="009F3768" w:rsidRDefault="003E13A0" w:rsidP="00120903">
            <w:pPr>
              <w:spacing w:before="60" w:after="60"/>
              <w:rPr>
                <w:rFonts w:ascii="Century Gothic" w:hAnsi="Century Gothic" w:cs="Times New Roman"/>
                <w:sz w:val="18"/>
                <w:lang w:val="en-GB"/>
              </w:rPr>
            </w:pPr>
          </w:p>
        </w:tc>
      </w:tr>
      <w:tr w:rsidR="00FD2EC4" w:rsidRPr="004A60B0" w14:paraId="22DCDAD7"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9551783" w14:textId="0728CAE0" w:rsidR="00FD2EC4" w:rsidRPr="001E6405" w:rsidRDefault="00072749" w:rsidP="00120903">
            <w:pPr>
              <w:spacing w:before="60" w:after="60"/>
              <w:jc w:val="left"/>
              <w:rPr>
                <w:rFonts w:ascii="Century Gothic" w:hAnsi="Century Gothic"/>
                <w:sz w:val="18"/>
                <w:lang w:val="en-GB"/>
              </w:rPr>
            </w:pPr>
            <w:r>
              <w:rPr>
                <w:rFonts w:ascii="Century Gothic" w:hAnsi="Century Gothic"/>
                <w:sz w:val="18"/>
                <w:lang w:val="en-GB"/>
              </w:rPr>
              <w:t>Does the report include an executive summary targeted at decision-makers?</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073BB14" w14:textId="77777777" w:rsidR="00FD2EC4" w:rsidRPr="009F3768" w:rsidRDefault="00FD2EC4" w:rsidP="00120903">
            <w:pPr>
              <w:spacing w:before="60" w:after="60"/>
              <w:rPr>
                <w:rFonts w:ascii="Century Gothic" w:hAnsi="Century Gothic" w:cs="Times New Roman"/>
                <w:sz w:val="18"/>
                <w:lang w:val="en-GB"/>
              </w:rPr>
            </w:pPr>
          </w:p>
        </w:tc>
      </w:tr>
      <w:tr w:rsidR="003E13A0" w:rsidRPr="004A60B0" w14:paraId="199B9F9F"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A0E3F26" w14:textId="3603AD21" w:rsidR="003E13A0" w:rsidRDefault="003E13A0" w:rsidP="00120903">
            <w:pPr>
              <w:spacing w:before="60" w:after="60"/>
              <w:jc w:val="left"/>
              <w:rPr>
                <w:rFonts w:ascii="Century Gothic" w:hAnsi="Century Gothic"/>
                <w:sz w:val="18"/>
                <w:lang w:val="en-GB"/>
              </w:rPr>
            </w:pPr>
            <w:r>
              <w:rPr>
                <w:rFonts w:ascii="Century Gothic" w:hAnsi="Century Gothic"/>
                <w:sz w:val="18"/>
                <w:lang w:val="en-GB"/>
              </w:rPr>
              <w:t>Does the executive summary include the compliance matrix from the Assessment Report Template?</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F995D42" w14:textId="77777777" w:rsidR="003E13A0" w:rsidRPr="009F3768" w:rsidRDefault="003E13A0" w:rsidP="00120903">
            <w:pPr>
              <w:spacing w:before="60" w:after="60"/>
              <w:rPr>
                <w:rFonts w:ascii="Century Gothic" w:hAnsi="Century Gothic" w:cs="Times New Roman"/>
                <w:sz w:val="18"/>
                <w:lang w:val="en-GB"/>
              </w:rPr>
            </w:pPr>
          </w:p>
        </w:tc>
      </w:tr>
      <w:tr w:rsidR="00FD2EC4" w:rsidRPr="004A60B0" w14:paraId="59DFF8B5"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DC4253A" w14:textId="3EF9F735" w:rsidR="00FD2EC4" w:rsidRPr="001F7F35" w:rsidRDefault="00072749" w:rsidP="00120903">
            <w:pPr>
              <w:spacing w:before="60" w:after="60"/>
              <w:jc w:val="left"/>
              <w:rPr>
                <w:rFonts w:ascii="Century Gothic" w:hAnsi="Century Gothic"/>
                <w:sz w:val="18"/>
              </w:rPr>
            </w:pPr>
            <w:r>
              <w:rPr>
                <w:rFonts w:ascii="Century Gothic" w:hAnsi="Century Gothic"/>
                <w:sz w:val="18"/>
              </w:rPr>
              <w:t>Does the report include an analysis of country contex</w:t>
            </w:r>
            <w:r w:rsidR="003E13A0">
              <w:rPr>
                <w:rFonts w:ascii="Century Gothic" w:hAnsi="Century Gothic"/>
                <w:sz w:val="18"/>
              </w:rPr>
              <w:t>t?</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D4E19C" w14:textId="77777777" w:rsidR="00FD2EC4" w:rsidRPr="006C7021" w:rsidRDefault="00FD2EC4" w:rsidP="00120903">
            <w:pPr>
              <w:spacing w:before="60" w:after="60"/>
              <w:rPr>
                <w:rFonts w:ascii="Century Gothic" w:hAnsi="Century Gothic" w:cs="Times New Roman"/>
                <w:sz w:val="18"/>
                <w:lang w:val="en-GB"/>
              </w:rPr>
            </w:pPr>
          </w:p>
        </w:tc>
      </w:tr>
      <w:tr w:rsidR="003D4F99" w:rsidRPr="004A60B0" w14:paraId="17162E6B"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1022F0" w14:textId="0C9A69AE" w:rsidR="003D4F99" w:rsidRDefault="003D4F99" w:rsidP="00120903">
            <w:pPr>
              <w:spacing w:before="60" w:after="60"/>
              <w:jc w:val="left"/>
              <w:rPr>
                <w:rFonts w:ascii="Century Gothic" w:hAnsi="Century Gothic"/>
                <w:sz w:val="18"/>
              </w:rPr>
            </w:pPr>
            <w:r>
              <w:rPr>
                <w:rFonts w:ascii="Century Gothic" w:hAnsi="Century Gothic"/>
                <w:sz w:val="18"/>
              </w:rPr>
              <w:t>Has discussions of data availability been included in the report?</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8192110" w14:textId="77777777" w:rsidR="003D4F99" w:rsidRPr="006C7021" w:rsidRDefault="003D4F99" w:rsidP="00120903">
            <w:pPr>
              <w:spacing w:before="60" w:after="60"/>
              <w:rPr>
                <w:rFonts w:ascii="Century Gothic" w:hAnsi="Century Gothic" w:cs="Times New Roman"/>
                <w:sz w:val="18"/>
                <w:lang w:val="en-GB"/>
              </w:rPr>
            </w:pPr>
          </w:p>
        </w:tc>
      </w:tr>
      <w:tr w:rsidR="003D4F99" w:rsidRPr="004A60B0" w14:paraId="5BDE1A41"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C6B9437" w14:textId="52F7B754" w:rsidR="003D4F99" w:rsidRDefault="003D4F99" w:rsidP="00120903">
            <w:pPr>
              <w:spacing w:before="60" w:after="60"/>
              <w:jc w:val="left"/>
              <w:rPr>
                <w:rFonts w:ascii="Century Gothic" w:hAnsi="Century Gothic"/>
                <w:sz w:val="18"/>
                <w:szCs w:val="18"/>
                <w:lang w:val="en-GB"/>
              </w:rPr>
            </w:pPr>
            <w:r>
              <w:rPr>
                <w:rFonts w:ascii="Century Gothic" w:hAnsi="Century Gothic"/>
                <w:sz w:val="18"/>
                <w:szCs w:val="18"/>
                <w:lang w:val="en-GB"/>
              </w:rPr>
              <w:t>Have the assessment of all indicators been included in the report?</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621DB13" w14:textId="77777777" w:rsidR="003D4F99" w:rsidRDefault="003D4F99" w:rsidP="00120903">
            <w:pPr>
              <w:spacing w:before="60" w:after="60"/>
              <w:rPr>
                <w:rFonts w:ascii="Century Gothic" w:hAnsi="Century Gothic" w:cs="Times New Roman"/>
                <w:sz w:val="18"/>
                <w:lang w:val="en-GB"/>
              </w:rPr>
            </w:pPr>
          </w:p>
        </w:tc>
      </w:tr>
      <w:tr w:rsidR="003D4F99" w:rsidRPr="004A60B0" w14:paraId="026E4AF7"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FEAF84C" w14:textId="5E7556F9" w:rsidR="003D4F99" w:rsidRDefault="003D4F99" w:rsidP="00120903">
            <w:pPr>
              <w:spacing w:before="60" w:after="60"/>
              <w:jc w:val="left"/>
              <w:rPr>
                <w:rFonts w:ascii="Century Gothic" w:hAnsi="Century Gothic"/>
                <w:sz w:val="18"/>
                <w:szCs w:val="18"/>
                <w:lang w:val="en-GB"/>
              </w:rPr>
            </w:pPr>
            <w:r>
              <w:rPr>
                <w:rFonts w:ascii="Century Gothic" w:hAnsi="Century Gothic"/>
                <w:sz w:val="18"/>
                <w:szCs w:val="18"/>
                <w:lang w:val="en-GB"/>
              </w:rPr>
              <w:t>Have all minimum quantitative indicators been calculated, and if not has a reason been provided for this?</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4447CA2" w14:textId="77777777" w:rsidR="003D4F99" w:rsidRDefault="003D4F99" w:rsidP="00120903">
            <w:pPr>
              <w:spacing w:before="60" w:after="60"/>
              <w:rPr>
                <w:rFonts w:ascii="Century Gothic" w:hAnsi="Century Gothic" w:cs="Times New Roman"/>
                <w:sz w:val="18"/>
                <w:lang w:val="en-GB"/>
              </w:rPr>
            </w:pPr>
          </w:p>
        </w:tc>
      </w:tr>
      <w:tr w:rsidR="00FD2EC4" w:rsidRPr="004A60B0" w14:paraId="6AA96C67"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0552C32" w14:textId="77440841" w:rsidR="00FD2EC4" w:rsidRPr="0500A267" w:rsidRDefault="003E13A0" w:rsidP="00120903">
            <w:pPr>
              <w:spacing w:before="60" w:after="60"/>
              <w:jc w:val="left"/>
              <w:rPr>
                <w:rFonts w:ascii="Century Gothic" w:hAnsi="Century Gothic"/>
                <w:sz w:val="18"/>
                <w:szCs w:val="18"/>
                <w:lang w:val="en-GB"/>
              </w:rPr>
            </w:pPr>
            <w:r>
              <w:rPr>
                <w:rFonts w:ascii="Century Gothic" w:hAnsi="Century Gothic"/>
                <w:sz w:val="18"/>
                <w:szCs w:val="18"/>
                <w:lang w:val="en-GB"/>
              </w:rPr>
              <w:t xml:space="preserve">Have all substantive gaps been described and classified according to risk? </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E8D37FA" w14:textId="77777777" w:rsidR="00FD2EC4" w:rsidRDefault="00FD2EC4" w:rsidP="00120903">
            <w:pPr>
              <w:spacing w:before="60" w:after="60"/>
              <w:rPr>
                <w:rFonts w:ascii="Century Gothic" w:hAnsi="Century Gothic" w:cs="Times New Roman"/>
                <w:sz w:val="18"/>
                <w:lang w:val="en-GB"/>
              </w:rPr>
            </w:pPr>
          </w:p>
        </w:tc>
      </w:tr>
      <w:tr w:rsidR="003E13A0" w:rsidRPr="004A60B0" w14:paraId="2281FD1B"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00BF429" w14:textId="5B7BCCE6" w:rsidR="003E13A0" w:rsidRDefault="003E13A0" w:rsidP="00120903">
            <w:pPr>
              <w:spacing w:before="60" w:after="60"/>
              <w:jc w:val="left"/>
              <w:rPr>
                <w:rFonts w:ascii="Century Gothic" w:hAnsi="Century Gothic"/>
                <w:sz w:val="18"/>
                <w:szCs w:val="18"/>
                <w:lang w:val="en-GB"/>
              </w:rPr>
            </w:pPr>
            <w:r>
              <w:rPr>
                <w:rFonts w:ascii="Century Gothic" w:hAnsi="Century Gothic"/>
                <w:sz w:val="18"/>
                <w:szCs w:val="18"/>
                <w:lang w:val="en-GB"/>
              </w:rPr>
              <w:t xml:space="preserve">If any red flags have been assigned, has the reason for assigning </w:t>
            </w:r>
            <w:r w:rsidR="005C6D40">
              <w:rPr>
                <w:rFonts w:ascii="Century Gothic" w:hAnsi="Century Gothic"/>
                <w:sz w:val="18"/>
                <w:szCs w:val="18"/>
                <w:lang w:val="en-GB"/>
              </w:rPr>
              <w:t>them</w:t>
            </w:r>
            <w:r>
              <w:rPr>
                <w:rFonts w:ascii="Century Gothic" w:hAnsi="Century Gothic"/>
                <w:sz w:val="18"/>
                <w:szCs w:val="18"/>
                <w:lang w:val="en-GB"/>
              </w:rPr>
              <w:t xml:space="preserve"> been explained for each?</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5A26823" w14:textId="77777777" w:rsidR="003E13A0" w:rsidRDefault="003E13A0" w:rsidP="00120903">
            <w:pPr>
              <w:spacing w:before="60" w:after="60"/>
              <w:rPr>
                <w:rFonts w:ascii="Century Gothic" w:hAnsi="Century Gothic" w:cs="Times New Roman"/>
                <w:sz w:val="18"/>
                <w:lang w:val="en-GB"/>
              </w:rPr>
            </w:pPr>
          </w:p>
        </w:tc>
      </w:tr>
      <w:tr w:rsidR="003E13A0" w:rsidRPr="004A60B0" w14:paraId="63856032"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DD33387" w14:textId="53FC31D0" w:rsidR="003E13A0" w:rsidRDefault="003E13A0" w:rsidP="00120903">
            <w:pPr>
              <w:spacing w:before="60" w:after="60"/>
              <w:jc w:val="left"/>
              <w:rPr>
                <w:rFonts w:ascii="Century Gothic" w:hAnsi="Century Gothic"/>
                <w:sz w:val="18"/>
                <w:szCs w:val="18"/>
                <w:lang w:val="en-GB"/>
              </w:rPr>
            </w:pPr>
            <w:r>
              <w:rPr>
                <w:rFonts w:ascii="Century Gothic" w:hAnsi="Century Gothic"/>
                <w:sz w:val="18"/>
                <w:szCs w:val="18"/>
                <w:lang w:val="en-GB"/>
              </w:rPr>
              <w:t>Have recommendations been made that address all substantive gaps?</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A6C9B0E" w14:textId="77777777" w:rsidR="003E13A0" w:rsidRDefault="003E13A0" w:rsidP="00120903">
            <w:pPr>
              <w:spacing w:before="60" w:after="60"/>
              <w:rPr>
                <w:rFonts w:ascii="Century Gothic" w:hAnsi="Century Gothic" w:cs="Times New Roman"/>
                <w:sz w:val="18"/>
                <w:lang w:val="en-GB"/>
              </w:rPr>
            </w:pPr>
          </w:p>
        </w:tc>
      </w:tr>
      <w:tr w:rsidR="00C4036E" w:rsidRPr="004A60B0" w14:paraId="2F65DD7B"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4C9B117" w14:textId="525233AB" w:rsidR="00C4036E" w:rsidRDefault="00C4036E" w:rsidP="00120903">
            <w:pPr>
              <w:spacing w:before="60" w:after="60"/>
              <w:jc w:val="left"/>
              <w:rPr>
                <w:rFonts w:ascii="Century Gothic" w:hAnsi="Century Gothic"/>
                <w:sz w:val="18"/>
                <w:szCs w:val="18"/>
                <w:lang w:val="en-GB"/>
              </w:rPr>
            </w:pPr>
            <w:r>
              <w:rPr>
                <w:rFonts w:ascii="Century Gothic" w:hAnsi="Century Gothic"/>
                <w:sz w:val="18"/>
                <w:szCs w:val="18"/>
                <w:lang w:val="en-GB"/>
              </w:rPr>
              <w:t>Has validation been carried out including with private sector and civil society representation?</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89B7860" w14:textId="77777777" w:rsidR="00C4036E" w:rsidRDefault="00C4036E" w:rsidP="00120903">
            <w:pPr>
              <w:spacing w:before="60" w:after="60"/>
              <w:rPr>
                <w:rFonts w:ascii="Century Gothic" w:hAnsi="Century Gothic" w:cs="Times New Roman"/>
                <w:sz w:val="18"/>
                <w:lang w:val="en-GB"/>
              </w:rPr>
            </w:pPr>
          </w:p>
        </w:tc>
      </w:tr>
      <w:tr w:rsidR="00C4036E" w:rsidRPr="004A60B0" w14:paraId="46ED0591"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5BF7FCA" w14:textId="0133A6A5" w:rsidR="00C4036E" w:rsidRDefault="00C4036E" w:rsidP="00120903">
            <w:pPr>
              <w:spacing w:before="60" w:after="60"/>
              <w:jc w:val="left"/>
              <w:rPr>
                <w:rFonts w:ascii="Century Gothic" w:hAnsi="Century Gothic"/>
                <w:sz w:val="18"/>
                <w:szCs w:val="18"/>
                <w:lang w:val="en-GB"/>
              </w:rPr>
            </w:pPr>
            <w:r>
              <w:rPr>
                <w:rFonts w:ascii="Century Gothic" w:hAnsi="Century Gothic"/>
                <w:sz w:val="18"/>
                <w:szCs w:val="18"/>
                <w:lang w:val="en-GB"/>
              </w:rPr>
              <w:lastRenderedPageBreak/>
              <w:t>Does the report include a description of the validation and its results on a general level?</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E964BF6" w14:textId="77777777" w:rsidR="00C4036E" w:rsidRDefault="00C4036E" w:rsidP="00120903">
            <w:pPr>
              <w:spacing w:before="60" w:after="60"/>
              <w:rPr>
                <w:rFonts w:ascii="Century Gothic" w:hAnsi="Century Gothic" w:cs="Times New Roman"/>
                <w:sz w:val="18"/>
                <w:lang w:val="en-GB"/>
              </w:rPr>
            </w:pPr>
          </w:p>
        </w:tc>
      </w:tr>
      <w:tr w:rsidR="00C4036E" w:rsidRPr="004A60B0" w14:paraId="4722B052"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BE872B0" w14:textId="6FA5310F" w:rsidR="00C4036E" w:rsidRDefault="00C4036E" w:rsidP="00120903">
            <w:pPr>
              <w:spacing w:before="60" w:after="60"/>
              <w:jc w:val="left"/>
              <w:rPr>
                <w:rFonts w:ascii="Century Gothic" w:hAnsi="Century Gothic"/>
                <w:sz w:val="18"/>
                <w:szCs w:val="18"/>
                <w:lang w:val="en-GB"/>
              </w:rPr>
            </w:pPr>
            <w:r>
              <w:rPr>
                <w:rFonts w:ascii="Century Gothic" w:hAnsi="Century Gothic"/>
                <w:sz w:val="18"/>
                <w:szCs w:val="18"/>
                <w:lang w:val="en-GB"/>
              </w:rPr>
              <w:t xml:space="preserve">Has a strategic action plan been included in the report, </w:t>
            </w:r>
            <w:proofErr w:type="gramStart"/>
            <w:r>
              <w:rPr>
                <w:rFonts w:ascii="Century Gothic" w:hAnsi="Century Gothic"/>
                <w:sz w:val="18"/>
                <w:szCs w:val="18"/>
                <w:lang w:val="en-GB"/>
              </w:rPr>
              <w:t xml:space="preserve">taking </w:t>
            </w:r>
            <w:r w:rsidR="003D4F99">
              <w:rPr>
                <w:rFonts w:ascii="Century Gothic" w:hAnsi="Century Gothic"/>
                <w:sz w:val="18"/>
                <w:szCs w:val="18"/>
                <w:lang w:val="en-GB"/>
              </w:rPr>
              <w:t>into account</w:t>
            </w:r>
            <w:proofErr w:type="gramEnd"/>
            <w:r w:rsidR="003D4F99">
              <w:rPr>
                <w:rFonts w:ascii="Century Gothic" w:hAnsi="Century Gothic"/>
                <w:sz w:val="18"/>
                <w:szCs w:val="18"/>
                <w:lang w:val="en-GB"/>
              </w:rPr>
              <w:t xml:space="preserve"> risks, government priorities</w:t>
            </w:r>
            <w:r w:rsidR="008201B2">
              <w:rPr>
                <w:rFonts w:ascii="Century Gothic" w:hAnsi="Century Gothic"/>
                <w:sz w:val="18"/>
                <w:szCs w:val="18"/>
                <w:lang w:val="en-GB"/>
              </w:rPr>
              <w:t>, and timeline?</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F847252" w14:textId="77777777" w:rsidR="00C4036E" w:rsidRDefault="00C4036E" w:rsidP="00120903">
            <w:pPr>
              <w:spacing w:before="60" w:after="60"/>
              <w:rPr>
                <w:rFonts w:ascii="Century Gothic" w:hAnsi="Century Gothic" w:cs="Times New Roman"/>
                <w:sz w:val="18"/>
                <w:lang w:val="en-GB"/>
              </w:rPr>
            </w:pPr>
          </w:p>
        </w:tc>
      </w:tr>
      <w:tr w:rsidR="008201B2" w:rsidRPr="004A60B0" w14:paraId="48D42B36"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105CF41" w14:textId="080A1C19" w:rsidR="008201B2" w:rsidRDefault="008201B2" w:rsidP="00120903">
            <w:pPr>
              <w:spacing w:before="60" w:after="60"/>
              <w:jc w:val="left"/>
              <w:rPr>
                <w:rFonts w:ascii="Century Gothic" w:hAnsi="Century Gothic"/>
                <w:sz w:val="18"/>
                <w:szCs w:val="18"/>
                <w:lang w:val="en-GB"/>
              </w:rPr>
            </w:pPr>
            <w:r>
              <w:rPr>
                <w:rFonts w:ascii="Century Gothic" w:hAnsi="Century Gothic"/>
                <w:sz w:val="18"/>
                <w:szCs w:val="18"/>
                <w:lang w:val="en-GB"/>
              </w:rPr>
              <w:t>Have all appropriate annexes been included in the report, as detailed in the Assessment Report Template?</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6ECE32F" w14:textId="77777777" w:rsidR="008201B2" w:rsidRDefault="008201B2" w:rsidP="00120903">
            <w:pPr>
              <w:spacing w:before="60" w:after="60"/>
              <w:rPr>
                <w:rFonts w:ascii="Century Gothic" w:hAnsi="Century Gothic" w:cs="Times New Roman"/>
                <w:sz w:val="18"/>
                <w:lang w:val="en-GB"/>
              </w:rPr>
            </w:pPr>
          </w:p>
        </w:tc>
      </w:tr>
      <w:tr w:rsidR="008201B2" w:rsidRPr="004A60B0" w14:paraId="37379CB2"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0D906D1" w14:textId="54B7DBDF" w:rsidR="008201B2" w:rsidRDefault="008201B2" w:rsidP="00120903">
            <w:pPr>
              <w:spacing w:before="60" w:after="60"/>
              <w:jc w:val="left"/>
              <w:rPr>
                <w:rFonts w:ascii="Century Gothic" w:hAnsi="Century Gothic"/>
                <w:sz w:val="18"/>
                <w:szCs w:val="18"/>
                <w:lang w:val="en-GB"/>
              </w:rPr>
            </w:pPr>
            <w:r>
              <w:rPr>
                <w:rFonts w:ascii="Century Gothic" w:hAnsi="Century Gothic"/>
                <w:sz w:val="18"/>
                <w:szCs w:val="18"/>
                <w:lang w:val="en-GB"/>
              </w:rPr>
              <w:t>Has the indicator matrix been included as an annex in the report?</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0E75F16" w14:textId="77777777" w:rsidR="008201B2" w:rsidRDefault="008201B2" w:rsidP="00120903">
            <w:pPr>
              <w:spacing w:before="60" w:after="60"/>
              <w:rPr>
                <w:rFonts w:ascii="Century Gothic" w:hAnsi="Century Gothic" w:cs="Times New Roman"/>
                <w:sz w:val="18"/>
                <w:lang w:val="en-GB"/>
              </w:rPr>
            </w:pPr>
          </w:p>
        </w:tc>
      </w:tr>
      <w:tr w:rsidR="008201B2" w:rsidRPr="004A60B0" w14:paraId="7E3287C9"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8378A98" w14:textId="1343A15E" w:rsidR="008201B2" w:rsidRDefault="008201B2" w:rsidP="00120903">
            <w:pPr>
              <w:spacing w:before="60" w:after="60"/>
              <w:jc w:val="left"/>
              <w:rPr>
                <w:rFonts w:ascii="Century Gothic" w:hAnsi="Century Gothic"/>
                <w:sz w:val="18"/>
                <w:szCs w:val="18"/>
                <w:lang w:val="en-GB"/>
              </w:rPr>
            </w:pPr>
            <w:r>
              <w:rPr>
                <w:rFonts w:ascii="Century Gothic" w:hAnsi="Century Gothic"/>
                <w:sz w:val="18"/>
                <w:szCs w:val="18"/>
                <w:lang w:val="en-GB"/>
              </w:rPr>
              <w:t>Has the indicator matrix been filled out fully and correctly according to the Indicator Matrix Template, with analysis (qualitative, quantitative, gaps) and conclusion for every single assessment criterion, as well as red flags and recommendations where applicable?</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5CCD5CA" w14:textId="77777777" w:rsidR="008201B2" w:rsidRDefault="008201B2" w:rsidP="00120903">
            <w:pPr>
              <w:spacing w:before="60" w:after="60"/>
              <w:rPr>
                <w:rFonts w:ascii="Century Gothic" w:hAnsi="Century Gothic" w:cs="Times New Roman"/>
                <w:sz w:val="18"/>
                <w:lang w:val="en-GB"/>
              </w:rPr>
            </w:pPr>
          </w:p>
        </w:tc>
      </w:tr>
      <w:tr w:rsidR="008201B2" w:rsidRPr="004A60B0" w14:paraId="6017C53F"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F0C7699" w14:textId="5BDEFD87" w:rsidR="008201B2" w:rsidRDefault="002C702C" w:rsidP="00120903">
            <w:pPr>
              <w:spacing w:before="60" w:after="60"/>
              <w:jc w:val="left"/>
              <w:rPr>
                <w:rFonts w:ascii="Century Gothic" w:hAnsi="Century Gothic"/>
                <w:sz w:val="18"/>
                <w:szCs w:val="18"/>
                <w:lang w:val="en-GB"/>
              </w:rPr>
            </w:pPr>
            <w:r>
              <w:rPr>
                <w:rFonts w:ascii="Century Gothic" w:hAnsi="Century Gothic"/>
                <w:sz w:val="18"/>
                <w:szCs w:val="18"/>
                <w:lang w:val="en-GB"/>
              </w:rPr>
              <w:t>Has formatting been harmonized across the assessment report, including fonts, font sizes, headers, lists, tables, visualisations?</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C2E87AD" w14:textId="77777777" w:rsidR="008201B2" w:rsidRDefault="008201B2" w:rsidP="00120903">
            <w:pPr>
              <w:spacing w:before="60" w:after="60"/>
              <w:rPr>
                <w:rFonts w:ascii="Century Gothic" w:hAnsi="Century Gothic" w:cs="Times New Roman"/>
                <w:sz w:val="18"/>
                <w:lang w:val="en-GB"/>
              </w:rPr>
            </w:pPr>
          </w:p>
        </w:tc>
      </w:tr>
      <w:tr w:rsidR="002C702C" w:rsidRPr="004A60B0" w14:paraId="76DF04B4"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F9B5E95" w14:textId="7713B31E" w:rsidR="002C702C" w:rsidRDefault="002C702C" w:rsidP="00120903">
            <w:pPr>
              <w:spacing w:before="60" w:after="60"/>
              <w:jc w:val="left"/>
              <w:rPr>
                <w:rFonts w:ascii="Century Gothic" w:hAnsi="Century Gothic"/>
                <w:sz w:val="18"/>
                <w:szCs w:val="18"/>
                <w:lang w:val="en-GB"/>
              </w:rPr>
            </w:pPr>
            <w:r>
              <w:rPr>
                <w:rFonts w:ascii="Century Gothic" w:hAnsi="Century Gothic"/>
                <w:sz w:val="18"/>
                <w:szCs w:val="18"/>
                <w:lang w:val="en-GB"/>
              </w:rPr>
              <w:t>Has terminology been harmonized across the assessment report (</w:t>
            </w:r>
            <w:proofErr w:type="gramStart"/>
            <w:r>
              <w:rPr>
                <w:rFonts w:ascii="Century Gothic" w:hAnsi="Century Gothic"/>
                <w:sz w:val="18"/>
                <w:szCs w:val="18"/>
                <w:lang w:val="en-GB"/>
              </w:rPr>
              <w:t>e.g.</w:t>
            </w:r>
            <w:proofErr w:type="gramEnd"/>
            <w:r>
              <w:rPr>
                <w:rFonts w:ascii="Century Gothic" w:hAnsi="Century Gothic"/>
                <w:sz w:val="18"/>
                <w:szCs w:val="18"/>
                <w:lang w:val="en-GB"/>
              </w:rPr>
              <w:t xml:space="preserve"> e-Procurement or e-GP?)</w:t>
            </w:r>
            <w:r w:rsidR="007270E5">
              <w:rPr>
                <w:rFonts w:ascii="Century Gothic" w:hAnsi="Century Gothic"/>
                <w:sz w:val="18"/>
                <w:szCs w:val="18"/>
                <w:lang w:val="en-GB"/>
              </w:rPr>
              <w:t xml:space="preserve"> and does it correspond to the MAPS Glossary?</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68852D8" w14:textId="77777777" w:rsidR="002C702C" w:rsidRDefault="002C702C" w:rsidP="00120903">
            <w:pPr>
              <w:spacing w:before="60" w:after="60"/>
              <w:rPr>
                <w:rFonts w:ascii="Century Gothic" w:hAnsi="Century Gothic" w:cs="Times New Roman"/>
                <w:sz w:val="18"/>
                <w:lang w:val="en-GB"/>
              </w:rPr>
            </w:pPr>
          </w:p>
        </w:tc>
      </w:tr>
    </w:tbl>
    <w:p w14:paraId="4537BC4D" w14:textId="77777777" w:rsidR="007270E5" w:rsidRDefault="00FD2EC4" w:rsidP="00520A57">
      <w:pPr>
        <w:rPr>
          <w:rFonts w:ascii="Century Gothic" w:hAnsi="Century Gothic"/>
          <w:color w:val="FFFFFF" w:themeColor="background1"/>
          <w:sz w:val="18"/>
          <w:lang w:val="en-GB"/>
        </w:rPr>
      </w:pPr>
      <w:r>
        <w:rPr>
          <w:rFonts w:ascii="Century Gothic" w:hAnsi="Century Gothic"/>
          <w:color w:val="FFFFFF" w:themeColor="background1"/>
          <w:sz w:val="18"/>
          <w:lang w:val="en-GB"/>
        </w:rPr>
        <w:t>AN</w:t>
      </w:r>
    </w:p>
    <w:p w14:paraId="54039356" w14:textId="77777777" w:rsidR="007270E5" w:rsidRDefault="007270E5">
      <w:pPr>
        <w:jc w:val="left"/>
        <w:rPr>
          <w:rFonts w:ascii="Century Gothic" w:hAnsi="Century Gothic"/>
          <w:color w:val="FFFFFF" w:themeColor="background1"/>
          <w:sz w:val="18"/>
          <w:lang w:val="en-GB"/>
        </w:rPr>
      </w:pPr>
      <w:r>
        <w:rPr>
          <w:rFonts w:ascii="Century Gothic" w:hAnsi="Century Gothic"/>
          <w:color w:val="FFFFFF" w:themeColor="background1"/>
          <w:sz w:val="18"/>
          <w:lang w:val="en-GB"/>
        </w:rPr>
        <w:br w:type="page"/>
      </w:r>
    </w:p>
    <w:tbl>
      <w:tblPr>
        <w:tblStyle w:val="TableGrid"/>
        <w:tblW w:w="939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7215"/>
        <w:gridCol w:w="2176"/>
      </w:tblGrid>
      <w:tr w:rsidR="007270E5" w:rsidRPr="001E6405" w14:paraId="3485529F" w14:textId="77777777" w:rsidTr="00120903">
        <w:trPr>
          <w:trHeight w:val="329"/>
        </w:trPr>
        <w:tc>
          <w:tcPr>
            <w:tcW w:w="939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1A21E"/>
            <w:vAlign w:val="center"/>
            <w:hideMark/>
          </w:tcPr>
          <w:p w14:paraId="2C758BEA" w14:textId="2C2F6161" w:rsidR="007270E5" w:rsidRPr="001E6405" w:rsidRDefault="007270E5" w:rsidP="00120903">
            <w:pPr>
              <w:spacing w:before="60" w:after="60"/>
              <w:jc w:val="center"/>
              <w:rPr>
                <w:rFonts w:ascii="Century Gothic" w:hAnsi="Century Gothic"/>
                <w:color w:val="FFFFFF" w:themeColor="background1"/>
                <w:sz w:val="18"/>
                <w:lang w:val="en-GB"/>
              </w:rPr>
            </w:pPr>
            <w:r>
              <w:rPr>
                <w:rFonts w:ascii="Century Gothic" w:hAnsi="Century Gothic"/>
                <w:color w:val="FFFFFF" w:themeColor="background1"/>
                <w:sz w:val="18"/>
                <w:lang w:val="en-GB"/>
              </w:rPr>
              <w:lastRenderedPageBreak/>
              <w:t>QUALITY ASSURANCE OF THE ASSESSMENT REPORT</w:t>
            </w:r>
          </w:p>
        </w:tc>
      </w:tr>
      <w:tr w:rsidR="007270E5" w:rsidRPr="001E6405" w14:paraId="02EBB60F" w14:textId="77777777" w:rsidTr="00120903">
        <w:trPr>
          <w:trHeight w:val="454"/>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EDDA" w:themeFill="accent6" w:themeFillTint="33"/>
            <w:vAlign w:val="center"/>
          </w:tcPr>
          <w:p w14:paraId="79BF6397" w14:textId="77777777" w:rsidR="007270E5" w:rsidRPr="001E6405" w:rsidRDefault="007270E5" w:rsidP="00120903">
            <w:pPr>
              <w:spacing w:before="60" w:after="60"/>
              <w:jc w:val="left"/>
              <w:rPr>
                <w:rFonts w:ascii="Century Gothic" w:hAnsi="Century Gothic" w:cs="Times New Roman"/>
                <w:caps/>
                <w:sz w:val="18"/>
                <w:lang w:val="en-GB"/>
              </w:rPr>
            </w:pPr>
            <w:r>
              <w:rPr>
                <w:rFonts w:ascii="Century Gothic" w:hAnsi="Century Gothic" w:cs="Times New Roman"/>
                <w:caps/>
                <w:sz w:val="18"/>
                <w:lang w:val="en-GB"/>
              </w:rPr>
              <w:t>Step</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2EDDA" w:themeFill="accent6" w:themeFillTint="33"/>
            <w:vAlign w:val="center"/>
          </w:tcPr>
          <w:p w14:paraId="3E5CA326" w14:textId="77777777" w:rsidR="007270E5" w:rsidRPr="001E6405" w:rsidRDefault="007270E5" w:rsidP="00120903">
            <w:pPr>
              <w:spacing w:before="60" w:after="60"/>
              <w:jc w:val="center"/>
              <w:rPr>
                <w:rFonts w:ascii="Century Gothic" w:hAnsi="Century Gothic" w:cs="Times New Roman"/>
                <w:caps/>
                <w:sz w:val="18"/>
                <w:lang w:val="en-GB"/>
              </w:rPr>
            </w:pPr>
            <w:r>
              <w:rPr>
                <w:rFonts w:ascii="Century Gothic" w:hAnsi="Century Gothic" w:cs="Times New Roman"/>
                <w:caps/>
                <w:sz w:val="18"/>
                <w:lang w:val="en-GB"/>
              </w:rPr>
              <w:t>Yes/NO</w:t>
            </w:r>
          </w:p>
        </w:tc>
      </w:tr>
      <w:tr w:rsidR="007270E5" w:rsidRPr="004A60B0" w14:paraId="14C365C4"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7B41B58" w14:textId="109E5548" w:rsidR="007270E5" w:rsidRPr="001E6405" w:rsidRDefault="007270E5" w:rsidP="00120903">
            <w:pPr>
              <w:spacing w:before="60" w:after="60"/>
              <w:jc w:val="left"/>
              <w:rPr>
                <w:rFonts w:ascii="Century Gothic" w:hAnsi="Century Gothic"/>
                <w:sz w:val="18"/>
                <w:lang w:val="en-GB"/>
              </w:rPr>
            </w:pPr>
            <w:r>
              <w:rPr>
                <w:rFonts w:ascii="Century Gothic" w:hAnsi="Century Gothic"/>
                <w:sz w:val="18"/>
                <w:lang w:val="en-GB"/>
              </w:rPr>
              <w:t>Has the assessment report been submitted to the MAPS Secretariat for quality assurance?</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389B3CC" w14:textId="77777777" w:rsidR="007270E5" w:rsidRPr="009F3768" w:rsidRDefault="007270E5" w:rsidP="00120903">
            <w:pPr>
              <w:spacing w:before="60" w:after="60"/>
              <w:rPr>
                <w:rFonts w:ascii="Century Gothic" w:hAnsi="Century Gothic" w:cs="Times New Roman"/>
                <w:sz w:val="18"/>
                <w:lang w:val="en-GB"/>
              </w:rPr>
            </w:pPr>
          </w:p>
        </w:tc>
      </w:tr>
      <w:tr w:rsidR="007270E5" w:rsidRPr="004A60B0" w14:paraId="4D9E2EA9"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723BCB6" w14:textId="2F45C3EC" w:rsidR="007270E5" w:rsidRPr="001F7F35" w:rsidRDefault="007270E5" w:rsidP="00120903">
            <w:pPr>
              <w:spacing w:before="60" w:after="60"/>
              <w:jc w:val="left"/>
              <w:rPr>
                <w:rFonts w:ascii="Century Gothic" w:hAnsi="Century Gothic"/>
                <w:sz w:val="18"/>
              </w:rPr>
            </w:pPr>
            <w:r>
              <w:rPr>
                <w:rFonts w:ascii="Century Gothic" w:hAnsi="Century Gothic"/>
                <w:sz w:val="18"/>
              </w:rPr>
              <w:t>Ha</w:t>
            </w:r>
            <w:r w:rsidR="005C5DDA">
              <w:rPr>
                <w:rFonts w:ascii="Century Gothic" w:hAnsi="Century Gothic"/>
                <w:sz w:val="18"/>
              </w:rPr>
              <w:t>ve</w:t>
            </w:r>
            <w:r>
              <w:rPr>
                <w:rFonts w:ascii="Century Gothic" w:hAnsi="Century Gothic"/>
                <w:sz w:val="18"/>
              </w:rPr>
              <w:t xml:space="preserve"> all comments from the MAPS Secretariat and the ATAG been addressed?</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10B67EA" w14:textId="77777777" w:rsidR="007270E5" w:rsidRPr="006C7021" w:rsidRDefault="007270E5" w:rsidP="00120903">
            <w:pPr>
              <w:spacing w:before="60" w:after="60"/>
              <w:rPr>
                <w:rFonts w:ascii="Century Gothic" w:hAnsi="Century Gothic" w:cs="Times New Roman"/>
                <w:sz w:val="18"/>
                <w:lang w:val="en-GB"/>
              </w:rPr>
            </w:pPr>
          </w:p>
        </w:tc>
      </w:tr>
      <w:tr w:rsidR="007270E5" w:rsidRPr="004A60B0" w14:paraId="3E4996CB" w14:textId="77777777" w:rsidTr="00120903">
        <w:trPr>
          <w:trHeight w:val="988"/>
        </w:trPr>
        <w:tc>
          <w:tcPr>
            <w:tcW w:w="72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870DB24" w14:textId="17132AA2" w:rsidR="007270E5" w:rsidRPr="0500A267" w:rsidRDefault="007270E5" w:rsidP="00120903">
            <w:pPr>
              <w:spacing w:before="60" w:after="60"/>
              <w:jc w:val="left"/>
              <w:rPr>
                <w:rFonts w:ascii="Century Gothic" w:hAnsi="Century Gothic"/>
                <w:sz w:val="18"/>
                <w:szCs w:val="18"/>
                <w:lang w:val="en-GB"/>
              </w:rPr>
            </w:pPr>
            <w:r>
              <w:rPr>
                <w:rFonts w:ascii="Century Gothic" w:hAnsi="Century Gothic"/>
                <w:sz w:val="18"/>
                <w:szCs w:val="18"/>
                <w:lang w:val="en-GB"/>
              </w:rPr>
              <w:t>Has a revised report been submitted to the MAPS Secretariat, including an overview of how comments were addressed?</w:t>
            </w:r>
          </w:p>
        </w:tc>
        <w:tc>
          <w:tcPr>
            <w:tcW w:w="21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C93D470" w14:textId="77777777" w:rsidR="007270E5" w:rsidRDefault="007270E5" w:rsidP="00120903">
            <w:pPr>
              <w:spacing w:before="60" w:after="60"/>
              <w:rPr>
                <w:rFonts w:ascii="Century Gothic" w:hAnsi="Century Gothic" w:cs="Times New Roman"/>
                <w:sz w:val="18"/>
                <w:lang w:val="en-GB"/>
              </w:rPr>
            </w:pPr>
          </w:p>
        </w:tc>
      </w:tr>
    </w:tbl>
    <w:p w14:paraId="4930351B" w14:textId="063FAE04" w:rsidR="00D53D89" w:rsidRDefault="00FD2EC4" w:rsidP="00520A57">
      <w:pPr>
        <w:rPr>
          <w:lang w:val="es-ES_tradnl"/>
        </w:rPr>
      </w:pPr>
      <w:r>
        <w:rPr>
          <w:rFonts w:ascii="Century Gothic" w:hAnsi="Century Gothic"/>
          <w:color w:val="FFFFFF" w:themeColor="background1"/>
          <w:sz w:val="18"/>
          <w:lang w:val="en-GB"/>
        </w:rPr>
        <w:t>D ASSESSMENT T</w:t>
      </w:r>
    </w:p>
    <w:sectPr w:rsidR="00D53D89" w:rsidSect="006A36EB">
      <w:footerReference w:type="default" r:id="rId15"/>
      <w:pgSz w:w="12240" w:h="15840"/>
      <w:pgMar w:top="1440" w:right="1440" w:bottom="1440" w:left="1440" w:header="68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90AC" w14:textId="77777777" w:rsidR="0023560C" w:rsidRDefault="0023560C" w:rsidP="00855982">
      <w:pPr>
        <w:spacing w:after="0" w:line="240" w:lineRule="auto"/>
      </w:pPr>
      <w:r>
        <w:separator/>
      </w:r>
    </w:p>
  </w:endnote>
  <w:endnote w:type="continuationSeparator" w:id="0">
    <w:p w14:paraId="7C8F90AD" w14:textId="77777777" w:rsidR="0023560C" w:rsidRDefault="0023560C"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variable"/>
    <w:sig w:usb0="00000003" w:usb1="500079DB" w:usb2="00000010" w:usb3="00000000" w:csb0="00000001" w:csb1="00000000"/>
  </w:font>
  <w:font w:name="American Typewriter">
    <w:charset w:val="00"/>
    <w:family w:val="auto"/>
    <w:pitch w:val="variable"/>
    <w:sig w:usb0="A000006F" w:usb1="00000019"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rPr>
    </w:sdtEndPr>
    <w:sdtContent>
      <w:p w14:paraId="7C8F90AE" w14:textId="6E1DB40E" w:rsidR="0023560C" w:rsidRDefault="0023560C" w:rsidP="00205A60">
        <w:pPr>
          <w:pStyle w:val="Footer"/>
          <w:jc w:val="left"/>
        </w:pPr>
        <w:r>
          <w:rPr>
            <w:noProof/>
            <w:lang w:val="en-GB" w:eastAsia="en-GB"/>
          </w:rPr>
          <w:drawing>
            <wp:anchor distT="0" distB="0" distL="114300" distR="114300" simplePos="0" relativeHeight="251655168" behindDoc="1" locked="0" layoutInCell="1" allowOverlap="1" wp14:anchorId="7C8F90AF" wp14:editId="7C8F90B0">
              <wp:simplePos x="0" y="0"/>
              <wp:positionH relativeFrom="margin">
                <wp:align>right</wp:align>
              </wp:positionH>
              <wp:positionV relativeFrom="paragraph">
                <wp:posOffset>-286385</wp:posOffset>
              </wp:positionV>
              <wp:extent cx="561340" cy="556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MAPS-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556895"/>
                      </a:xfrm>
                      <a:prstGeom prst="rect">
                        <a:avLst/>
                      </a:prstGeom>
                    </pic:spPr>
                  </pic:pic>
                </a:graphicData>
              </a:graphic>
            </wp:anchor>
          </w:drawing>
        </w:r>
        <w:r>
          <w:fldChar w:fldCharType="begin"/>
        </w:r>
        <w:r>
          <w:instrText xml:space="preserve"> PAGE   \* MERGEFORMAT </w:instrText>
        </w:r>
        <w:r>
          <w:fldChar w:fldCharType="separate"/>
        </w:r>
        <w:r w:rsidR="00C349C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F90AA" w14:textId="77777777" w:rsidR="0023560C" w:rsidRDefault="0023560C" w:rsidP="00855982">
      <w:pPr>
        <w:spacing w:after="0" w:line="240" w:lineRule="auto"/>
      </w:pPr>
      <w:r>
        <w:separator/>
      </w:r>
    </w:p>
  </w:footnote>
  <w:footnote w:type="continuationSeparator" w:id="0">
    <w:p w14:paraId="7C8F90AB" w14:textId="77777777" w:rsidR="0023560C" w:rsidRDefault="0023560C"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63988"/>
    <w:multiLevelType w:val="hybridMultilevel"/>
    <w:tmpl w:val="B81691CC"/>
    <w:lvl w:ilvl="0" w:tplc="D4207F86">
      <w:start w:val="3"/>
      <w:numFmt w:val="bullet"/>
      <w:lvlText w:val="-"/>
      <w:lvlJc w:val="left"/>
      <w:pPr>
        <w:ind w:left="720" w:hanging="360"/>
      </w:pPr>
      <w:rPr>
        <w:rFonts w:ascii="Helvetica Neue" w:eastAsia="American Typewriter" w:hAnsi="Helvetica Neue"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9B7130"/>
    <w:multiLevelType w:val="multilevel"/>
    <w:tmpl w:val="0BE4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5A33D2"/>
    <w:multiLevelType w:val="multilevel"/>
    <w:tmpl w:val="7C2E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037DA8"/>
    <w:multiLevelType w:val="hybridMultilevel"/>
    <w:tmpl w:val="F126FB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66C33B4"/>
    <w:multiLevelType w:val="multilevel"/>
    <w:tmpl w:val="57F4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FC66C8"/>
    <w:multiLevelType w:val="hybridMultilevel"/>
    <w:tmpl w:val="A636FE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CB7F9E"/>
    <w:multiLevelType w:val="multilevel"/>
    <w:tmpl w:val="5CE0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F3C74FA"/>
    <w:multiLevelType w:val="hybridMultilevel"/>
    <w:tmpl w:val="FB28C40E"/>
    <w:lvl w:ilvl="0" w:tplc="D4207F86">
      <w:start w:val="3"/>
      <w:numFmt w:val="bullet"/>
      <w:lvlText w:val="-"/>
      <w:lvlJc w:val="left"/>
      <w:pPr>
        <w:ind w:left="720" w:hanging="360"/>
      </w:pPr>
      <w:rPr>
        <w:rFonts w:ascii="Helvetica Neue" w:eastAsia="American Typewriter" w:hAnsi="Helvetica Neue"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110B4"/>
    <w:multiLevelType w:val="multilevel"/>
    <w:tmpl w:val="DC26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6D619D"/>
    <w:multiLevelType w:val="hybridMultilevel"/>
    <w:tmpl w:val="2ADA514A"/>
    <w:lvl w:ilvl="0" w:tplc="D4207F86">
      <w:start w:val="3"/>
      <w:numFmt w:val="bullet"/>
      <w:lvlText w:val="-"/>
      <w:lvlJc w:val="left"/>
      <w:pPr>
        <w:ind w:left="720" w:hanging="360"/>
      </w:pPr>
      <w:rPr>
        <w:rFonts w:ascii="Helvetica Neue" w:eastAsia="American Typewriter" w:hAnsi="Helvetica Neue"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11602"/>
    <w:multiLevelType w:val="hybridMultilevel"/>
    <w:tmpl w:val="01322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F352A8"/>
    <w:multiLevelType w:val="hybridMultilevel"/>
    <w:tmpl w:val="79C85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2"/>
  </w:num>
  <w:num w:numId="14">
    <w:abstractNumId w:val="24"/>
  </w:num>
  <w:num w:numId="15">
    <w:abstractNumId w:val="13"/>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5"/>
  </w:num>
  <w:num w:numId="28">
    <w:abstractNumId w:val="17"/>
  </w:num>
  <w:num w:numId="29">
    <w:abstractNumId w:val="23"/>
  </w:num>
  <w:num w:numId="30">
    <w:abstractNumId w:val="22"/>
  </w:num>
  <w:num w:numId="31">
    <w:abstractNumId w:val="26"/>
  </w:num>
  <w:num w:numId="32">
    <w:abstractNumId w:val="11"/>
  </w:num>
  <w:num w:numId="33">
    <w:abstractNumId w:val="18"/>
  </w:num>
  <w:num w:numId="34">
    <w:abstractNumId w:val="20"/>
  </w:num>
  <w:num w:numId="35">
    <w:abstractNumId w:val="28"/>
  </w:num>
  <w:num w:numId="36">
    <w:abstractNumId w:val="21"/>
  </w:num>
  <w:num w:numId="37">
    <w:abstractNumId w:val="29"/>
  </w:num>
  <w:num w:numId="38">
    <w:abstractNumId w:val="27"/>
  </w:num>
  <w:num w:numId="39">
    <w:abstractNumId w:val="10"/>
  </w:num>
  <w:num w:numId="40">
    <w:abstractNumId w:val="2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attachedTemplate r:id="rId1"/>
  <w:defaultTabStop w:val="708"/>
  <w:hyphenationZone w:val="425"/>
  <w:characterSpacingControl w:val="doNotCompress"/>
  <w:hdrShapeDefaults>
    <o:shapedefaults v:ext="edit" spidmax="634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98"/>
    <w:rsid w:val="00012B1C"/>
    <w:rsid w:val="000518EE"/>
    <w:rsid w:val="00053CA4"/>
    <w:rsid w:val="00054C1A"/>
    <w:rsid w:val="000650C3"/>
    <w:rsid w:val="00072749"/>
    <w:rsid w:val="00101905"/>
    <w:rsid w:val="00111FD3"/>
    <w:rsid w:val="001123A8"/>
    <w:rsid w:val="00112737"/>
    <w:rsid w:val="0011573A"/>
    <w:rsid w:val="00162A3E"/>
    <w:rsid w:val="001B3E9A"/>
    <w:rsid w:val="001C14CE"/>
    <w:rsid w:val="001D4362"/>
    <w:rsid w:val="001E624F"/>
    <w:rsid w:val="001F54DE"/>
    <w:rsid w:val="001F7F35"/>
    <w:rsid w:val="00205A60"/>
    <w:rsid w:val="002068C5"/>
    <w:rsid w:val="00212403"/>
    <w:rsid w:val="0023560C"/>
    <w:rsid w:val="00271B1C"/>
    <w:rsid w:val="002C702C"/>
    <w:rsid w:val="002D1A8F"/>
    <w:rsid w:val="002F0F6B"/>
    <w:rsid w:val="00320BC0"/>
    <w:rsid w:val="00363EDF"/>
    <w:rsid w:val="003D4F99"/>
    <w:rsid w:val="003E13A0"/>
    <w:rsid w:val="004033F3"/>
    <w:rsid w:val="0041703E"/>
    <w:rsid w:val="0042243C"/>
    <w:rsid w:val="00423E75"/>
    <w:rsid w:val="004527E1"/>
    <w:rsid w:val="004C748A"/>
    <w:rsid w:val="00520A57"/>
    <w:rsid w:val="00532115"/>
    <w:rsid w:val="00571AFC"/>
    <w:rsid w:val="00577751"/>
    <w:rsid w:val="005C4406"/>
    <w:rsid w:val="005C5DDA"/>
    <w:rsid w:val="005C6A52"/>
    <w:rsid w:val="005C6D40"/>
    <w:rsid w:val="005D68B5"/>
    <w:rsid w:val="005F7487"/>
    <w:rsid w:val="0068053F"/>
    <w:rsid w:val="00681951"/>
    <w:rsid w:val="00693A8A"/>
    <w:rsid w:val="006A2042"/>
    <w:rsid w:val="006A36EB"/>
    <w:rsid w:val="006C7021"/>
    <w:rsid w:val="006E6331"/>
    <w:rsid w:val="00700B3F"/>
    <w:rsid w:val="007270E5"/>
    <w:rsid w:val="007833A7"/>
    <w:rsid w:val="007A265E"/>
    <w:rsid w:val="007F00FD"/>
    <w:rsid w:val="008201B2"/>
    <w:rsid w:val="00832984"/>
    <w:rsid w:val="008517A3"/>
    <w:rsid w:val="00855982"/>
    <w:rsid w:val="008C781D"/>
    <w:rsid w:val="0091726D"/>
    <w:rsid w:val="00980125"/>
    <w:rsid w:val="009B1D1F"/>
    <w:rsid w:val="009C20D9"/>
    <w:rsid w:val="009C4216"/>
    <w:rsid w:val="009E6304"/>
    <w:rsid w:val="00A10484"/>
    <w:rsid w:val="00A12369"/>
    <w:rsid w:val="00A15B7E"/>
    <w:rsid w:val="00A23FB6"/>
    <w:rsid w:val="00A3086C"/>
    <w:rsid w:val="00A530F5"/>
    <w:rsid w:val="00A70898"/>
    <w:rsid w:val="00B25B98"/>
    <w:rsid w:val="00BC01CA"/>
    <w:rsid w:val="00C06B86"/>
    <w:rsid w:val="00C155A4"/>
    <w:rsid w:val="00C210A7"/>
    <w:rsid w:val="00C349C7"/>
    <w:rsid w:val="00C4036E"/>
    <w:rsid w:val="00C64F4B"/>
    <w:rsid w:val="00D110E0"/>
    <w:rsid w:val="00D53D89"/>
    <w:rsid w:val="00D82D1F"/>
    <w:rsid w:val="00D96ADC"/>
    <w:rsid w:val="00DF4937"/>
    <w:rsid w:val="00EA600D"/>
    <w:rsid w:val="00EE4902"/>
    <w:rsid w:val="00EF0644"/>
    <w:rsid w:val="00F11387"/>
    <w:rsid w:val="00F27421"/>
    <w:rsid w:val="00F42FCD"/>
    <w:rsid w:val="00F57EBB"/>
    <w:rsid w:val="00F70533"/>
    <w:rsid w:val="00F90622"/>
    <w:rsid w:val="00F9624F"/>
    <w:rsid w:val="00FA0E7A"/>
    <w:rsid w:val="00FD262C"/>
    <w:rsid w:val="00FD2EC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C8F9092"/>
  <w15:docId w15:val="{C4DF0FD5-7E3C-48C1-BE2E-45D58E21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E7A"/>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iPriority w:val="9"/>
    <w:unhideWhenUsed/>
    <w:qFormat/>
    <w:rsid w:val="00D82D1F"/>
    <w:pPr>
      <w:keepNext/>
      <w:keepLines/>
      <w:spacing w:before="360"/>
      <w:jc w:val="left"/>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jc w:val="lef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semiHidden/>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uiPriority w:val="9"/>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semiHidden/>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semiHidden/>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8195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8195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59"/>
    <w:rsid w:val="00681951"/>
    <w:pPr>
      <w:spacing w:after="0" w:line="240" w:lineRule="auto"/>
    </w:pPr>
    <w:rPr>
      <w:rFonts w:eastAsiaTheme="minorHAnsi"/>
      <w:sz w:val="24"/>
      <w:szCs w:val="24"/>
      <w:lang w:eastAsia="en-US"/>
    </w:rPr>
    <w:tblPr>
      <w:tblBorders>
        <w:top w:val="single" w:sz="4" w:space="0" w:color="3C3C3C" w:themeColor="text1"/>
        <w:left w:val="single" w:sz="4" w:space="0" w:color="3C3C3C" w:themeColor="text1"/>
        <w:bottom w:val="single" w:sz="4" w:space="0" w:color="3C3C3C" w:themeColor="text1"/>
        <w:right w:val="single" w:sz="4" w:space="0" w:color="3C3C3C" w:themeColor="text1"/>
        <w:insideH w:val="single" w:sz="4" w:space="0" w:color="3C3C3C" w:themeColor="text1"/>
        <w:insideV w:val="single" w:sz="4" w:space="0" w:color="3C3C3C" w:themeColor="text1"/>
      </w:tblBorders>
    </w:tblPr>
  </w:style>
  <w:style w:type="paragraph" w:styleId="ListParagraph">
    <w:name w:val="List Paragraph"/>
    <w:aliases w:val="texte,Bullet List,References,Bullet Points,Farbige Liste - Akzent 11,Titre1,List Paragraph1,normal,Bullets,Liste Article,Tableau Adere,Premier,List Bullet Mary,Medium Grid 1 - Accent 21,Paragraphe  revu,RM1,lp1,Liste 1,L_4,列出段落"/>
    <w:basedOn w:val="Normal"/>
    <w:link w:val="ListParagraphChar"/>
    <w:uiPriority w:val="34"/>
    <w:qFormat/>
    <w:rsid w:val="00681951"/>
    <w:pPr>
      <w:spacing w:after="0" w:line="240" w:lineRule="auto"/>
      <w:ind w:left="720"/>
      <w:contextualSpacing/>
      <w:jc w:val="left"/>
    </w:pPr>
    <w:rPr>
      <w:rFonts w:eastAsiaTheme="minorHAnsi"/>
      <w:color w:val="auto"/>
      <w:sz w:val="24"/>
      <w:szCs w:val="24"/>
      <w:lang w:eastAsia="en-US"/>
    </w:rPr>
  </w:style>
  <w:style w:type="character" w:styleId="FootnoteReference">
    <w:name w:val="footnote reference"/>
    <w:basedOn w:val="DefaultParagraphFont"/>
    <w:uiPriority w:val="99"/>
    <w:unhideWhenUsed/>
    <w:rsid w:val="00EE4902"/>
    <w:rPr>
      <w:vertAlign w:val="superscript"/>
    </w:rPr>
  </w:style>
  <w:style w:type="character" w:customStyle="1" w:styleId="ListParagraphChar">
    <w:name w:val="List Paragraph Char"/>
    <w:aliases w:val="texte Char,Bullet List Char,References Char,Bullet Points Char,Farbige Liste - Akzent 11 Char,Titre1 Char,List Paragraph1 Char,normal Char,Bullets Char,Liste Article Char,Tableau Adere Char,Premier Char,List Bullet Mary Char,RM1 Char"/>
    <w:link w:val="ListParagraph"/>
    <w:uiPriority w:val="34"/>
    <w:qFormat/>
    <w:locked/>
    <w:rsid w:val="006C7021"/>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image" Target="media/image2.png"/><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61C5BDED0EDF8468DB79B1E847EC72C" ma:contentTypeVersion="15" ma:contentTypeDescription="Create a new document." ma:contentTypeScope="" ma:versionID="f0d5f9bc1fc5d1dd6282ff868d81bbb2">
  <xsd:schema xmlns:xsd="http://www.w3.org/2001/XMLSchema" xmlns:xs="http://www.w3.org/2001/XMLSchema" xmlns:p="http://schemas.microsoft.com/office/2006/metadata/properties" xmlns:ns2="8f478d02-bf46-455c-999f-2efaa03dbaa1" xmlns:ns3="981b1393-8d63-4733-9711-635f1fe15c23" targetNamespace="http://schemas.microsoft.com/office/2006/metadata/properties" ma:root="true" ma:fieldsID="24d9563477710935f7aa3e3d2a8d6d85" ns2:_="" ns3:_="">
    <xsd:import namespace="8f478d02-bf46-455c-999f-2efaa03dbaa1"/>
    <xsd:import namespace="981b1393-8d63-4733-9711-635f1fe15c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78d02-bf46-455c-999f-2efaa03db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2addfa-c26d-4e3b-b240-f6c3bd3828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1b1393-8d63-4733-9711-635f1fe15c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09cbad-058c-420f-8703-8ac55c2fd1c7}" ma:internalName="TaxCatchAll" ma:showField="CatchAllData" ma:web="981b1393-8d63-4733-9711-635f1fe15c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OECDListFormCollapsible</Display>
  <Edit>OECDListFormCollapsible</Edit>
  <New>OECDListFormCollapsible</New>
</FormTemplates>
</file>

<file path=customXml/item5.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6.xml><?xml version="1.0" encoding="utf-8"?>
<p:properties xmlns:p="http://schemas.microsoft.com/office/2006/metadata/properties" xmlns:xsi="http://www.w3.org/2001/XMLSchema-instance" xmlns:pc="http://schemas.microsoft.com/office/infopath/2007/PartnerControls">
  <documentManagement>
    <TaxCatchAll xmlns="981b1393-8d63-4733-9711-635f1fe15c23">
      <Value>667</Value>
      <Value>3</Value>
    </TaxCatchAll>
    <lcf76f155ced4ddcb4097134ff3c332f xmlns="8f478d02-bf46-455c-999f-2efaa03dba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8189A8-8B4A-43DE-A67A-471AAACA0855}"/>
</file>

<file path=customXml/itemProps2.xml><?xml version="1.0" encoding="utf-8"?>
<ds:datastoreItem xmlns:ds="http://schemas.openxmlformats.org/officeDocument/2006/customXml" ds:itemID="{A618B087-40EB-453B-A465-04BD8729F40A}">
  <ds:schemaRefs>
    <ds:schemaRef ds:uri="http://schemas.openxmlformats.org/officeDocument/2006/bibliography"/>
  </ds:schemaRefs>
</ds:datastoreItem>
</file>

<file path=customXml/itemProps3.xml><?xml version="1.0" encoding="utf-8"?>
<ds:datastoreItem xmlns:ds="http://schemas.openxmlformats.org/officeDocument/2006/customXml" ds:itemID="{C5255066-DE5F-4A26-8A2C-7EE8FCD7019B}"/>
</file>

<file path=customXml/itemProps4.xml><?xml version="1.0" encoding="utf-8"?>
<ds:datastoreItem xmlns:ds="http://schemas.openxmlformats.org/officeDocument/2006/customXml" ds:itemID="{EA01271F-74C7-48E8-8E8B-985095089AF4}">
  <ds:schemaRefs>
    <ds:schemaRef ds:uri="http://schemas.microsoft.com/sharepoint/v3/contenttype/forms"/>
  </ds:schemaRefs>
</ds:datastoreItem>
</file>

<file path=customXml/itemProps5.xml><?xml version="1.0" encoding="utf-8"?>
<ds:datastoreItem xmlns:ds="http://schemas.openxmlformats.org/officeDocument/2006/customXml" ds:itemID="{5BB21440-1E12-4811-BF35-8F45D9675A23}">
  <ds:schemaRefs>
    <ds:schemaRef ds:uri="http://www.oecd.org/eshare/projectsentre/CtFieldPriority/"/>
    <ds:schemaRef ds:uri="http://schemas.microsoft.com/2003/10/Serialization/Arrays"/>
  </ds:schemaRefs>
</ds:datastoreItem>
</file>

<file path=customXml/itemProps6.xml><?xml version="1.0" encoding="utf-8"?>
<ds:datastoreItem xmlns:ds="http://schemas.openxmlformats.org/officeDocument/2006/customXml" ds:itemID="{63671810-3EF7-4C8E-BCBA-248ABE2BAB39}">
  <ds:schemaRefs>
    <ds:schemaRef ds:uri="18889a2b-0d37-4ff0-afeb-cbbf52875171"/>
    <ds:schemaRef ds:uri="http://purl.org/dc/dcmitype/"/>
    <ds:schemaRef ds:uri="http://schemas.openxmlformats.org/package/2006/metadata/core-properties"/>
    <ds:schemaRef ds:uri="http://schemas.microsoft.com/office/2006/documentManagement/types"/>
    <ds:schemaRef ds:uri="http://purl.org/dc/terms/"/>
    <ds:schemaRef ds:uri="54c4cd27-f286-408f-9ce0-33c1e0f3ab39"/>
    <ds:schemaRef ds:uri="http://schemas.microsoft.com/office/2006/metadata/properties"/>
    <ds:schemaRef ds:uri="http://www.w3.org/XML/1998/namespace"/>
    <ds:schemaRef ds:uri="http://purl.org/dc/elements/1.1/"/>
    <ds:schemaRef ds:uri="http://schemas.microsoft.com/office/infopath/2007/PartnerControls"/>
    <ds:schemaRef ds:uri="http://schemas.microsoft.com/sharepoint/v4"/>
    <ds:schemaRef ds:uri="ca82dde9-3436-4d3d-bddd-d31447390034"/>
    <ds:schemaRef ds:uri="c9f238dd-bb73-4aef-a7a5-d644ad823e52"/>
    <ds:schemaRef ds:uri="375c99d1-ca6e-49b5-b969-bc8a239e4ffd"/>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194</TotalTime>
  <Pages>7</Pages>
  <Words>411</Words>
  <Characters>2706</Characters>
  <Application>Microsoft Office Word</Application>
  <DocSecurity>0</DocSecurity>
  <Lines>112</Lines>
  <Paragraphs>84</Paragraphs>
  <ScaleCrop>false</ScaleCrop>
  <HeadingPairs>
    <vt:vector size="2" baseType="variant">
      <vt:variant>
        <vt:lpstr>Title</vt:lpstr>
      </vt:variant>
      <vt:variant>
        <vt:i4>1</vt:i4>
      </vt:variant>
    </vt:vector>
  </HeadingPairs>
  <TitlesOfParts>
    <vt:vector size="1" baseType="lpstr">
      <vt:lpstr>Checklist -                           Quality review</vt:lpstr>
    </vt:vector>
  </TitlesOfParts>
  <Company>MAPS</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                           Quality review</dc:title>
  <dc:subject>version 2.0 - UPDATED NOVEMBER 2022</dc:subject>
  <dc:creator>Marie Mantopoulos</dc:creator>
  <cp:lastModifiedBy>PENAGOS Nicolas, GOV/IPP</cp:lastModifiedBy>
  <cp:revision>14</cp:revision>
  <cp:lastPrinted>2018-03-09T18:15:00Z</cp:lastPrinted>
  <dcterms:created xsi:type="dcterms:W3CDTF">2022-10-13T12:38:00Z</dcterms:created>
  <dcterms:modified xsi:type="dcterms:W3CDTF">2022-11-29T11:15:00Z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y fmtid="{D5CDD505-2E9C-101B-9397-08002B2CF9AE}" pid="18" name="OECDPinnedBy">
    <vt:lpwstr/>
  </property>
  <property fmtid="{D5CDD505-2E9C-101B-9397-08002B2CF9AE}" pid="19" name="OECDAllRelatedUsers">
    <vt:lpwstr/>
  </property>
  <property fmtid="{D5CDD505-2E9C-101B-9397-08002B2CF9AE}" pid="20" name="n2117a3aede04346bfdbc41180e059d0">
    <vt:lpwstr/>
  </property>
  <property fmtid="{D5CDD505-2E9C-101B-9397-08002B2CF9AE}" pid="21" name="OECDProjectMembers">
    <vt:lpwstr>MAGINA Paulo, GOV/PSI349GIGOU Thibaut, GOV/PSI551MC DONALD Laura, GOV/PSI677</vt:lpwstr>
  </property>
  <property fmtid="{D5CDD505-2E9C-101B-9397-08002B2CF9AE}" pid="22" name="OECDProjectManager">
    <vt:lpwstr>DIESING Lena, GOV/PSI870</vt:lpwstr>
  </property>
  <property fmtid="{D5CDD505-2E9C-101B-9397-08002B2CF9AE}" pid="23" name="eShareCountryTaxHTField0">
    <vt:lpwstr/>
  </property>
  <property fmtid="{D5CDD505-2E9C-101B-9397-08002B2CF9AE}" pid="24" name="eShareTopicTaxHTField0">
    <vt:lpwstr>Government purchasing326860ca-1d19-4c17-ae34-afac09cf4163</vt:lpwstr>
  </property>
  <property fmtid="{D5CDD505-2E9C-101B-9397-08002B2CF9AE}" pid="25" name="OECDProjectLookup">
    <vt:lpwstr>76</vt:lpwstr>
  </property>
  <property fmtid="{D5CDD505-2E9C-101B-9397-08002B2CF9AE}" pid="26" name="c8d74dcdd70245de8d5c76809cabe7d6">
    <vt:lpwstr>GOV/PSIed0a18f2-dd77-4c80-9fc2-6f945b2ea550</vt:lpwstr>
  </property>
  <property fmtid="{D5CDD505-2E9C-101B-9397-08002B2CF9AE}" pid="27" name="eSharePWBTaxHTField0">
    <vt:lpwstr>(n/a)3adabb5f-45b7-4a20-bdde-219e8d9477af</vt:lpwstr>
  </property>
  <property fmtid="{D5CDD505-2E9C-101B-9397-08002B2CF9AE}" pid="28" name="TaxCatchAll">
    <vt:lpwstr>1043667</vt:lpwstr>
  </property>
  <property fmtid="{D5CDD505-2E9C-101B-9397-08002B2CF9AE}" pid="29" name="OECDlanguage">
    <vt:lpwstr>English</vt:lpwstr>
  </property>
  <property fmtid="{D5CDD505-2E9C-101B-9397-08002B2CF9AE}" pid="30" name="OECDMainProject">
    <vt:lpwstr>50</vt:lpwstr>
  </property>
  <property fmtid="{D5CDD505-2E9C-101B-9397-08002B2CF9AE}" pid="31" name="OECDKimStatus">
    <vt:lpwstr>Draft</vt:lpwstr>
  </property>
  <property fmtid="{D5CDD505-2E9C-101B-9397-08002B2CF9AE}" pid="32" name="eShareKeywordsTaxHTField0">
    <vt:lpwstr/>
  </property>
  <property fmtid="{D5CDD505-2E9C-101B-9397-08002B2CF9AE}" pid="33" name="eShareCommitteeTaxHTField0">
    <vt:lpwstr/>
  </property>
</Properties>
</file>