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54548656"/>
        <w:docPartObj>
          <w:docPartGallery w:val="Cover Pages"/>
          <w:docPartUnique/>
        </w:docPartObj>
      </w:sdtPr>
      <w:sdtEndPr/>
      <w:sdtContent>
        <w:commentRangeStart w:id="0" w:displacedByCustomXml="prev"/>
        <w:p w14:paraId="0C74BA0E" w14:textId="2E1A3DC3" w:rsidR="0041703E" w:rsidRPr="00115061" w:rsidRDefault="00C11AB4">
          <w:pPr>
            <w:rPr>
              <w:lang w:val="en-GB"/>
            </w:rPr>
          </w:pPr>
          <w:r>
            <w:rPr>
              <w:noProof/>
            </w:rPr>
            <mc:AlternateContent>
              <mc:Choice Requires="wps">
                <w:drawing>
                  <wp:anchor distT="0" distB="0" distL="114300" distR="114300" simplePos="0" relativeHeight="251659264" behindDoc="1" locked="0" layoutInCell="1" allowOverlap="1" wp14:anchorId="704964F8" wp14:editId="5DE17A35">
                    <wp:simplePos x="0" y="0"/>
                    <wp:positionH relativeFrom="column">
                      <wp:posOffset>-450850</wp:posOffset>
                    </wp:positionH>
                    <wp:positionV relativeFrom="paragraph">
                      <wp:posOffset>-476885</wp:posOffset>
                    </wp:positionV>
                    <wp:extent cx="6858000" cy="545973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8000" cy="5459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74BB39" w14:textId="6B624618" w:rsidR="00620EA8" w:rsidRPr="00BE2B87" w:rsidRDefault="00572EDC">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620EA8" w:rsidRPr="009F08C7">
                                      <w:rPr>
                                        <w:rFonts w:eastAsiaTheme="majorEastAsia" w:cstheme="majorBidi"/>
                                        <w:color w:val="808080" w:themeColor="text1" w:themeTint="A6"/>
                                        <w:sz w:val="72"/>
                                        <w:szCs w:val="72"/>
                                      </w:rPr>
                                      <w:t>Templ</w:t>
                                    </w:r>
                                    <w:r w:rsidR="00C6551E">
                                      <w:rPr>
                                        <w:rFonts w:eastAsiaTheme="majorEastAsia" w:cstheme="majorBidi"/>
                                        <w:color w:val="808080" w:themeColor="text1" w:themeTint="A6"/>
                                        <w:sz w:val="72"/>
                                        <w:szCs w:val="72"/>
                                      </w:rPr>
                                      <w:t>ate: Assessment report</w:t>
                                    </w:r>
                                    <w:r w:rsidR="00081791">
                                      <w:rPr>
                                        <w:rFonts w:eastAsiaTheme="majorEastAsia" w:cstheme="majorBidi"/>
                                        <w:color w:val="808080" w:themeColor="text1" w:themeTint="A6"/>
                                        <w:sz w:val="72"/>
                                        <w:szCs w:val="72"/>
                                      </w:rPr>
                                      <w:t xml:space="preserve"> under the SPP module</w:t>
                                    </w:r>
                                  </w:sdtContent>
                                </w:sdt>
                              </w:p>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74BB3A" w14:textId="6CDA79EF" w:rsidR="00620EA8" w:rsidRDefault="008D08CE">
                                    <w:pPr>
                                      <w:pStyle w:val="NoSpacing"/>
                                      <w:spacing w:before="240"/>
                                      <w:rPr>
                                        <w:caps/>
                                        <w:color w:val="3C3C3C" w:themeColor="text2"/>
                                        <w:sz w:val="36"/>
                                        <w:szCs w:val="36"/>
                                      </w:rPr>
                                    </w:pPr>
                                    <w:r>
                                      <w:rPr>
                                        <w:caps/>
                                        <w:color w:val="3C3C3C" w:themeColor="text2"/>
                                        <w:sz w:val="36"/>
                                        <w:szCs w:val="36"/>
                                      </w:rPr>
                                      <w:t xml:space="preserve">VERSION </w:t>
                                    </w:r>
                                    <w:r w:rsidR="00AA0C81">
                                      <w:rPr>
                                        <w:caps/>
                                        <w:color w:val="3C3C3C" w:themeColor="text2"/>
                                        <w:sz w:val="36"/>
                                        <w:szCs w:val="36"/>
                                      </w:rPr>
                                      <w:t>2</w:t>
                                    </w:r>
                                    <w:r>
                                      <w:rPr>
                                        <w:caps/>
                                        <w:color w:val="3C3C3C" w:themeColor="text2"/>
                                        <w:sz w:val="36"/>
                                        <w:szCs w:val="36"/>
                                      </w:rPr>
                                      <w:t xml:space="preserve">.0 </w:t>
                                    </w:r>
                                    <w:r w:rsidR="00C6551E">
                                      <w:rPr>
                                        <w:caps/>
                                        <w:color w:val="3C3C3C" w:themeColor="text2"/>
                                        <w:sz w:val="36"/>
                                        <w:szCs w:val="36"/>
                                      </w:rPr>
                                      <w:t>–</w:t>
                                    </w:r>
                                    <w:r>
                                      <w:rPr>
                                        <w:caps/>
                                        <w:color w:val="3C3C3C" w:themeColor="text2"/>
                                        <w:sz w:val="36"/>
                                        <w:szCs w:val="36"/>
                                      </w:rPr>
                                      <w:t xml:space="preserve"> </w:t>
                                    </w:r>
                                    <w:r w:rsidR="00AA0C81">
                                      <w:rPr>
                                        <w:caps/>
                                        <w:color w:val="3C3C3C" w:themeColor="text2"/>
                                        <w:sz w:val="36"/>
                                        <w:szCs w:val="36"/>
                                      </w:rPr>
                                      <w:t>November</w:t>
                                    </w:r>
                                    <w:r w:rsidR="008D0CEB">
                                      <w:rPr>
                                        <w:caps/>
                                        <w:color w:val="3C3C3C" w:themeColor="text2"/>
                                        <w:sz w:val="36"/>
                                        <w:szCs w:val="36"/>
                                      </w:rPr>
                                      <w:t xml:space="preserve"> 2023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04964F8" id="_x0000_t202" coordsize="21600,21600" o:spt="202" path="m,l,21600r21600,l21600,xe">
                    <v:stroke joinstyle="miter"/>
                    <v:path gradientshapeok="t" o:connecttype="rect"/>
                  </v:shapetype>
                  <v:shape id="Text Box 5" o:spid="_x0000_s1026" type="#_x0000_t202" style="position:absolute;left:0;text-align:left;margin-left:-35.5pt;margin-top:-37.55pt;width:540pt;height:42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" filled="f" stroked="f" strokeweight=".5pt">
                    <v:textbox inset="36pt,36pt,36pt,36pt">
                      <w:txbxContent>
                        <w:p w14:paraId="0C74BB39" w14:textId="6B624618" w:rsidR="00620EA8" w:rsidRPr="00BE2B87" w:rsidRDefault="00572EDC">
                          <w:pPr>
                            <w:pStyle w:val="NoSpacing"/>
                            <w:pBdr>
                              <w:bottom w:val="single" w:sz="6" w:space="4" w:color="9D9D9D" w:themeColor="text1" w:themeTint="80"/>
                            </w:pBdr>
                            <w:rPr>
                              <w:rFonts w:ascii="Quicksand" w:eastAsiaTheme="majorEastAsia" w:hAnsi="Quicksand" w:cstheme="majorBidi"/>
                              <w:color w:val="808080" w:themeColor="text1" w:themeTint="A6"/>
                              <w:sz w:val="72"/>
                              <w:szCs w:val="72"/>
                            </w:rPr>
                          </w:pPr>
                          <w:sdt>
                            <w:sdtPr>
                              <w:rPr>
                                <w:rFonts w:eastAsiaTheme="majorEastAsia" w:cstheme="majorBidi"/>
                                <w:color w:val="808080"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620EA8" w:rsidRPr="009F08C7">
                                <w:rPr>
                                  <w:rFonts w:eastAsiaTheme="majorEastAsia" w:cstheme="majorBidi"/>
                                  <w:color w:val="808080" w:themeColor="text1" w:themeTint="A6"/>
                                  <w:sz w:val="72"/>
                                  <w:szCs w:val="72"/>
                                </w:rPr>
                                <w:t>Templ</w:t>
                              </w:r>
                              <w:r w:rsidR="00C6551E">
                                <w:rPr>
                                  <w:rFonts w:eastAsiaTheme="majorEastAsia" w:cstheme="majorBidi"/>
                                  <w:color w:val="808080" w:themeColor="text1" w:themeTint="A6"/>
                                  <w:sz w:val="72"/>
                                  <w:szCs w:val="72"/>
                                </w:rPr>
                                <w:t>ate: Assessment report</w:t>
                              </w:r>
                              <w:r w:rsidR="00081791">
                                <w:rPr>
                                  <w:rFonts w:eastAsiaTheme="majorEastAsia" w:cstheme="majorBidi"/>
                                  <w:color w:val="808080" w:themeColor="text1" w:themeTint="A6"/>
                                  <w:sz w:val="72"/>
                                  <w:szCs w:val="72"/>
                                </w:rPr>
                                <w:t xml:space="preserve"> under the SPP module</w:t>
                              </w:r>
                            </w:sdtContent>
                          </w:sdt>
                        </w:p>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C74BB3A" w14:textId="6CDA79EF" w:rsidR="00620EA8" w:rsidRDefault="008D08CE">
                              <w:pPr>
                                <w:pStyle w:val="NoSpacing"/>
                                <w:spacing w:before="240"/>
                                <w:rPr>
                                  <w:caps/>
                                  <w:color w:val="3C3C3C" w:themeColor="text2"/>
                                  <w:sz w:val="36"/>
                                  <w:szCs w:val="36"/>
                                </w:rPr>
                              </w:pPr>
                              <w:r>
                                <w:rPr>
                                  <w:caps/>
                                  <w:color w:val="3C3C3C" w:themeColor="text2"/>
                                  <w:sz w:val="36"/>
                                  <w:szCs w:val="36"/>
                                </w:rPr>
                                <w:t xml:space="preserve">VERSION </w:t>
                              </w:r>
                              <w:r w:rsidR="00AA0C81">
                                <w:rPr>
                                  <w:caps/>
                                  <w:color w:val="3C3C3C" w:themeColor="text2"/>
                                  <w:sz w:val="36"/>
                                  <w:szCs w:val="36"/>
                                </w:rPr>
                                <w:t>2</w:t>
                              </w:r>
                              <w:r>
                                <w:rPr>
                                  <w:caps/>
                                  <w:color w:val="3C3C3C" w:themeColor="text2"/>
                                  <w:sz w:val="36"/>
                                  <w:szCs w:val="36"/>
                                </w:rPr>
                                <w:t xml:space="preserve">.0 </w:t>
                              </w:r>
                              <w:r w:rsidR="00C6551E">
                                <w:rPr>
                                  <w:caps/>
                                  <w:color w:val="3C3C3C" w:themeColor="text2"/>
                                  <w:sz w:val="36"/>
                                  <w:szCs w:val="36"/>
                                </w:rPr>
                                <w:t>–</w:t>
                              </w:r>
                              <w:r>
                                <w:rPr>
                                  <w:caps/>
                                  <w:color w:val="3C3C3C" w:themeColor="text2"/>
                                  <w:sz w:val="36"/>
                                  <w:szCs w:val="36"/>
                                </w:rPr>
                                <w:t xml:space="preserve"> </w:t>
                              </w:r>
                              <w:r w:rsidR="00AA0C81">
                                <w:rPr>
                                  <w:caps/>
                                  <w:color w:val="3C3C3C" w:themeColor="text2"/>
                                  <w:sz w:val="36"/>
                                  <w:szCs w:val="36"/>
                                </w:rPr>
                                <w:t>November</w:t>
                              </w:r>
                              <w:r w:rsidR="008D0CEB">
                                <w:rPr>
                                  <w:caps/>
                                  <w:color w:val="3C3C3C" w:themeColor="text2"/>
                                  <w:sz w:val="36"/>
                                  <w:szCs w:val="36"/>
                                </w:rPr>
                                <w:t xml:space="preserve"> 2023</w:t>
                              </w:r>
                            </w:p>
                          </w:sdtContent>
                        </w:sdt>
                      </w:txbxContent>
                    </v:textbox>
                  </v:shape>
                </w:pict>
              </mc:Fallback>
            </mc:AlternateContent>
          </w:r>
          <w:r w:rsidR="009C20D9" w:rsidRPr="00115061">
            <w:rPr>
              <w:noProof/>
              <w:lang w:val="en-GB" w:eastAsia="en-GB"/>
            </w:rPr>
            <w:drawing>
              <wp:anchor distT="0" distB="0" distL="114300" distR="114300" simplePos="0" relativeHeight="251657216" behindDoc="0" locked="0" layoutInCell="1" allowOverlap="1" wp14:anchorId="0C74BB2C" wp14:editId="0C74BB2D">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commentRangeEnd w:id="0"/>
          <w:r w:rsidR="007C767F">
            <w:rPr>
              <w:rStyle w:val="CommentReference"/>
            </w:rPr>
            <w:commentReference w:id="0"/>
          </w:r>
        </w:p>
        <w:p w14:paraId="0C74BA0F" w14:textId="77777777" w:rsidR="0041703E" w:rsidRPr="00115061" w:rsidRDefault="009C20D9">
          <w:pPr>
            <w:rPr>
              <w:lang w:val="en-GB"/>
            </w:rPr>
          </w:pPr>
          <w:r w:rsidRPr="00115061">
            <w:rPr>
              <w:noProof/>
              <w:lang w:val="en-GB" w:eastAsia="en-GB"/>
            </w:rPr>
            <w:drawing>
              <wp:anchor distT="0" distB="0" distL="114300" distR="114300" simplePos="0" relativeHeight="251656192" behindDoc="0" locked="0" layoutInCell="1" allowOverlap="1" wp14:anchorId="0C74BB2E" wp14:editId="0C74BB2F">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anchor>
            </w:drawing>
          </w:r>
          <w:r w:rsidR="0041703E" w:rsidRPr="00115061">
            <w:rPr>
              <w:lang w:val="en-GB"/>
            </w:rPr>
            <w:br w:type="page"/>
          </w:r>
        </w:p>
      </w:sdtContent>
    </w:sdt>
    <w:p w14:paraId="0C74BA10" w14:textId="77777777" w:rsidR="005C3221" w:rsidRPr="00115061" w:rsidRDefault="005C3221">
      <w:pPr>
        <w:rPr>
          <w:lang w:val="en-GB"/>
        </w:rPr>
      </w:pPr>
    </w:p>
    <w:p w14:paraId="0C74BA11" w14:textId="77777777" w:rsidR="005C3221" w:rsidRPr="00115061" w:rsidRDefault="005C3221">
      <w:pPr>
        <w:rPr>
          <w:lang w:val="en-GB"/>
        </w:rPr>
      </w:pPr>
    </w:p>
    <w:p w14:paraId="0C74BA12" w14:textId="77777777" w:rsidR="005C3221" w:rsidRPr="00115061" w:rsidRDefault="005C3221">
      <w:pPr>
        <w:rPr>
          <w:lang w:val="en-GB"/>
        </w:rPr>
      </w:pPr>
    </w:p>
    <w:p w14:paraId="0C74BA13" w14:textId="77777777" w:rsidR="005C3221" w:rsidRPr="00115061" w:rsidRDefault="005C3221">
      <w:pPr>
        <w:rPr>
          <w:lang w:val="en-GB"/>
        </w:rPr>
      </w:pPr>
      <w:r w:rsidRPr="00115061">
        <w:rPr>
          <w:noProof/>
          <w:lang w:val="en-GB" w:eastAsia="en-GB"/>
        </w:rPr>
        <w:drawing>
          <wp:anchor distT="0" distB="0" distL="114300" distR="114300" simplePos="0" relativeHeight="251658240" behindDoc="0" locked="0" layoutInCell="1" allowOverlap="1" wp14:anchorId="0C74BB30" wp14:editId="0C74BB31">
            <wp:simplePos x="0" y="0"/>
            <wp:positionH relativeFrom="margin">
              <wp:posOffset>-5080</wp:posOffset>
            </wp:positionH>
            <wp:positionV relativeFrom="paragraph">
              <wp:posOffset>-1109345</wp:posOffset>
            </wp:positionV>
            <wp:extent cx="6101372" cy="128546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anchor>
        </w:drawing>
      </w:r>
    </w:p>
    <w:p w14:paraId="0C74BA14" w14:textId="77777777" w:rsidR="005C3221" w:rsidRPr="00115061" w:rsidRDefault="005C3221" w:rsidP="00E0323D">
      <w:pPr>
        <w:pStyle w:val="Title"/>
        <w:rPr>
          <w:lang w:val="en-GB"/>
        </w:rPr>
      </w:pPr>
    </w:p>
    <w:p w14:paraId="0C74BA15" w14:textId="77777777" w:rsidR="005C3221" w:rsidRPr="00115061" w:rsidRDefault="00D41792" w:rsidP="00751E36">
      <w:pPr>
        <w:pStyle w:val="Title"/>
        <w:pBdr>
          <w:bottom w:val="single" w:sz="6" w:space="1" w:color="auto"/>
        </w:pBdr>
        <w:jc w:val="center"/>
        <w:rPr>
          <w:lang w:val="en-GB"/>
        </w:rPr>
      </w:pPr>
      <w:r w:rsidRPr="00115061">
        <w:rPr>
          <w:lang w:val="en-GB"/>
        </w:rPr>
        <w:t>[Name of country]</w:t>
      </w:r>
    </w:p>
    <w:p w14:paraId="0C74BA16" w14:textId="77777777" w:rsidR="00E0323D" w:rsidRPr="00115061" w:rsidRDefault="00E0323D" w:rsidP="00E0323D">
      <w:pPr>
        <w:pStyle w:val="Title"/>
        <w:rPr>
          <w:lang w:val="en-GB"/>
        </w:rPr>
      </w:pPr>
    </w:p>
    <w:p w14:paraId="0C74BA17" w14:textId="77777777" w:rsidR="00D41792" w:rsidRPr="00115061" w:rsidRDefault="00D41792" w:rsidP="00DD78E5">
      <w:pPr>
        <w:pStyle w:val="Title"/>
        <w:jc w:val="center"/>
        <w:rPr>
          <w:lang w:val="en-GB"/>
        </w:rPr>
      </w:pPr>
      <w:commentRangeStart w:id="1"/>
      <w:commentRangeStart w:id="2"/>
      <w:r w:rsidRPr="00115061">
        <w:rPr>
          <w:lang w:val="en-GB"/>
        </w:rPr>
        <w:t>Assessment</w:t>
      </w:r>
      <w:commentRangeEnd w:id="1"/>
      <w:r w:rsidR="007C5D94" w:rsidRPr="00115061">
        <w:rPr>
          <w:rStyle w:val="CommentReference"/>
          <w:rFonts w:eastAsiaTheme="minorEastAsia" w:cstheme="minorBidi"/>
          <w:lang w:val="en-GB"/>
        </w:rPr>
        <w:commentReference w:id="1"/>
      </w:r>
      <w:r w:rsidRPr="00115061">
        <w:rPr>
          <w:lang w:val="en-GB"/>
        </w:rPr>
        <w:t xml:space="preserve"> of the Public Procurement system</w:t>
      </w:r>
      <w:commentRangeEnd w:id="2"/>
      <w:r w:rsidR="006A026C">
        <w:rPr>
          <w:rStyle w:val="CommentReference"/>
          <w:rFonts w:eastAsiaTheme="minorEastAsia" w:cstheme="minorBidi"/>
        </w:rPr>
        <w:commentReference w:id="2"/>
      </w:r>
    </w:p>
    <w:p w14:paraId="0C74BA18" w14:textId="77777777" w:rsidR="00D41792" w:rsidRPr="00115061" w:rsidRDefault="00D41792" w:rsidP="00D41792">
      <w:pPr>
        <w:spacing w:line="360" w:lineRule="auto"/>
        <w:jc w:val="center"/>
        <w:rPr>
          <w:rFonts w:eastAsiaTheme="majorEastAsia" w:cstheme="majorBidi"/>
          <w:color w:val="auto"/>
          <w:sz w:val="36"/>
          <w:szCs w:val="36"/>
          <w:lang w:val="en-GB"/>
        </w:rPr>
      </w:pPr>
      <w:r w:rsidRPr="00115061">
        <w:rPr>
          <w:rFonts w:eastAsiaTheme="majorEastAsia" w:cstheme="majorBidi"/>
          <w:color w:val="auto"/>
          <w:sz w:val="36"/>
          <w:szCs w:val="36"/>
          <w:lang w:val="en-GB"/>
        </w:rPr>
        <w:t>[Date]</w:t>
      </w:r>
    </w:p>
    <w:p w14:paraId="0C74BA19"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A"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B"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C" w14:textId="77777777" w:rsidR="00D41792" w:rsidRPr="00115061" w:rsidRDefault="00D41792" w:rsidP="00D41792">
      <w:pPr>
        <w:spacing w:line="360" w:lineRule="auto"/>
        <w:jc w:val="center"/>
        <w:rPr>
          <w:rFonts w:eastAsiaTheme="majorEastAsia" w:cstheme="majorBidi"/>
          <w:color w:val="auto"/>
          <w:sz w:val="36"/>
          <w:szCs w:val="36"/>
          <w:lang w:val="en-GB"/>
        </w:rPr>
      </w:pPr>
    </w:p>
    <w:p w14:paraId="0C74BA1D" w14:textId="77777777" w:rsidR="00E0323D" w:rsidRPr="00115061" w:rsidRDefault="00E0323D" w:rsidP="00E0323D">
      <w:pPr>
        <w:spacing w:line="360" w:lineRule="auto"/>
        <w:jc w:val="center"/>
        <w:rPr>
          <w:rFonts w:eastAsiaTheme="majorEastAsia" w:cstheme="majorBidi"/>
          <w:color w:val="auto"/>
          <w:sz w:val="36"/>
          <w:szCs w:val="36"/>
          <w:lang w:val="en-GB"/>
        </w:rPr>
      </w:pPr>
      <w:r w:rsidRPr="00115061">
        <w:rPr>
          <w:rFonts w:eastAsiaTheme="majorEastAsia" w:cstheme="majorBidi"/>
          <w:color w:val="auto"/>
          <w:sz w:val="36"/>
          <w:szCs w:val="36"/>
          <w:lang w:val="en-GB"/>
        </w:rPr>
        <w:t>[Logos of main institutions]</w:t>
      </w:r>
    </w:p>
    <w:p w14:paraId="0C74BA1E" w14:textId="77777777" w:rsidR="00E0323D" w:rsidRPr="00115061" w:rsidRDefault="00E0323D" w:rsidP="00D41792">
      <w:pPr>
        <w:spacing w:line="360" w:lineRule="auto"/>
        <w:jc w:val="center"/>
        <w:rPr>
          <w:rFonts w:eastAsiaTheme="majorEastAsia" w:cstheme="majorBidi"/>
          <w:color w:val="auto"/>
          <w:sz w:val="36"/>
          <w:szCs w:val="36"/>
          <w:lang w:val="en-GB"/>
        </w:rPr>
      </w:pPr>
    </w:p>
    <w:p w14:paraId="0C74BA1F" w14:textId="77777777" w:rsidR="00DD78E5" w:rsidRPr="00115061" w:rsidRDefault="00DD78E5" w:rsidP="00DD78E5">
      <w:pPr>
        <w:pStyle w:val="TOCHeading"/>
        <w:rPr>
          <w:rFonts w:eastAsiaTheme="minorEastAsia" w:cstheme="minorBidi"/>
          <w:bCs w:val="0"/>
          <w:sz w:val="22"/>
          <w:szCs w:val="22"/>
          <w:lang w:val="en-GB"/>
        </w:rPr>
      </w:pPr>
    </w:p>
    <w:p w14:paraId="5779A4BF" w14:textId="2D02903E" w:rsidR="00020CCC" w:rsidRPr="00115061" w:rsidRDefault="00DD78E5" w:rsidP="00020CCC">
      <w:pPr>
        <w:pStyle w:val="Heading1"/>
        <w:rPr>
          <w:lang w:val="en-GB"/>
        </w:rPr>
      </w:pPr>
      <w:r w:rsidRPr="00115061">
        <w:rPr>
          <w:lang w:val="en-GB"/>
        </w:rPr>
        <w:br w:type="page"/>
      </w:r>
      <w:bookmarkStart w:id="3" w:name="_Toc131069908"/>
      <w:r w:rsidR="00020CCC" w:rsidRPr="00115061">
        <w:rPr>
          <w:lang w:val="en-GB"/>
        </w:rPr>
        <w:lastRenderedPageBreak/>
        <w:t>Intellectual property disclaimers</w:t>
      </w:r>
      <w:bookmarkEnd w:id="3"/>
    </w:p>
    <w:p w14:paraId="0C74BA20" w14:textId="70B21FBB" w:rsidR="00020CCC" w:rsidRPr="00115061" w:rsidRDefault="00020CCC">
      <w:pPr>
        <w:jc w:val="left"/>
        <w:rPr>
          <w:bCs/>
          <w:lang w:val="en-GB"/>
        </w:rPr>
      </w:pPr>
      <w:r w:rsidRPr="00115061">
        <w:rPr>
          <w:bCs/>
          <w:lang w:val="en-GB"/>
        </w:rPr>
        <w:br w:type="page"/>
      </w:r>
    </w:p>
    <w:p w14:paraId="2E3BF7A4" w14:textId="77777777" w:rsidR="00DD78E5" w:rsidRPr="00115061" w:rsidRDefault="00DD78E5">
      <w:pPr>
        <w:jc w:val="left"/>
        <w:rPr>
          <w:lang w:val="en-GB"/>
        </w:rPr>
      </w:pPr>
    </w:p>
    <w:sdt>
      <w:sdtPr>
        <w:rPr>
          <w:rFonts w:eastAsiaTheme="minorEastAsia" w:cstheme="minorBidi"/>
          <w:bCs w:val="0"/>
          <w:sz w:val="22"/>
          <w:szCs w:val="22"/>
          <w:lang w:val="en-GB"/>
        </w:rPr>
        <w:id w:val="-1426259669"/>
        <w:docPartObj>
          <w:docPartGallery w:val="Table of Contents"/>
          <w:docPartUnique/>
        </w:docPartObj>
      </w:sdtPr>
      <w:sdtEndPr>
        <w:rPr>
          <w:b/>
          <w:noProof/>
        </w:rPr>
      </w:sdtEndPr>
      <w:sdtContent>
        <w:p w14:paraId="08B08268" w14:textId="77777777" w:rsidR="00F04DDD" w:rsidRDefault="00DD78E5" w:rsidP="00DD78E5">
          <w:pPr>
            <w:pStyle w:val="TOCHeading"/>
            <w:rPr>
              <w:noProof/>
            </w:rPr>
          </w:pPr>
          <w:r w:rsidRPr="00115061">
            <w:rPr>
              <w:lang w:val="en-GB"/>
            </w:rPr>
            <w:t>Table of C</w:t>
          </w:r>
          <w:r w:rsidR="00E0323D" w:rsidRPr="00115061">
            <w:rPr>
              <w:lang w:val="en-GB"/>
            </w:rPr>
            <w:t>ontents</w:t>
          </w:r>
          <w:r w:rsidR="00132AC2" w:rsidRPr="00115061">
            <w:rPr>
              <w:bCs w:val="0"/>
              <w:lang w:val="en-GB"/>
            </w:rPr>
            <w:fldChar w:fldCharType="begin"/>
          </w:r>
          <w:r w:rsidR="00E0323D" w:rsidRPr="00115061">
            <w:rPr>
              <w:lang w:val="en-GB"/>
            </w:rPr>
            <w:instrText xml:space="preserve"> TOC \o "1-3" \h \z \u </w:instrText>
          </w:r>
          <w:r w:rsidR="00132AC2" w:rsidRPr="00115061">
            <w:rPr>
              <w:bCs w:val="0"/>
              <w:lang w:val="en-GB"/>
            </w:rPr>
            <w:fldChar w:fldCharType="separate"/>
          </w:r>
        </w:p>
        <w:p w14:paraId="76879012" w14:textId="7175AB5D" w:rsidR="00F04DDD" w:rsidRDefault="00572EDC">
          <w:pPr>
            <w:pStyle w:val="TOC1"/>
            <w:tabs>
              <w:tab w:val="right" w:leader="dot" w:pos="9350"/>
            </w:tabs>
            <w:rPr>
              <w:noProof/>
              <w:color w:val="auto"/>
              <w:lang w:eastAsia="en-US"/>
            </w:rPr>
          </w:pPr>
          <w:hyperlink w:anchor="_Toc131069908" w:history="1">
            <w:r w:rsidR="00F04DDD" w:rsidRPr="00174149">
              <w:rPr>
                <w:rStyle w:val="Hyperlink"/>
                <w:noProof/>
                <w:lang w:val="en-GB"/>
              </w:rPr>
              <w:t>Intellectual property disclaimers</w:t>
            </w:r>
            <w:r w:rsidR="00F04DDD">
              <w:rPr>
                <w:noProof/>
                <w:webHidden/>
              </w:rPr>
              <w:tab/>
            </w:r>
            <w:r w:rsidR="00F04DDD">
              <w:rPr>
                <w:noProof/>
                <w:webHidden/>
              </w:rPr>
              <w:fldChar w:fldCharType="begin"/>
            </w:r>
            <w:r w:rsidR="00F04DDD">
              <w:rPr>
                <w:noProof/>
                <w:webHidden/>
              </w:rPr>
              <w:instrText xml:space="preserve"> PAGEREF _Toc131069908 \h </w:instrText>
            </w:r>
            <w:r w:rsidR="00F04DDD">
              <w:rPr>
                <w:noProof/>
                <w:webHidden/>
              </w:rPr>
            </w:r>
            <w:r w:rsidR="00F04DDD">
              <w:rPr>
                <w:noProof/>
                <w:webHidden/>
              </w:rPr>
              <w:fldChar w:fldCharType="separate"/>
            </w:r>
            <w:r w:rsidR="00F04DDD">
              <w:rPr>
                <w:noProof/>
                <w:webHidden/>
              </w:rPr>
              <w:t>2</w:t>
            </w:r>
            <w:r w:rsidR="00F04DDD">
              <w:rPr>
                <w:noProof/>
                <w:webHidden/>
              </w:rPr>
              <w:fldChar w:fldCharType="end"/>
            </w:r>
          </w:hyperlink>
        </w:p>
        <w:p w14:paraId="49AEED87" w14:textId="3D597D64" w:rsidR="00F04DDD" w:rsidRDefault="00572EDC">
          <w:pPr>
            <w:pStyle w:val="TOC1"/>
            <w:tabs>
              <w:tab w:val="right" w:leader="dot" w:pos="9350"/>
            </w:tabs>
            <w:rPr>
              <w:noProof/>
              <w:color w:val="auto"/>
              <w:lang w:eastAsia="en-US"/>
            </w:rPr>
          </w:pPr>
          <w:hyperlink w:anchor="_Toc131069909" w:history="1">
            <w:r w:rsidR="00F04DDD" w:rsidRPr="00174149">
              <w:rPr>
                <w:rStyle w:val="Hyperlink"/>
                <w:noProof/>
                <w:lang w:val="en-GB"/>
              </w:rPr>
              <w:t>Acronyms</w:t>
            </w:r>
            <w:r w:rsidR="00F04DDD">
              <w:rPr>
                <w:noProof/>
                <w:webHidden/>
              </w:rPr>
              <w:tab/>
            </w:r>
            <w:r w:rsidR="00F04DDD">
              <w:rPr>
                <w:noProof/>
                <w:webHidden/>
              </w:rPr>
              <w:fldChar w:fldCharType="begin"/>
            </w:r>
            <w:r w:rsidR="00F04DDD">
              <w:rPr>
                <w:noProof/>
                <w:webHidden/>
              </w:rPr>
              <w:instrText xml:space="preserve"> PAGEREF _Toc131069909 \h </w:instrText>
            </w:r>
            <w:r w:rsidR="00F04DDD">
              <w:rPr>
                <w:noProof/>
                <w:webHidden/>
              </w:rPr>
            </w:r>
            <w:r w:rsidR="00F04DDD">
              <w:rPr>
                <w:noProof/>
                <w:webHidden/>
              </w:rPr>
              <w:fldChar w:fldCharType="separate"/>
            </w:r>
            <w:r w:rsidR="00F04DDD">
              <w:rPr>
                <w:noProof/>
                <w:webHidden/>
              </w:rPr>
              <w:t>5</w:t>
            </w:r>
            <w:r w:rsidR="00F04DDD">
              <w:rPr>
                <w:noProof/>
                <w:webHidden/>
              </w:rPr>
              <w:fldChar w:fldCharType="end"/>
            </w:r>
          </w:hyperlink>
        </w:p>
        <w:p w14:paraId="56DB2D6E" w14:textId="602E49BA" w:rsidR="00F04DDD" w:rsidRDefault="00572EDC">
          <w:pPr>
            <w:pStyle w:val="TOC1"/>
            <w:tabs>
              <w:tab w:val="right" w:leader="dot" w:pos="9350"/>
            </w:tabs>
            <w:rPr>
              <w:noProof/>
              <w:color w:val="auto"/>
              <w:lang w:eastAsia="en-US"/>
            </w:rPr>
          </w:pPr>
          <w:hyperlink w:anchor="_Toc131069910" w:history="1">
            <w:r w:rsidR="00F04DDD" w:rsidRPr="00174149">
              <w:rPr>
                <w:rStyle w:val="Hyperlink"/>
                <w:noProof/>
                <w:lang w:val="en-GB"/>
              </w:rPr>
              <w:t>Executive summary</w:t>
            </w:r>
            <w:r w:rsidR="00F04DDD">
              <w:rPr>
                <w:noProof/>
                <w:webHidden/>
              </w:rPr>
              <w:tab/>
            </w:r>
            <w:r w:rsidR="00F04DDD">
              <w:rPr>
                <w:noProof/>
                <w:webHidden/>
              </w:rPr>
              <w:fldChar w:fldCharType="begin"/>
            </w:r>
            <w:r w:rsidR="00F04DDD">
              <w:rPr>
                <w:noProof/>
                <w:webHidden/>
              </w:rPr>
              <w:instrText xml:space="preserve"> PAGEREF _Toc131069910 \h </w:instrText>
            </w:r>
            <w:r w:rsidR="00F04DDD">
              <w:rPr>
                <w:noProof/>
                <w:webHidden/>
              </w:rPr>
            </w:r>
            <w:r w:rsidR="00F04DDD">
              <w:rPr>
                <w:noProof/>
                <w:webHidden/>
              </w:rPr>
              <w:fldChar w:fldCharType="separate"/>
            </w:r>
            <w:r w:rsidR="00F04DDD">
              <w:rPr>
                <w:noProof/>
                <w:webHidden/>
              </w:rPr>
              <w:t>6</w:t>
            </w:r>
            <w:r w:rsidR="00F04DDD">
              <w:rPr>
                <w:noProof/>
                <w:webHidden/>
              </w:rPr>
              <w:fldChar w:fldCharType="end"/>
            </w:r>
          </w:hyperlink>
        </w:p>
        <w:p w14:paraId="316AC98D" w14:textId="0B227972" w:rsidR="00F04DDD" w:rsidRDefault="00572EDC">
          <w:pPr>
            <w:pStyle w:val="TOC3"/>
            <w:tabs>
              <w:tab w:val="right" w:leader="dot" w:pos="9350"/>
            </w:tabs>
            <w:rPr>
              <w:noProof/>
              <w:color w:val="auto"/>
              <w:lang w:eastAsia="en-US"/>
            </w:rPr>
          </w:pPr>
          <w:hyperlink w:anchor="_Toc131069911" w:history="1">
            <w:r w:rsidR="00F04DDD" w:rsidRPr="00174149">
              <w:rPr>
                <w:rStyle w:val="Hyperlink"/>
                <w:noProof/>
                <w:lang w:val="en-GB"/>
              </w:rPr>
              <w:t>Overview of compliance</w:t>
            </w:r>
            <w:r w:rsidR="00F04DDD">
              <w:rPr>
                <w:noProof/>
                <w:webHidden/>
              </w:rPr>
              <w:tab/>
            </w:r>
            <w:r w:rsidR="00F04DDD">
              <w:rPr>
                <w:noProof/>
                <w:webHidden/>
              </w:rPr>
              <w:fldChar w:fldCharType="begin"/>
            </w:r>
            <w:r w:rsidR="00F04DDD">
              <w:rPr>
                <w:noProof/>
                <w:webHidden/>
              </w:rPr>
              <w:instrText xml:space="preserve"> PAGEREF _Toc131069911 \h </w:instrText>
            </w:r>
            <w:r w:rsidR="00F04DDD">
              <w:rPr>
                <w:noProof/>
                <w:webHidden/>
              </w:rPr>
            </w:r>
            <w:r w:rsidR="00F04DDD">
              <w:rPr>
                <w:noProof/>
                <w:webHidden/>
              </w:rPr>
              <w:fldChar w:fldCharType="separate"/>
            </w:r>
            <w:r w:rsidR="00F04DDD">
              <w:rPr>
                <w:noProof/>
                <w:webHidden/>
              </w:rPr>
              <w:t>6</w:t>
            </w:r>
            <w:r w:rsidR="00F04DDD">
              <w:rPr>
                <w:noProof/>
                <w:webHidden/>
              </w:rPr>
              <w:fldChar w:fldCharType="end"/>
            </w:r>
          </w:hyperlink>
        </w:p>
        <w:p w14:paraId="68C2F1F9" w14:textId="13418004" w:rsidR="00F04DDD" w:rsidRDefault="00572EDC">
          <w:pPr>
            <w:pStyle w:val="TOC1"/>
            <w:tabs>
              <w:tab w:val="right" w:leader="dot" w:pos="9350"/>
            </w:tabs>
            <w:rPr>
              <w:noProof/>
              <w:color w:val="auto"/>
              <w:lang w:eastAsia="en-US"/>
            </w:rPr>
          </w:pPr>
          <w:hyperlink w:anchor="_Toc131069912" w:history="1">
            <w:r w:rsidR="00F04DDD" w:rsidRPr="00174149">
              <w:rPr>
                <w:rStyle w:val="Hyperlink"/>
                <w:noProof/>
                <w:lang w:val="en-GB"/>
              </w:rPr>
              <w:t>1.  Introduction</w:t>
            </w:r>
            <w:r w:rsidR="00F04DDD">
              <w:rPr>
                <w:noProof/>
                <w:webHidden/>
              </w:rPr>
              <w:tab/>
            </w:r>
            <w:r w:rsidR="00F04DDD">
              <w:rPr>
                <w:noProof/>
                <w:webHidden/>
              </w:rPr>
              <w:fldChar w:fldCharType="begin"/>
            </w:r>
            <w:r w:rsidR="00F04DDD">
              <w:rPr>
                <w:noProof/>
                <w:webHidden/>
              </w:rPr>
              <w:instrText xml:space="preserve"> PAGEREF _Toc131069912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19C9CFCD" w14:textId="312FE0A1" w:rsidR="00F04DDD" w:rsidRDefault="00572EDC">
          <w:pPr>
            <w:pStyle w:val="TOC1"/>
            <w:tabs>
              <w:tab w:val="right" w:leader="dot" w:pos="9350"/>
            </w:tabs>
            <w:rPr>
              <w:noProof/>
              <w:color w:val="auto"/>
              <w:lang w:eastAsia="en-US"/>
            </w:rPr>
          </w:pPr>
          <w:hyperlink w:anchor="_Toc131069913" w:history="1">
            <w:r w:rsidR="00F04DDD" w:rsidRPr="00174149">
              <w:rPr>
                <w:rStyle w:val="Hyperlink"/>
                <w:noProof/>
                <w:lang w:val="en-GB"/>
              </w:rPr>
              <w:t>2. Analysis of Country Context</w:t>
            </w:r>
            <w:r w:rsidR="00F04DDD">
              <w:rPr>
                <w:noProof/>
                <w:webHidden/>
              </w:rPr>
              <w:tab/>
            </w:r>
            <w:r w:rsidR="00F04DDD">
              <w:rPr>
                <w:noProof/>
                <w:webHidden/>
              </w:rPr>
              <w:fldChar w:fldCharType="begin"/>
            </w:r>
            <w:r w:rsidR="00F04DDD">
              <w:rPr>
                <w:noProof/>
                <w:webHidden/>
              </w:rPr>
              <w:instrText xml:space="preserve"> PAGEREF _Toc131069913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6E35A5FD" w14:textId="4916A372" w:rsidR="00F04DDD" w:rsidRDefault="00572EDC">
          <w:pPr>
            <w:pStyle w:val="TOC2"/>
            <w:tabs>
              <w:tab w:val="right" w:leader="dot" w:pos="9350"/>
            </w:tabs>
            <w:rPr>
              <w:noProof/>
              <w:color w:val="auto"/>
              <w:lang w:eastAsia="en-US"/>
            </w:rPr>
          </w:pPr>
          <w:hyperlink w:anchor="_Toc131069914" w:history="1">
            <w:r w:rsidR="00F04DDD" w:rsidRPr="00174149">
              <w:rPr>
                <w:rStyle w:val="Hyperlink"/>
                <w:noProof/>
                <w:lang w:val="en-GB"/>
              </w:rPr>
              <w:t>2.1. Political, economic and geostrategic situation of the country</w:t>
            </w:r>
            <w:r w:rsidR="00F04DDD">
              <w:rPr>
                <w:noProof/>
                <w:webHidden/>
              </w:rPr>
              <w:tab/>
            </w:r>
            <w:r w:rsidR="00F04DDD">
              <w:rPr>
                <w:noProof/>
                <w:webHidden/>
              </w:rPr>
              <w:fldChar w:fldCharType="begin"/>
            </w:r>
            <w:r w:rsidR="00F04DDD">
              <w:rPr>
                <w:noProof/>
                <w:webHidden/>
              </w:rPr>
              <w:instrText xml:space="preserve"> PAGEREF _Toc131069914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1B2DD5CC" w14:textId="370509A9" w:rsidR="00F04DDD" w:rsidRDefault="00572EDC">
          <w:pPr>
            <w:pStyle w:val="TOC2"/>
            <w:tabs>
              <w:tab w:val="right" w:leader="dot" w:pos="9350"/>
            </w:tabs>
            <w:rPr>
              <w:noProof/>
              <w:color w:val="auto"/>
              <w:lang w:eastAsia="en-US"/>
            </w:rPr>
          </w:pPr>
          <w:hyperlink w:anchor="_Toc131069915" w:history="1">
            <w:r w:rsidR="00F04DDD" w:rsidRPr="00174149">
              <w:rPr>
                <w:rStyle w:val="Hyperlink"/>
                <w:noProof/>
                <w:lang w:val="en-GB"/>
              </w:rPr>
              <w:t>2.2. The Public Procurement System and its links with the public finance management and public governance systems</w:t>
            </w:r>
            <w:r w:rsidR="00F04DDD">
              <w:rPr>
                <w:noProof/>
                <w:webHidden/>
              </w:rPr>
              <w:tab/>
            </w:r>
            <w:r w:rsidR="00F04DDD">
              <w:rPr>
                <w:noProof/>
                <w:webHidden/>
              </w:rPr>
              <w:fldChar w:fldCharType="begin"/>
            </w:r>
            <w:r w:rsidR="00F04DDD">
              <w:rPr>
                <w:noProof/>
                <w:webHidden/>
              </w:rPr>
              <w:instrText xml:space="preserve"> PAGEREF _Toc131069915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486FA264" w14:textId="6721B7B5" w:rsidR="00F04DDD" w:rsidRDefault="00572EDC">
          <w:pPr>
            <w:pStyle w:val="TOC2"/>
            <w:tabs>
              <w:tab w:val="right" w:leader="dot" w:pos="9350"/>
            </w:tabs>
            <w:rPr>
              <w:noProof/>
              <w:color w:val="auto"/>
              <w:lang w:eastAsia="en-US"/>
            </w:rPr>
          </w:pPr>
          <w:hyperlink w:anchor="_Toc131069916" w:history="1">
            <w:r w:rsidR="00F04DDD" w:rsidRPr="00174149">
              <w:rPr>
                <w:rStyle w:val="Hyperlink"/>
                <w:noProof/>
                <w:lang w:val="en-GB"/>
              </w:rPr>
              <w:t>2.3. National policy objectives and sustainable development goals</w:t>
            </w:r>
            <w:r w:rsidR="00F04DDD">
              <w:rPr>
                <w:noProof/>
                <w:webHidden/>
              </w:rPr>
              <w:tab/>
            </w:r>
            <w:r w:rsidR="00F04DDD">
              <w:rPr>
                <w:noProof/>
                <w:webHidden/>
              </w:rPr>
              <w:fldChar w:fldCharType="begin"/>
            </w:r>
            <w:r w:rsidR="00F04DDD">
              <w:rPr>
                <w:noProof/>
                <w:webHidden/>
              </w:rPr>
              <w:instrText xml:space="preserve"> PAGEREF _Toc131069916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7DB5A167" w14:textId="6E45212D" w:rsidR="00F04DDD" w:rsidRDefault="00572EDC">
          <w:pPr>
            <w:pStyle w:val="TOC2"/>
            <w:tabs>
              <w:tab w:val="right" w:leader="dot" w:pos="9350"/>
            </w:tabs>
            <w:rPr>
              <w:noProof/>
              <w:color w:val="auto"/>
              <w:lang w:eastAsia="en-US"/>
            </w:rPr>
          </w:pPr>
          <w:hyperlink w:anchor="_Toc131069917" w:history="1">
            <w:r w:rsidR="00F04DDD" w:rsidRPr="00174149">
              <w:rPr>
                <w:rStyle w:val="Hyperlink"/>
                <w:noProof/>
                <w:lang w:val="en-GB"/>
              </w:rPr>
              <w:t>2.4. Public Procurement Reform</w:t>
            </w:r>
            <w:r w:rsidR="00F04DDD">
              <w:rPr>
                <w:noProof/>
                <w:webHidden/>
              </w:rPr>
              <w:tab/>
            </w:r>
            <w:r w:rsidR="00F04DDD">
              <w:rPr>
                <w:noProof/>
                <w:webHidden/>
              </w:rPr>
              <w:fldChar w:fldCharType="begin"/>
            </w:r>
            <w:r w:rsidR="00F04DDD">
              <w:rPr>
                <w:noProof/>
                <w:webHidden/>
              </w:rPr>
              <w:instrText xml:space="preserve"> PAGEREF _Toc131069917 \h </w:instrText>
            </w:r>
            <w:r w:rsidR="00F04DDD">
              <w:rPr>
                <w:noProof/>
                <w:webHidden/>
              </w:rPr>
            </w:r>
            <w:r w:rsidR="00F04DDD">
              <w:rPr>
                <w:noProof/>
                <w:webHidden/>
              </w:rPr>
              <w:fldChar w:fldCharType="separate"/>
            </w:r>
            <w:r w:rsidR="00F04DDD">
              <w:rPr>
                <w:noProof/>
                <w:webHidden/>
              </w:rPr>
              <w:t>8</w:t>
            </w:r>
            <w:r w:rsidR="00F04DDD">
              <w:rPr>
                <w:noProof/>
                <w:webHidden/>
              </w:rPr>
              <w:fldChar w:fldCharType="end"/>
            </w:r>
          </w:hyperlink>
        </w:p>
        <w:p w14:paraId="3BFDECC5" w14:textId="12147B77" w:rsidR="00F04DDD" w:rsidRDefault="00572EDC">
          <w:pPr>
            <w:pStyle w:val="TOC1"/>
            <w:tabs>
              <w:tab w:val="right" w:leader="dot" w:pos="9350"/>
            </w:tabs>
            <w:rPr>
              <w:noProof/>
              <w:color w:val="auto"/>
              <w:lang w:eastAsia="en-US"/>
            </w:rPr>
          </w:pPr>
          <w:hyperlink w:anchor="_Toc131069918" w:history="1">
            <w:r w:rsidR="00F04DDD" w:rsidRPr="00174149">
              <w:rPr>
                <w:rStyle w:val="Hyperlink"/>
                <w:noProof/>
                <w:lang w:val="en-GB"/>
              </w:rPr>
              <w:t>3. Assessment</w:t>
            </w:r>
            <w:r w:rsidR="00F04DDD">
              <w:rPr>
                <w:noProof/>
                <w:webHidden/>
              </w:rPr>
              <w:tab/>
            </w:r>
            <w:r w:rsidR="00F04DDD">
              <w:rPr>
                <w:noProof/>
                <w:webHidden/>
              </w:rPr>
              <w:fldChar w:fldCharType="begin"/>
            </w:r>
            <w:r w:rsidR="00F04DDD">
              <w:rPr>
                <w:noProof/>
                <w:webHidden/>
              </w:rPr>
              <w:instrText xml:space="preserve"> PAGEREF _Toc131069918 \h </w:instrText>
            </w:r>
            <w:r w:rsidR="00F04DDD">
              <w:rPr>
                <w:noProof/>
                <w:webHidden/>
              </w:rPr>
            </w:r>
            <w:r w:rsidR="00F04DDD">
              <w:rPr>
                <w:noProof/>
                <w:webHidden/>
              </w:rPr>
              <w:fldChar w:fldCharType="separate"/>
            </w:r>
            <w:r w:rsidR="00F04DDD">
              <w:rPr>
                <w:noProof/>
                <w:webHidden/>
              </w:rPr>
              <w:t>9</w:t>
            </w:r>
            <w:r w:rsidR="00F04DDD">
              <w:rPr>
                <w:noProof/>
                <w:webHidden/>
              </w:rPr>
              <w:fldChar w:fldCharType="end"/>
            </w:r>
          </w:hyperlink>
        </w:p>
        <w:p w14:paraId="17712141" w14:textId="69A3139A" w:rsidR="00F04DDD" w:rsidRDefault="00572EDC">
          <w:pPr>
            <w:pStyle w:val="TOC2"/>
            <w:tabs>
              <w:tab w:val="right" w:leader="dot" w:pos="9350"/>
            </w:tabs>
            <w:rPr>
              <w:noProof/>
              <w:color w:val="auto"/>
              <w:lang w:eastAsia="en-US"/>
            </w:rPr>
          </w:pPr>
          <w:hyperlink w:anchor="_Toc131069919" w:history="1">
            <w:r w:rsidR="00F04DDD" w:rsidRPr="00174149">
              <w:rPr>
                <w:rStyle w:val="Hyperlink"/>
                <w:noProof/>
                <w:lang w:val="en-GB"/>
              </w:rPr>
              <w:t>3.1. Pillar I - Legal, Regulatory and Policy Framework</w:t>
            </w:r>
            <w:r w:rsidR="00F04DDD">
              <w:rPr>
                <w:noProof/>
                <w:webHidden/>
              </w:rPr>
              <w:tab/>
            </w:r>
            <w:r w:rsidR="00F04DDD">
              <w:rPr>
                <w:noProof/>
                <w:webHidden/>
              </w:rPr>
              <w:fldChar w:fldCharType="begin"/>
            </w:r>
            <w:r w:rsidR="00F04DDD">
              <w:rPr>
                <w:noProof/>
                <w:webHidden/>
              </w:rPr>
              <w:instrText xml:space="preserve"> PAGEREF _Toc131069919 \h </w:instrText>
            </w:r>
            <w:r w:rsidR="00F04DDD">
              <w:rPr>
                <w:noProof/>
                <w:webHidden/>
              </w:rPr>
            </w:r>
            <w:r w:rsidR="00F04DDD">
              <w:rPr>
                <w:noProof/>
                <w:webHidden/>
              </w:rPr>
              <w:fldChar w:fldCharType="separate"/>
            </w:r>
            <w:r w:rsidR="00F04DDD">
              <w:rPr>
                <w:noProof/>
                <w:webHidden/>
              </w:rPr>
              <w:t>9</w:t>
            </w:r>
            <w:r w:rsidR="00F04DDD">
              <w:rPr>
                <w:noProof/>
                <w:webHidden/>
              </w:rPr>
              <w:fldChar w:fldCharType="end"/>
            </w:r>
          </w:hyperlink>
        </w:p>
        <w:p w14:paraId="6A156C5D" w14:textId="0212616B" w:rsidR="00F04DDD" w:rsidRDefault="00572EDC">
          <w:pPr>
            <w:pStyle w:val="TOC3"/>
            <w:tabs>
              <w:tab w:val="right" w:leader="dot" w:pos="9350"/>
            </w:tabs>
            <w:rPr>
              <w:noProof/>
              <w:color w:val="auto"/>
              <w:lang w:eastAsia="en-US"/>
            </w:rPr>
          </w:pPr>
          <w:hyperlink w:anchor="_Toc131069920" w:history="1">
            <w:r w:rsidR="00F04DDD" w:rsidRPr="00174149">
              <w:rPr>
                <w:rStyle w:val="Hyperlink"/>
                <w:noProof/>
                <w:lang w:val="en-GB"/>
              </w:rPr>
              <w:t>SPP Indicator 1. The public procurement legal framework covers sustainable procurement principles</w:t>
            </w:r>
            <w:r w:rsidR="00F04DDD">
              <w:rPr>
                <w:noProof/>
                <w:webHidden/>
              </w:rPr>
              <w:tab/>
            </w:r>
            <w:r w:rsidR="00F04DDD">
              <w:rPr>
                <w:noProof/>
                <w:webHidden/>
              </w:rPr>
              <w:fldChar w:fldCharType="begin"/>
            </w:r>
            <w:r w:rsidR="00F04DDD">
              <w:rPr>
                <w:noProof/>
                <w:webHidden/>
              </w:rPr>
              <w:instrText xml:space="preserve"> PAGEREF _Toc131069920 \h </w:instrText>
            </w:r>
            <w:r w:rsidR="00F04DDD">
              <w:rPr>
                <w:noProof/>
                <w:webHidden/>
              </w:rPr>
            </w:r>
            <w:r w:rsidR="00F04DDD">
              <w:rPr>
                <w:noProof/>
                <w:webHidden/>
              </w:rPr>
              <w:fldChar w:fldCharType="separate"/>
            </w:r>
            <w:r w:rsidR="00F04DDD">
              <w:rPr>
                <w:noProof/>
                <w:webHidden/>
              </w:rPr>
              <w:t>9</w:t>
            </w:r>
            <w:r w:rsidR="00F04DDD">
              <w:rPr>
                <w:noProof/>
                <w:webHidden/>
              </w:rPr>
              <w:fldChar w:fldCharType="end"/>
            </w:r>
          </w:hyperlink>
        </w:p>
        <w:p w14:paraId="52EB1D00" w14:textId="12A8677D" w:rsidR="00F04DDD" w:rsidRDefault="00572EDC">
          <w:pPr>
            <w:pStyle w:val="TOC3"/>
            <w:tabs>
              <w:tab w:val="right" w:leader="dot" w:pos="9350"/>
            </w:tabs>
            <w:rPr>
              <w:noProof/>
              <w:color w:val="auto"/>
              <w:lang w:eastAsia="en-US"/>
            </w:rPr>
          </w:pPr>
          <w:hyperlink w:anchor="_Toc131069921" w:history="1">
            <w:r w:rsidR="00F04DDD" w:rsidRPr="00174149">
              <w:rPr>
                <w:rStyle w:val="Hyperlink"/>
                <w:noProof/>
                <w:lang w:val="en-GB"/>
              </w:rPr>
              <w:t>SPP Indicator 2. Implementing regulations and tools support SPP</w:t>
            </w:r>
            <w:r w:rsidR="00F04DDD">
              <w:rPr>
                <w:noProof/>
                <w:webHidden/>
              </w:rPr>
              <w:tab/>
            </w:r>
            <w:r w:rsidR="00F04DDD">
              <w:rPr>
                <w:noProof/>
                <w:webHidden/>
              </w:rPr>
              <w:fldChar w:fldCharType="begin"/>
            </w:r>
            <w:r w:rsidR="00F04DDD">
              <w:rPr>
                <w:noProof/>
                <w:webHidden/>
              </w:rPr>
              <w:instrText xml:space="preserve"> PAGEREF _Toc131069921 \h </w:instrText>
            </w:r>
            <w:r w:rsidR="00F04DDD">
              <w:rPr>
                <w:noProof/>
                <w:webHidden/>
              </w:rPr>
            </w:r>
            <w:r w:rsidR="00F04DDD">
              <w:rPr>
                <w:noProof/>
                <w:webHidden/>
              </w:rPr>
              <w:fldChar w:fldCharType="separate"/>
            </w:r>
            <w:r w:rsidR="00F04DDD">
              <w:rPr>
                <w:noProof/>
                <w:webHidden/>
              </w:rPr>
              <w:t>10</w:t>
            </w:r>
            <w:r w:rsidR="00F04DDD">
              <w:rPr>
                <w:noProof/>
                <w:webHidden/>
              </w:rPr>
              <w:fldChar w:fldCharType="end"/>
            </w:r>
          </w:hyperlink>
        </w:p>
        <w:p w14:paraId="20C47473" w14:textId="2CBF5D7F" w:rsidR="00F04DDD" w:rsidRDefault="00572EDC">
          <w:pPr>
            <w:pStyle w:val="TOC3"/>
            <w:tabs>
              <w:tab w:val="right" w:leader="dot" w:pos="9350"/>
            </w:tabs>
            <w:rPr>
              <w:noProof/>
              <w:color w:val="auto"/>
              <w:lang w:eastAsia="en-US"/>
            </w:rPr>
          </w:pPr>
          <w:hyperlink w:anchor="_Toc131069922" w:history="1">
            <w:r w:rsidR="00F04DDD" w:rsidRPr="00174149">
              <w:rPr>
                <w:rStyle w:val="Hyperlink"/>
                <w:noProof/>
                <w:lang w:val="en-GB"/>
              </w:rPr>
              <w:t>SPP Indicator 3. Policy and strategy provide an enabling framework for implementing sustainable procurement</w:t>
            </w:r>
            <w:r w:rsidR="00F04DDD">
              <w:rPr>
                <w:noProof/>
                <w:webHidden/>
              </w:rPr>
              <w:tab/>
            </w:r>
            <w:r w:rsidR="00F04DDD">
              <w:rPr>
                <w:noProof/>
                <w:webHidden/>
              </w:rPr>
              <w:fldChar w:fldCharType="begin"/>
            </w:r>
            <w:r w:rsidR="00F04DDD">
              <w:rPr>
                <w:noProof/>
                <w:webHidden/>
              </w:rPr>
              <w:instrText xml:space="preserve"> PAGEREF _Toc131069922 \h </w:instrText>
            </w:r>
            <w:r w:rsidR="00F04DDD">
              <w:rPr>
                <w:noProof/>
                <w:webHidden/>
              </w:rPr>
            </w:r>
            <w:r w:rsidR="00F04DDD">
              <w:rPr>
                <w:noProof/>
                <w:webHidden/>
              </w:rPr>
              <w:fldChar w:fldCharType="separate"/>
            </w:r>
            <w:r w:rsidR="00F04DDD">
              <w:rPr>
                <w:noProof/>
                <w:webHidden/>
              </w:rPr>
              <w:t>10</w:t>
            </w:r>
            <w:r w:rsidR="00F04DDD">
              <w:rPr>
                <w:noProof/>
                <w:webHidden/>
              </w:rPr>
              <w:fldChar w:fldCharType="end"/>
            </w:r>
          </w:hyperlink>
        </w:p>
        <w:p w14:paraId="2BB42563" w14:textId="2818F98F" w:rsidR="00F04DDD" w:rsidRDefault="00572EDC">
          <w:pPr>
            <w:pStyle w:val="TOC2"/>
            <w:tabs>
              <w:tab w:val="right" w:leader="dot" w:pos="9350"/>
            </w:tabs>
            <w:rPr>
              <w:noProof/>
              <w:color w:val="auto"/>
              <w:lang w:eastAsia="en-US"/>
            </w:rPr>
          </w:pPr>
          <w:hyperlink w:anchor="_Toc131069923" w:history="1">
            <w:r w:rsidR="00F04DDD" w:rsidRPr="00174149">
              <w:rPr>
                <w:rStyle w:val="Hyperlink"/>
                <w:noProof/>
                <w:lang w:val="en-GB"/>
              </w:rPr>
              <w:t>3.2. Pillar II - Institutional Framework and Management Capacity</w:t>
            </w:r>
            <w:r w:rsidR="00F04DDD">
              <w:rPr>
                <w:noProof/>
                <w:webHidden/>
              </w:rPr>
              <w:tab/>
            </w:r>
            <w:r w:rsidR="00F04DDD">
              <w:rPr>
                <w:noProof/>
                <w:webHidden/>
              </w:rPr>
              <w:fldChar w:fldCharType="begin"/>
            </w:r>
            <w:r w:rsidR="00F04DDD">
              <w:rPr>
                <w:noProof/>
                <w:webHidden/>
              </w:rPr>
              <w:instrText xml:space="preserve"> PAGEREF _Toc131069923 \h </w:instrText>
            </w:r>
            <w:r w:rsidR="00F04DDD">
              <w:rPr>
                <w:noProof/>
                <w:webHidden/>
              </w:rPr>
            </w:r>
            <w:r w:rsidR="00F04DDD">
              <w:rPr>
                <w:noProof/>
                <w:webHidden/>
              </w:rPr>
              <w:fldChar w:fldCharType="separate"/>
            </w:r>
            <w:r w:rsidR="00F04DDD">
              <w:rPr>
                <w:noProof/>
                <w:webHidden/>
              </w:rPr>
              <w:t>11</w:t>
            </w:r>
            <w:r w:rsidR="00F04DDD">
              <w:rPr>
                <w:noProof/>
                <w:webHidden/>
              </w:rPr>
              <w:fldChar w:fldCharType="end"/>
            </w:r>
          </w:hyperlink>
        </w:p>
        <w:p w14:paraId="390B16FD" w14:textId="21FC3ABC" w:rsidR="00F04DDD" w:rsidRDefault="00572EDC">
          <w:pPr>
            <w:pStyle w:val="TOC3"/>
            <w:tabs>
              <w:tab w:val="right" w:leader="dot" w:pos="9350"/>
            </w:tabs>
            <w:rPr>
              <w:noProof/>
              <w:color w:val="auto"/>
              <w:lang w:eastAsia="en-US"/>
            </w:rPr>
          </w:pPr>
          <w:hyperlink w:anchor="_Toc131069924" w:history="1">
            <w:r w:rsidR="00F04DDD" w:rsidRPr="00174149">
              <w:rPr>
                <w:rStyle w:val="Hyperlink"/>
                <w:noProof/>
                <w:lang w:val="en-GB"/>
              </w:rPr>
              <w:t>SPP Indicator 4. Sustainable procurement is mainstreamed and well integrated into the public financial management system</w:t>
            </w:r>
            <w:r w:rsidR="00F04DDD">
              <w:rPr>
                <w:noProof/>
                <w:webHidden/>
              </w:rPr>
              <w:tab/>
            </w:r>
            <w:r w:rsidR="00F04DDD">
              <w:rPr>
                <w:noProof/>
                <w:webHidden/>
              </w:rPr>
              <w:fldChar w:fldCharType="begin"/>
            </w:r>
            <w:r w:rsidR="00F04DDD">
              <w:rPr>
                <w:noProof/>
                <w:webHidden/>
              </w:rPr>
              <w:instrText xml:space="preserve"> PAGEREF _Toc131069924 \h </w:instrText>
            </w:r>
            <w:r w:rsidR="00F04DDD">
              <w:rPr>
                <w:noProof/>
                <w:webHidden/>
              </w:rPr>
            </w:r>
            <w:r w:rsidR="00F04DDD">
              <w:rPr>
                <w:noProof/>
                <w:webHidden/>
              </w:rPr>
              <w:fldChar w:fldCharType="separate"/>
            </w:r>
            <w:r w:rsidR="00F04DDD">
              <w:rPr>
                <w:noProof/>
                <w:webHidden/>
              </w:rPr>
              <w:t>11</w:t>
            </w:r>
            <w:r w:rsidR="00F04DDD">
              <w:rPr>
                <w:noProof/>
                <w:webHidden/>
              </w:rPr>
              <w:fldChar w:fldCharType="end"/>
            </w:r>
          </w:hyperlink>
        </w:p>
        <w:p w14:paraId="797DC172" w14:textId="5ABA3FAB" w:rsidR="00F04DDD" w:rsidRDefault="00572EDC">
          <w:pPr>
            <w:pStyle w:val="TOC3"/>
            <w:tabs>
              <w:tab w:val="right" w:leader="dot" w:pos="9350"/>
            </w:tabs>
            <w:rPr>
              <w:noProof/>
              <w:color w:val="auto"/>
              <w:lang w:eastAsia="en-US"/>
            </w:rPr>
          </w:pPr>
          <w:hyperlink w:anchor="_Toc131069925" w:history="1">
            <w:r w:rsidR="00F04DDD" w:rsidRPr="00174149">
              <w:rPr>
                <w:rStyle w:val="Hyperlink"/>
                <w:noProof/>
                <w:lang w:val="en-GB"/>
              </w:rPr>
              <w:t>SPP Indicator 5. The country has institutions in charge of SPP</w:t>
            </w:r>
            <w:r w:rsidR="00F04DDD">
              <w:rPr>
                <w:noProof/>
                <w:webHidden/>
              </w:rPr>
              <w:tab/>
            </w:r>
            <w:r w:rsidR="00F04DDD">
              <w:rPr>
                <w:noProof/>
                <w:webHidden/>
              </w:rPr>
              <w:fldChar w:fldCharType="begin"/>
            </w:r>
            <w:r w:rsidR="00F04DDD">
              <w:rPr>
                <w:noProof/>
                <w:webHidden/>
              </w:rPr>
              <w:instrText xml:space="preserve"> PAGEREF _Toc131069925 \h </w:instrText>
            </w:r>
            <w:r w:rsidR="00F04DDD">
              <w:rPr>
                <w:noProof/>
                <w:webHidden/>
              </w:rPr>
            </w:r>
            <w:r w:rsidR="00F04DDD">
              <w:rPr>
                <w:noProof/>
                <w:webHidden/>
              </w:rPr>
              <w:fldChar w:fldCharType="separate"/>
            </w:r>
            <w:r w:rsidR="00F04DDD">
              <w:rPr>
                <w:noProof/>
                <w:webHidden/>
              </w:rPr>
              <w:t>12</w:t>
            </w:r>
            <w:r w:rsidR="00F04DDD">
              <w:rPr>
                <w:noProof/>
                <w:webHidden/>
              </w:rPr>
              <w:fldChar w:fldCharType="end"/>
            </w:r>
          </w:hyperlink>
        </w:p>
        <w:p w14:paraId="687334F0" w14:textId="7DBD7F88" w:rsidR="00F04DDD" w:rsidRDefault="00572EDC">
          <w:pPr>
            <w:pStyle w:val="TOC3"/>
            <w:tabs>
              <w:tab w:val="right" w:leader="dot" w:pos="9350"/>
            </w:tabs>
            <w:rPr>
              <w:noProof/>
              <w:color w:val="auto"/>
              <w:lang w:eastAsia="en-US"/>
            </w:rPr>
          </w:pPr>
          <w:hyperlink w:anchor="_Toc131069926" w:history="1">
            <w:r w:rsidR="00F04DDD" w:rsidRPr="00174149">
              <w:rPr>
                <w:rStyle w:val="Hyperlink"/>
                <w:noProof/>
                <w:lang w:val="en-GB"/>
              </w:rPr>
              <w:t>SPP Indicator 6. Procuring entities policies and strategies embrace SPP</w:t>
            </w:r>
            <w:r w:rsidR="00F04DDD">
              <w:rPr>
                <w:noProof/>
                <w:webHidden/>
              </w:rPr>
              <w:tab/>
            </w:r>
            <w:r w:rsidR="00F04DDD">
              <w:rPr>
                <w:noProof/>
                <w:webHidden/>
              </w:rPr>
              <w:fldChar w:fldCharType="begin"/>
            </w:r>
            <w:r w:rsidR="00F04DDD">
              <w:rPr>
                <w:noProof/>
                <w:webHidden/>
              </w:rPr>
              <w:instrText xml:space="preserve"> PAGEREF _Toc131069926 \h </w:instrText>
            </w:r>
            <w:r w:rsidR="00F04DDD">
              <w:rPr>
                <w:noProof/>
                <w:webHidden/>
              </w:rPr>
            </w:r>
            <w:r w:rsidR="00F04DDD">
              <w:rPr>
                <w:noProof/>
                <w:webHidden/>
              </w:rPr>
              <w:fldChar w:fldCharType="separate"/>
            </w:r>
            <w:r w:rsidR="00F04DDD">
              <w:rPr>
                <w:noProof/>
                <w:webHidden/>
              </w:rPr>
              <w:t>12</w:t>
            </w:r>
            <w:r w:rsidR="00F04DDD">
              <w:rPr>
                <w:noProof/>
                <w:webHidden/>
              </w:rPr>
              <w:fldChar w:fldCharType="end"/>
            </w:r>
          </w:hyperlink>
        </w:p>
        <w:p w14:paraId="26C2C537" w14:textId="616F75E5" w:rsidR="00F04DDD" w:rsidRDefault="00572EDC">
          <w:pPr>
            <w:pStyle w:val="TOC3"/>
            <w:tabs>
              <w:tab w:val="right" w:leader="dot" w:pos="9350"/>
            </w:tabs>
            <w:rPr>
              <w:noProof/>
              <w:color w:val="auto"/>
              <w:lang w:eastAsia="en-US"/>
            </w:rPr>
          </w:pPr>
          <w:hyperlink w:anchor="_Toc131069927" w:history="1">
            <w:r w:rsidR="00F04DDD" w:rsidRPr="00174149">
              <w:rPr>
                <w:rStyle w:val="Hyperlink"/>
                <w:noProof/>
                <w:lang w:val="en-GB"/>
              </w:rPr>
              <w:t>SPP Indicator 7. Sustainable procurement is embedded in an effective information system</w:t>
            </w:r>
            <w:r w:rsidR="00F04DDD">
              <w:rPr>
                <w:noProof/>
                <w:webHidden/>
              </w:rPr>
              <w:tab/>
            </w:r>
            <w:r w:rsidR="00F04DDD">
              <w:rPr>
                <w:noProof/>
                <w:webHidden/>
              </w:rPr>
              <w:fldChar w:fldCharType="begin"/>
            </w:r>
            <w:r w:rsidR="00F04DDD">
              <w:rPr>
                <w:noProof/>
                <w:webHidden/>
              </w:rPr>
              <w:instrText xml:space="preserve"> PAGEREF _Toc131069927 \h </w:instrText>
            </w:r>
            <w:r w:rsidR="00F04DDD">
              <w:rPr>
                <w:noProof/>
                <w:webHidden/>
              </w:rPr>
            </w:r>
            <w:r w:rsidR="00F04DDD">
              <w:rPr>
                <w:noProof/>
                <w:webHidden/>
              </w:rPr>
              <w:fldChar w:fldCharType="separate"/>
            </w:r>
            <w:r w:rsidR="00F04DDD">
              <w:rPr>
                <w:noProof/>
                <w:webHidden/>
              </w:rPr>
              <w:t>13</w:t>
            </w:r>
            <w:r w:rsidR="00F04DDD">
              <w:rPr>
                <w:noProof/>
                <w:webHidden/>
              </w:rPr>
              <w:fldChar w:fldCharType="end"/>
            </w:r>
          </w:hyperlink>
        </w:p>
        <w:p w14:paraId="19148348" w14:textId="1E4A1324" w:rsidR="00F04DDD" w:rsidRDefault="00572EDC">
          <w:pPr>
            <w:pStyle w:val="TOC3"/>
            <w:tabs>
              <w:tab w:val="right" w:leader="dot" w:pos="9350"/>
            </w:tabs>
            <w:rPr>
              <w:noProof/>
              <w:color w:val="auto"/>
              <w:lang w:eastAsia="en-US"/>
            </w:rPr>
          </w:pPr>
          <w:hyperlink w:anchor="_Toc131069928" w:history="1">
            <w:r w:rsidR="00F04DDD" w:rsidRPr="00174149">
              <w:rPr>
                <w:rStyle w:val="Hyperlink"/>
                <w:noProof/>
                <w:lang w:val="en-GB"/>
              </w:rPr>
              <w:t>SPP Indicator 8. The public procurement system has a strong capacity to develop and accelerate the shift to more sustainable procurement</w:t>
            </w:r>
            <w:r w:rsidR="00F04DDD">
              <w:rPr>
                <w:noProof/>
                <w:webHidden/>
              </w:rPr>
              <w:tab/>
            </w:r>
            <w:r w:rsidR="00F04DDD">
              <w:rPr>
                <w:noProof/>
                <w:webHidden/>
              </w:rPr>
              <w:fldChar w:fldCharType="begin"/>
            </w:r>
            <w:r w:rsidR="00F04DDD">
              <w:rPr>
                <w:noProof/>
                <w:webHidden/>
              </w:rPr>
              <w:instrText xml:space="preserve"> PAGEREF _Toc131069928 \h </w:instrText>
            </w:r>
            <w:r w:rsidR="00F04DDD">
              <w:rPr>
                <w:noProof/>
                <w:webHidden/>
              </w:rPr>
            </w:r>
            <w:r w:rsidR="00F04DDD">
              <w:rPr>
                <w:noProof/>
                <w:webHidden/>
              </w:rPr>
              <w:fldChar w:fldCharType="separate"/>
            </w:r>
            <w:r w:rsidR="00F04DDD">
              <w:rPr>
                <w:noProof/>
                <w:webHidden/>
              </w:rPr>
              <w:t>14</w:t>
            </w:r>
            <w:r w:rsidR="00F04DDD">
              <w:rPr>
                <w:noProof/>
                <w:webHidden/>
              </w:rPr>
              <w:fldChar w:fldCharType="end"/>
            </w:r>
          </w:hyperlink>
        </w:p>
        <w:p w14:paraId="42FD32C1" w14:textId="38AA95FE" w:rsidR="00F04DDD" w:rsidRDefault="00572EDC">
          <w:pPr>
            <w:pStyle w:val="TOC2"/>
            <w:tabs>
              <w:tab w:val="right" w:leader="dot" w:pos="9350"/>
            </w:tabs>
            <w:rPr>
              <w:noProof/>
              <w:color w:val="auto"/>
              <w:lang w:eastAsia="en-US"/>
            </w:rPr>
          </w:pPr>
          <w:hyperlink w:anchor="_Toc131069929" w:history="1">
            <w:r w:rsidR="00F04DDD" w:rsidRPr="00174149">
              <w:rPr>
                <w:rStyle w:val="Hyperlink"/>
                <w:noProof/>
                <w:lang w:val="en-GB"/>
              </w:rPr>
              <w:t>3.3. Pillar III - Public Procurement Operations and Market Practices</w:t>
            </w:r>
            <w:r w:rsidR="00F04DDD">
              <w:rPr>
                <w:noProof/>
                <w:webHidden/>
              </w:rPr>
              <w:tab/>
            </w:r>
            <w:r w:rsidR="00F04DDD">
              <w:rPr>
                <w:noProof/>
                <w:webHidden/>
              </w:rPr>
              <w:fldChar w:fldCharType="begin"/>
            </w:r>
            <w:r w:rsidR="00F04DDD">
              <w:rPr>
                <w:noProof/>
                <w:webHidden/>
              </w:rPr>
              <w:instrText xml:space="preserve"> PAGEREF _Toc131069929 \h </w:instrText>
            </w:r>
            <w:r w:rsidR="00F04DDD">
              <w:rPr>
                <w:noProof/>
                <w:webHidden/>
              </w:rPr>
            </w:r>
            <w:r w:rsidR="00F04DDD">
              <w:rPr>
                <w:noProof/>
                <w:webHidden/>
              </w:rPr>
              <w:fldChar w:fldCharType="separate"/>
            </w:r>
            <w:r w:rsidR="00F04DDD">
              <w:rPr>
                <w:noProof/>
                <w:webHidden/>
              </w:rPr>
              <w:t>14</w:t>
            </w:r>
            <w:r w:rsidR="00F04DDD">
              <w:rPr>
                <w:noProof/>
                <w:webHidden/>
              </w:rPr>
              <w:fldChar w:fldCharType="end"/>
            </w:r>
          </w:hyperlink>
        </w:p>
        <w:p w14:paraId="0690E88A" w14:textId="2AFAC9B8" w:rsidR="00F04DDD" w:rsidRDefault="00572EDC">
          <w:pPr>
            <w:pStyle w:val="TOC3"/>
            <w:tabs>
              <w:tab w:val="right" w:leader="dot" w:pos="9350"/>
            </w:tabs>
            <w:rPr>
              <w:noProof/>
              <w:color w:val="auto"/>
              <w:lang w:eastAsia="en-US"/>
            </w:rPr>
          </w:pPr>
          <w:hyperlink w:anchor="_Toc131069930" w:history="1">
            <w:r w:rsidR="00F04DDD" w:rsidRPr="00174149">
              <w:rPr>
                <w:rStyle w:val="Hyperlink"/>
                <w:noProof/>
                <w:lang w:val="en-GB"/>
              </w:rPr>
              <w:t>SPP Indicator 9. Sustainable procurement practices achieve stated objectives.</w:t>
            </w:r>
            <w:r w:rsidR="00F04DDD">
              <w:rPr>
                <w:noProof/>
                <w:webHidden/>
              </w:rPr>
              <w:tab/>
            </w:r>
            <w:r w:rsidR="00F04DDD">
              <w:rPr>
                <w:noProof/>
                <w:webHidden/>
              </w:rPr>
              <w:fldChar w:fldCharType="begin"/>
            </w:r>
            <w:r w:rsidR="00F04DDD">
              <w:rPr>
                <w:noProof/>
                <w:webHidden/>
              </w:rPr>
              <w:instrText xml:space="preserve"> PAGEREF _Toc131069930 \h </w:instrText>
            </w:r>
            <w:r w:rsidR="00F04DDD">
              <w:rPr>
                <w:noProof/>
                <w:webHidden/>
              </w:rPr>
            </w:r>
            <w:r w:rsidR="00F04DDD">
              <w:rPr>
                <w:noProof/>
                <w:webHidden/>
              </w:rPr>
              <w:fldChar w:fldCharType="separate"/>
            </w:r>
            <w:r w:rsidR="00F04DDD">
              <w:rPr>
                <w:noProof/>
                <w:webHidden/>
              </w:rPr>
              <w:t>14</w:t>
            </w:r>
            <w:r w:rsidR="00F04DDD">
              <w:rPr>
                <w:noProof/>
                <w:webHidden/>
              </w:rPr>
              <w:fldChar w:fldCharType="end"/>
            </w:r>
          </w:hyperlink>
        </w:p>
        <w:p w14:paraId="0035A21F" w14:textId="67650599" w:rsidR="00F04DDD" w:rsidRDefault="00572EDC">
          <w:pPr>
            <w:pStyle w:val="TOC3"/>
            <w:tabs>
              <w:tab w:val="right" w:leader="dot" w:pos="9350"/>
            </w:tabs>
            <w:rPr>
              <w:noProof/>
              <w:color w:val="auto"/>
              <w:lang w:eastAsia="en-US"/>
            </w:rPr>
          </w:pPr>
          <w:hyperlink w:anchor="_Toc131069931" w:history="1">
            <w:r w:rsidR="00F04DDD" w:rsidRPr="00174149">
              <w:rPr>
                <w:rStyle w:val="Hyperlink"/>
                <w:noProof/>
                <w:lang w:val="en-GB"/>
              </w:rPr>
              <w:t>SPP Indicator 10. The private sector contributes to a more sustainable procurement market</w:t>
            </w:r>
            <w:r w:rsidR="00F04DDD">
              <w:rPr>
                <w:noProof/>
                <w:webHidden/>
              </w:rPr>
              <w:tab/>
            </w:r>
            <w:r w:rsidR="00F04DDD">
              <w:rPr>
                <w:noProof/>
                <w:webHidden/>
              </w:rPr>
              <w:fldChar w:fldCharType="begin"/>
            </w:r>
            <w:r w:rsidR="00F04DDD">
              <w:rPr>
                <w:noProof/>
                <w:webHidden/>
              </w:rPr>
              <w:instrText xml:space="preserve"> PAGEREF _Toc131069931 \h </w:instrText>
            </w:r>
            <w:r w:rsidR="00F04DDD">
              <w:rPr>
                <w:noProof/>
                <w:webHidden/>
              </w:rPr>
            </w:r>
            <w:r w:rsidR="00F04DDD">
              <w:rPr>
                <w:noProof/>
                <w:webHidden/>
              </w:rPr>
              <w:fldChar w:fldCharType="separate"/>
            </w:r>
            <w:r w:rsidR="00F04DDD">
              <w:rPr>
                <w:noProof/>
                <w:webHidden/>
              </w:rPr>
              <w:t>15</w:t>
            </w:r>
            <w:r w:rsidR="00F04DDD">
              <w:rPr>
                <w:noProof/>
                <w:webHidden/>
              </w:rPr>
              <w:fldChar w:fldCharType="end"/>
            </w:r>
          </w:hyperlink>
        </w:p>
        <w:p w14:paraId="24992447" w14:textId="18B8B27C" w:rsidR="00F04DDD" w:rsidRDefault="00572EDC">
          <w:pPr>
            <w:pStyle w:val="TOC2"/>
            <w:tabs>
              <w:tab w:val="right" w:leader="dot" w:pos="9350"/>
            </w:tabs>
            <w:rPr>
              <w:noProof/>
              <w:color w:val="auto"/>
              <w:lang w:eastAsia="en-US"/>
            </w:rPr>
          </w:pPr>
          <w:hyperlink w:anchor="_Toc131069932" w:history="1">
            <w:r w:rsidR="00F04DDD" w:rsidRPr="00174149">
              <w:rPr>
                <w:rStyle w:val="Hyperlink"/>
                <w:noProof/>
                <w:lang w:val="en-GB"/>
              </w:rPr>
              <w:t>3.4. Pillar IV - Accountability, Integrity and Transparency of the Public Procurement System</w:t>
            </w:r>
            <w:r w:rsidR="00F04DDD">
              <w:rPr>
                <w:noProof/>
                <w:webHidden/>
              </w:rPr>
              <w:tab/>
            </w:r>
            <w:r w:rsidR="00F04DDD">
              <w:rPr>
                <w:noProof/>
                <w:webHidden/>
              </w:rPr>
              <w:fldChar w:fldCharType="begin"/>
            </w:r>
            <w:r w:rsidR="00F04DDD">
              <w:rPr>
                <w:noProof/>
                <w:webHidden/>
              </w:rPr>
              <w:instrText xml:space="preserve"> PAGEREF _Toc131069932 \h </w:instrText>
            </w:r>
            <w:r w:rsidR="00F04DDD">
              <w:rPr>
                <w:noProof/>
                <w:webHidden/>
              </w:rPr>
            </w:r>
            <w:r w:rsidR="00F04DDD">
              <w:rPr>
                <w:noProof/>
                <w:webHidden/>
              </w:rPr>
              <w:fldChar w:fldCharType="separate"/>
            </w:r>
            <w:r w:rsidR="00F04DDD">
              <w:rPr>
                <w:noProof/>
                <w:webHidden/>
              </w:rPr>
              <w:t>16</w:t>
            </w:r>
            <w:r w:rsidR="00F04DDD">
              <w:rPr>
                <w:noProof/>
                <w:webHidden/>
              </w:rPr>
              <w:fldChar w:fldCharType="end"/>
            </w:r>
          </w:hyperlink>
        </w:p>
        <w:p w14:paraId="2211874C" w14:textId="452C0F13" w:rsidR="00F04DDD" w:rsidRDefault="00572EDC">
          <w:pPr>
            <w:pStyle w:val="TOC3"/>
            <w:tabs>
              <w:tab w:val="right" w:leader="dot" w:pos="9350"/>
            </w:tabs>
            <w:rPr>
              <w:noProof/>
              <w:color w:val="auto"/>
              <w:lang w:eastAsia="en-US"/>
            </w:rPr>
          </w:pPr>
          <w:hyperlink w:anchor="_Toc131069933" w:history="1">
            <w:r w:rsidR="00F04DDD" w:rsidRPr="00174149">
              <w:rPr>
                <w:rStyle w:val="Hyperlink"/>
                <w:noProof/>
                <w:lang w:val="en-GB"/>
              </w:rPr>
              <w:t>SPP Indicator 11. Transparency and civil society engagement foster sustainability in procurement</w:t>
            </w:r>
            <w:r w:rsidR="00F04DDD">
              <w:rPr>
                <w:noProof/>
                <w:webHidden/>
              </w:rPr>
              <w:tab/>
            </w:r>
            <w:r w:rsidR="00F04DDD">
              <w:rPr>
                <w:noProof/>
                <w:webHidden/>
              </w:rPr>
              <w:fldChar w:fldCharType="begin"/>
            </w:r>
            <w:r w:rsidR="00F04DDD">
              <w:rPr>
                <w:noProof/>
                <w:webHidden/>
              </w:rPr>
              <w:instrText xml:space="preserve"> PAGEREF _Toc131069933 \h </w:instrText>
            </w:r>
            <w:r w:rsidR="00F04DDD">
              <w:rPr>
                <w:noProof/>
                <w:webHidden/>
              </w:rPr>
            </w:r>
            <w:r w:rsidR="00F04DDD">
              <w:rPr>
                <w:noProof/>
                <w:webHidden/>
              </w:rPr>
              <w:fldChar w:fldCharType="separate"/>
            </w:r>
            <w:r w:rsidR="00F04DDD">
              <w:rPr>
                <w:noProof/>
                <w:webHidden/>
              </w:rPr>
              <w:t>16</w:t>
            </w:r>
            <w:r w:rsidR="00F04DDD">
              <w:rPr>
                <w:noProof/>
                <w:webHidden/>
              </w:rPr>
              <w:fldChar w:fldCharType="end"/>
            </w:r>
          </w:hyperlink>
        </w:p>
        <w:p w14:paraId="158025C2" w14:textId="03DA2363" w:rsidR="00F04DDD" w:rsidRDefault="00572EDC">
          <w:pPr>
            <w:pStyle w:val="TOC3"/>
            <w:tabs>
              <w:tab w:val="right" w:leader="dot" w:pos="9350"/>
            </w:tabs>
            <w:rPr>
              <w:noProof/>
              <w:color w:val="auto"/>
              <w:lang w:eastAsia="en-US"/>
            </w:rPr>
          </w:pPr>
          <w:hyperlink w:anchor="_Toc131069934" w:history="1">
            <w:r w:rsidR="00F04DDD" w:rsidRPr="00174149">
              <w:rPr>
                <w:rStyle w:val="Hyperlink"/>
                <w:noProof/>
                <w:lang w:val="en-GB"/>
              </w:rPr>
              <w:t>SPP Indicator 12. The country has effective control and audit systems that cover sustainability in procurement</w:t>
            </w:r>
            <w:r w:rsidR="00F04DDD">
              <w:rPr>
                <w:noProof/>
                <w:webHidden/>
              </w:rPr>
              <w:tab/>
            </w:r>
            <w:r w:rsidR="00F04DDD">
              <w:rPr>
                <w:noProof/>
                <w:webHidden/>
              </w:rPr>
              <w:fldChar w:fldCharType="begin"/>
            </w:r>
            <w:r w:rsidR="00F04DDD">
              <w:rPr>
                <w:noProof/>
                <w:webHidden/>
              </w:rPr>
              <w:instrText xml:space="preserve"> PAGEREF _Toc131069934 \h </w:instrText>
            </w:r>
            <w:r w:rsidR="00F04DDD">
              <w:rPr>
                <w:noProof/>
                <w:webHidden/>
              </w:rPr>
            </w:r>
            <w:r w:rsidR="00F04DDD">
              <w:rPr>
                <w:noProof/>
                <w:webHidden/>
              </w:rPr>
              <w:fldChar w:fldCharType="separate"/>
            </w:r>
            <w:r w:rsidR="00F04DDD">
              <w:rPr>
                <w:noProof/>
                <w:webHidden/>
              </w:rPr>
              <w:t>17</w:t>
            </w:r>
            <w:r w:rsidR="00F04DDD">
              <w:rPr>
                <w:noProof/>
                <w:webHidden/>
              </w:rPr>
              <w:fldChar w:fldCharType="end"/>
            </w:r>
          </w:hyperlink>
        </w:p>
        <w:p w14:paraId="70355153" w14:textId="70B414AD" w:rsidR="00F04DDD" w:rsidRDefault="00572EDC">
          <w:pPr>
            <w:pStyle w:val="TOC1"/>
            <w:tabs>
              <w:tab w:val="right" w:leader="dot" w:pos="9350"/>
            </w:tabs>
            <w:rPr>
              <w:noProof/>
              <w:color w:val="auto"/>
              <w:lang w:eastAsia="en-US"/>
            </w:rPr>
          </w:pPr>
          <w:hyperlink w:anchor="_Toc131069935" w:history="1">
            <w:r w:rsidR="00F04DDD" w:rsidRPr="00174149">
              <w:rPr>
                <w:rStyle w:val="Hyperlink"/>
                <w:noProof/>
                <w:lang w:val="en-GB"/>
              </w:rPr>
              <w:t>4. Consolidated Recommendations</w:t>
            </w:r>
            <w:r w:rsidR="00F04DDD">
              <w:rPr>
                <w:noProof/>
                <w:webHidden/>
              </w:rPr>
              <w:tab/>
            </w:r>
            <w:r w:rsidR="00F04DDD">
              <w:rPr>
                <w:noProof/>
                <w:webHidden/>
              </w:rPr>
              <w:fldChar w:fldCharType="begin"/>
            </w:r>
            <w:r w:rsidR="00F04DDD">
              <w:rPr>
                <w:noProof/>
                <w:webHidden/>
              </w:rPr>
              <w:instrText xml:space="preserve"> PAGEREF _Toc131069935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487DD2CA" w14:textId="772B9FF8" w:rsidR="00F04DDD" w:rsidRDefault="00572EDC">
          <w:pPr>
            <w:pStyle w:val="TOC1"/>
            <w:tabs>
              <w:tab w:val="right" w:leader="dot" w:pos="9350"/>
            </w:tabs>
            <w:rPr>
              <w:noProof/>
              <w:color w:val="auto"/>
              <w:lang w:eastAsia="en-US"/>
            </w:rPr>
          </w:pPr>
          <w:hyperlink w:anchor="_Toc131069936" w:history="1">
            <w:r w:rsidR="00F04DDD" w:rsidRPr="00174149">
              <w:rPr>
                <w:rStyle w:val="Hyperlink"/>
                <w:noProof/>
                <w:lang w:val="en-GB"/>
              </w:rPr>
              <w:t>5. Strategic Planning</w:t>
            </w:r>
            <w:r w:rsidR="00F04DDD">
              <w:rPr>
                <w:noProof/>
                <w:webHidden/>
              </w:rPr>
              <w:tab/>
            </w:r>
            <w:r w:rsidR="00F04DDD">
              <w:rPr>
                <w:noProof/>
                <w:webHidden/>
              </w:rPr>
              <w:fldChar w:fldCharType="begin"/>
            </w:r>
            <w:r w:rsidR="00F04DDD">
              <w:rPr>
                <w:noProof/>
                <w:webHidden/>
              </w:rPr>
              <w:instrText xml:space="preserve"> PAGEREF _Toc131069936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1E0C701E" w14:textId="085FF5EE" w:rsidR="00F04DDD" w:rsidRDefault="00572EDC">
          <w:pPr>
            <w:pStyle w:val="TOC1"/>
            <w:tabs>
              <w:tab w:val="right" w:leader="dot" w:pos="9350"/>
            </w:tabs>
            <w:rPr>
              <w:noProof/>
              <w:color w:val="auto"/>
              <w:lang w:eastAsia="en-US"/>
            </w:rPr>
          </w:pPr>
          <w:hyperlink w:anchor="_Toc131069937" w:history="1">
            <w:r w:rsidR="00F04DDD" w:rsidRPr="00174149">
              <w:rPr>
                <w:rStyle w:val="Hyperlink"/>
                <w:noProof/>
                <w:lang w:val="en-GB"/>
              </w:rPr>
              <w:t>6.  Validation</w:t>
            </w:r>
            <w:r w:rsidR="00F04DDD">
              <w:rPr>
                <w:noProof/>
                <w:webHidden/>
              </w:rPr>
              <w:tab/>
            </w:r>
            <w:r w:rsidR="00F04DDD">
              <w:rPr>
                <w:noProof/>
                <w:webHidden/>
              </w:rPr>
              <w:fldChar w:fldCharType="begin"/>
            </w:r>
            <w:r w:rsidR="00F04DDD">
              <w:rPr>
                <w:noProof/>
                <w:webHidden/>
              </w:rPr>
              <w:instrText xml:space="preserve"> PAGEREF _Toc131069937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5E35F57B" w14:textId="2B8BDE85" w:rsidR="00F04DDD" w:rsidRDefault="00572EDC">
          <w:pPr>
            <w:pStyle w:val="TOC1"/>
            <w:tabs>
              <w:tab w:val="right" w:leader="dot" w:pos="9350"/>
            </w:tabs>
            <w:rPr>
              <w:noProof/>
              <w:color w:val="auto"/>
              <w:lang w:eastAsia="en-US"/>
            </w:rPr>
          </w:pPr>
          <w:hyperlink w:anchor="_Toc131069938" w:history="1">
            <w:r w:rsidR="00F04DDD" w:rsidRPr="00174149">
              <w:rPr>
                <w:rStyle w:val="Hyperlink"/>
                <w:noProof/>
                <w:lang w:val="en-GB"/>
              </w:rPr>
              <w:t>Annexes/Appendices</w:t>
            </w:r>
            <w:r w:rsidR="00F04DDD">
              <w:rPr>
                <w:noProof/>
                <w:webHidden/>
              </w:rPr>
              <w:tab/>
            </w:r>
            <w:r w:rsidR="00F04DDD">
              <w:rPr>
                <w:noProof/>
                <w:webHidden/>
              </w:rPr>
              <w:fldChar w:fldCharType="begin"/>
            </w:r>
            <w:r w:rsidR="00F04DDD">
              <w:rPr>
                <w:noProof/>
                <w:webHidden/>
              </w:rPr>
              <w:instrText xml:space="preserve"> PAGEREF _Toc131069938 \h </w:instrText>
            </w:r>
            <w:r w:rsidR="00F04DDD">
              <w:rPr>
                <w:noProof/>
                <w:webHidden/>
              </w:rPr>
            </w:r>
            <w:r w:rsidR="00F04DDD">
              <w:rPr>
                <w:noProof/>
                <w:webHidden/>
              </w:rPr>
              <w:fldChar w:fldCharType="separate"/>
            </w:r>
            <w:r w:rsidR="00F04DDD">
              <w:rPr>
                <w:noProof/>
                <w:webHidden/>
              </w:rPr>
              <w:t>18</w:t>
            </w:r>
            <w:r w:rsidR="00F04DDD">
              <w:rPr>
                <w:noProof/>
                <w:webHidden/>
              </w:rPr>
              <w:fldChar w:fldCharType="end"/>
            </w:r>
          </w:hyperlink>
        </w:p>
        <w:p w14:paraId="0C74BA41" w14:textId="77777777" w:rsidR="00E0323D" w:rsidRPr="00115061" w:rsidRDefault="00132AC2">
          <w:pPr>
            <w:rPr>
              <w:lang w:val="en-GB"/>
            </w:rPr>
          </w:pPr>
          <w:r w:rsidRPr="00115061">
            <w:rPr>
              <w:b/>
              <w:bCs/>
              <w:noProof/>
              <w:lang w:val="en-GB"/>
            </w:rPr>
            <w:fldChar w:fldCharType="end"/>
          </w:r>
        </w:p>
      </w:sdtContent>
    </w:sdt>
    <w:p w14:paraId="0C74BA42" w14:textId="77777777" w:rsidR="005C3221" w:rsidRPr="00115061" w:rsidRDefault="005C3221" w:rsidP="005C3221">
      <w:pPr>
        <w:pStyle w:val="Title"/>
        <w:rPr>
          <w:lang w:val="en-GB"/>
        </w:rPr>
      </w:pPr>
    </w:p>
    <w:p w14:paraId="0C74BA44" w14:textId="77777777" w:rsidR="00F2762B" w:rsidRPr="00115061" w:rsidRDefault="00F2762B">
      <w:pPr>
        <w:jc w:val="left"/>
        <w:rPr>
          <w:rFonts w:eastAsiaTheme="majorEastAsia" w:cstheme="majorBidi"/>
          <w:bCs/>
          <w:sz w:val="40"/>
          <w:szCs w:val="36"/>
          <w:lang w:val="en-GB"/>
        </w:rPr>
      </w:pPr>
      <w:r w:rsidRPr="00115061">
        <w:rPr>
          <w:lang w:val="en-GB"/>
        </w:rPr>
        <w:br w:type="page"/>
      </w:r>
    </w:p>
    <w:p w14:paraId="0C74BA45" w14:textId="77777777" w:rsidR="00751E36" w:rsidRPr="00115061" w:rsidRDefault="00751E36" w:rsidP="00751E36">
      <w:pPr>
        <w:pStyle w:val="Heading1"/>
        <w:rPr>
          <w:lang w:val="en-GB"/>
        </w:rPr>
      </w:pPr>
      <w:bookmarkStart w:id="4" w:name="_Toc131069909"/>
      <w:commentRangeStart w:id="5"/>
      <w:r w:rsidRPr="00115061">
        <w:rPr>
          <w:lang w:val="en-GB"/>
        </w:rPr>
        <w:lastRenderedPageBreak/>
        <w:t>Acronyms</w:t>
      </w:r>
      <w:commentRangeEnd w:id="5"/>
      <w:r w:rsidR="00FE79EF" w:rsidRPr="00115061">
        <w:rPr>
          <w:rStyle w:val="CommentReference"/>
          <w:rFonts w:eastAsiaTheme="minorEastAsia" w:cstheme="minorBidi"/>
          <w:bCs w:val="0"/>
          <w:lang w:val="en-GB"/>
        </w:rPr>
        <w:commentReference w:id="5"/>
      </w:r>
      <w:bookmarkEnd w:id="4"/>
    </w:p>
    <w:p w14:paraId="0C74BA46" w14:textId="77777777" w:rsidR="00751E36" w:rsidRPr="00115061" w:rsidRDefault="00751E36" w:rsidP="005C3221">
      <w:pPr>
        <w:pStyle w:val="Title"/>
        <w:rPr>
          <w:lang w:val="en-GB"/>
        </w:rPr>
      </w:pPr>
    </w:p>
    <w:p w14:paraId="0C74BA47" w14:textId="77777777" w:rsidR="005C3221" w:rsidRPr="00115061" w:rsidRDefault="005C3221" w:rsidP="005C3221">
      <w:pPr>
        <w:shd w:val="clear" w:color="auto" w:fill="FFFFFF"/>
        <w:spacing w:after="225"/>
        <w:rPr>
          <w:rFonts w:ascii="Open Sans" w:hAnsi="Open Sans" w:cs="Open Sans"/>
          <w:color w:val="000000"/>
          <w:sz w:val="21"/>
          <w:szCs w:val="21"/>
          <w:lang w:val="en-GB"/>
        </w:rPr>
      </w:pPr>
    </w:p>
    <w:p w14:paraId="0C74BA48"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9"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A"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B"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C"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D"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E"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4F"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0"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1"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2"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3"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4" w14:textId="77777777" w:rsidR="00027E4F" w:rsidRPr="00115061" w:rsidRDefault="00027E4F" w:rsidP="005C3221">
      <w:pPr>
        <w:shd w:val="clear" w:color="auto" w:fill="FFFFFF"/>
        <w:spacing w:after="225"/>
        <w:rPr>
          <w:rFonts w:ascii="Open Sans" w:hAnsi="Open Sans" w:cs="Open Sans"/>
          <w:color w:val="000000"/>
          <w:sz w:val="21"/>
          <w:szCs w:val="21"/>
          <w:lang w:val="en-GB"/>
        </w:rPr>
      </w:pPr>
    </w:p>
    <w:p w14:paraId="0C74BA55" w14:textId="77777777" w:rsidR="005C3221" w:rsidRPr="00115061" w:rsidRDefault="005C3221" w:rsidP="005C3221">
      <w:pPr>
        <w:rPr>
          <w:lang w:val="en-GB"/>
        </w:rPr>
      </w:pPr>
    </w:p>
    <w:p w14:paraId="0C74BA56" w14:textId="77777777" w:rsidR="005C3221" w:rsidRPr="00115061" w:rsidRDefault="005C3221"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7"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8"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9"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A"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B"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C"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D"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E"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5F"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60" w14:textId="77777777" w:rsidR="00027E4F" w:rsidRPr="00115061" w:rsidRDefault="00027E4F" w:rsidP="005C3221">
      <w:pPr>
        <w:shd w:val="clear" w:color="auto" w:fill="FFFFFF"/>
        <w:spacing w:after="0" w:line="240" w:lineRule="auto"/>
        <w:rPr>
          <w:rFonts w:ascii="Open Sans" w:eastAsia="Times New Roman" w:hAnsi="Open Sans" w:cs="Open Sans"/>
          <w:color w:val="000000"/>
          <w:sz w:val="21"/>
          <w:szCs w:val="21"/>
          <w:lang w:val="en-GB" w:eastAsia="en-GB"/>
        </w:rPr>
      </w:pPr>
    </w:p>
    <w:p w14:paraId="0C74BA61" w14:textId="77777777" w:rsidR="005C3221" w:rsidRPr="00115061" w:rsidRDefault="00751E36" w:rsidP="00751E36">
      <w:pPr>
        <w:pStyle w:val="Heading1"/>
        <w:rPr>
          <w:lang w:val="en-GB"/>
        </w:rPr>
      </w:pPr>
      <w:bookmarkStart w:id="6" w:name="_Toc131069910"/>
      <w:r w:rsidRPr="00115061">
        <w:rPr>
          <w:lang w:val="en-GB"/>
        </w:rPr>
        <w:lastRenderedPageBreak/>
        <w:t>Executive summary</w:t>
      </w:r>
      <w:bookmarkEnd w:id="6"/>
    </w:p>
    <w:p w14:paraId="3C0F5BDE" w14:textId="55D81779" w:rsidR="00FC70DC" w:rsidRDefault="00FC70DC" w:rsidP="00FC70DC">
      <w:pPr>
        <w:rPr>
          <w:lang w:val="en-GB"/>
        </w:rPr>
      </w:pPr>
      <w:commentRangeStart w:id="7"/>
      <w:r>
        <w:rPr>
          <w:lang w:val="en-GB"/>
        </w:rPr>
        <w:t xml:space="preserve">… </w:t>
      </w:r>
      <w:commentRangeEnd w:id="7"/>
      <w:r>
        <w:rPr>
          <w:rStyle w:val="CommentReference"/>
        </w:rPr>
        <w:commentReference w:id="7"/>
      </w:r>
    </w:p>
    <w:p w14:paraId="6393ED02" w14:textId="25C2C514" w:rsidR="00570B37" w:rsidRPr="00115061" w:rsidRDefault="007E4437" w:rsidP="007E4437">
      <w:pPr>
        <w:pStyle w:val="Heading3"/>
        <w:rPr>
          <w:lang w:val="en-GB"/>
        </w:rPr>
      </w:pPr>
      <w:bookmarkStart w:id="8" w:name="_Toc131069911"/>
      <w:r w:rsidRPr="00115061">
        <w:rPr>
          <w:lang w:val="en-GB"/>
        </w:rPr>
        <w:t>Overview</w:t>
      </w:r>
      <w:r w:rsidR="00570B37" w:rsidRPr="00115061">
        <w:rPr>
          <w:lang w:val="en-GB"/>
        </w:rPr>
        <w:t xml:space="preserve"> of compliance</w:t>
      </w:r>
      <w:bookmarkEnd w:id="8"/>
    </w:p>
    <w:p w14:paraId="11E09AF9" w14:textId="4A2961C2" w:rsidR="00570B37" w:rsidRPr="00115061" w:rsidRDefault="00570B37" w:rsidP="00570B37">
      <w:pPr>
        <w:rPr>
          <w:lang w:val="en-GB"/>
        </w:rPr>
      </w:pPr>
      <w:r w:rsidRPr="00115061">
        <w:rPr>
          <w:lang w:val="en-GB"/>
        </w:rPr>
        <w:t xml:space="preserve">The </w:t>
      </w:r>
      <w:r w:rsidR="00591568">
        <w:rPr>
          <w:lang w:val="en-GB"/>
        </w:rPr>
        <w:t xml:space="preserve">following </w:t>
      </w:r>
      <w:r w:rsidRPr="00115061">
        <w:rPr>
          <w:lang w:val="en-GB"/>
        </w:rPr>
        <w:t xml:space="preserve">table </w:t>
      </w:r>
      <w:r w:rsidR="00591568">
        <w:rPr>
          <w:lang w:val="en-GB"/>
        </w:rPr>
        <w:t xml:space="preserve">provides </w:t>
      </w:r>
      <w:r w:rsidRPr="00115061">
        <w:rPr>
          <w:lang w:val="en-GB"/>
        </w:rPr>
        <w:t xml:space="preserve">an overview of the findings of the assessment on the level of sub-indicators. Each sub-indicator </w:t>
      </w:r>
      <w:r w:rsidR="00591568">
        <w:rPr>
          <w:lang w:val="en-GB"/>
        </w:rPr>
        <w:t xml:space="preserve">is identified depending on the findings (full compliance / gaps identified / substantive gaps identified). </w:t>
      </w:r>
      <w:r w:rsidR="00020CCC" w:rsidRPr="00115061">
        <w:rPr>
          <w:lang w:val="en-GB"/>
        </w:rPr>
        <w:t>This table also shows the</w:t>
      </w:r>
      <w:r w:rsidRPr="00115061">
        <w:rPr>
          <w:lang w:val="en-GB"/>
        </w:rPr>
        <w:t xml:space="preserve"> </w:t>
      </w:r>
      <w:commentRangeStart w:id="9"/>
      <w:r w:rsidRPr="00115061">
        <w:rPr>
          <w:lang w:val="en-GB"/>
        </w:rPr>
        <w:t xml:space="preserve">red flags </w:t>
      </w:r>
      <w:commentRangeEnd w:id="9"/>
      <w:r w:rsidR="00817EDD" w:rsidRPr="00115061">
        <w:rPr>
          <w:rStyle w:val="CommentReference"/>
          <w:lang w:val="en-GB"/>
        </w:rPr>
        <w:commentReference w:id="9"/>
      </w:r>
      <w:r w:rsidR="00020CCC" w:rsidRPr="00115061">
        <w:rPr>
          <w:lang w:val="en-GB"/>
        </w:rPr>
        <w:t>identified.</w:t>
      </w:r>
      <w:r w:rsidRPr="00115061">
        <w:rPr>
          <w:lang w:val="en-GB"/>
        </w:rPr>
        <w:t xml:space="preserve"> </w:t>
      </w:r>
    </w:p>
    <w:tbl>
      <w:tblPr>
        <w:tblStyle w:val="TableGrid1"/>
        <w:tblW w:w="5000" w:type="pct"/>
        <w:tblLook w:val="04A0" w:firstRow="1" w:lastRow="0" w:firstColumn="1" w:lastColumn="0" w:noHBand="0" w:noVBand="1"/>
      </w:tblPr>
      <w:tblGrid>
        <w:gridCol w:w="1980"/>
        <w:gridCol w:w="2986"/>
        <w:gridCol w:w="1261"/>
        <w:gridCol w:w="1242"/>
        <w:gridCol w:w="1240"/>
        <w:gridCol w:w="641"/>
      </w:tblGrid>
      <w:tr w:rsidR="00703B43" w:rsidRPr="00115061" w14:paraId="3D57492E" w14:textId="53297592" w:rsidTr="00E91145">
        <w:trPr>
          <w:trHeight w:val="203"/>
          <w:tblHeader/>
        </w:trPr>
        <w:tc>
          <w:tcPr>
            <w:tcW w:w="2656" w:type="pct"/>
            <w:gridSpan w:val="2"/>
            <w:tcBorders>
              <w:top w:val="single" w:sz="4" w:space="0" w:color="auto"/>
              <w:left w:val="single" w:sz="4" w:space="0" w:color="auto"/>
              <w:bottom w:val="single" w:sz="4" w:space="0" w:color="auto"/>
              <w:right w:val="single" w:sz="4" w:space="0" w:color="auto"/>
            </w:tcBorders>
            <w:shd w:val="clear" w:color="auto" w:fill="auto"/>
          </w:tcPr>
          <w:p w14:paraId="418FB1B5" w14:textId="64509B5E" w:rsidR="00B909A9" w:rsidRPr="00115061" w:rsidRDefault="00B909A9" w:rsidP="00803C52">
            <w:pPr>
              <w:jc w:val="center"/>
              <w:rPr>
                <w:rFonts w:cstheme="minorHAnsi"/>
                <w:b/>
                <w:lang w:val="en-GB"/>
              </w:rPr>
            </w:pPr>
            <w:r w:rsidRPr="00115061">
              <w:rPr>
                <w:rFonts w:cstheme="minorHAnsi"/>
                <w:lang w:val="en-GB"/>
              </w:rPr>
              <w:br w:type="page"/>
            </w:r>
            <w:commentRangeStart w:id="10"/>
            <w:r w:rsidRPr="00115061">
              <w:rPr>
                <w:rFonts w:cstheme="minorHAnsi"/>
                <w:b/>
                <w:lang w:val="en-GB"/>
              </w:rPr>
              <w:t>PILLAR I</w:t>
            </w:r>
            <w:commentRangeEnd w:id="10"/>
            <w:r w:rsidR="007B1A8F">
              <w:rPr>
                <w:rStyle w:val="CommentReference"/>
                <w:rFonts w:eastAsiaTheme="minorEastAsia"/>
                <w:lang w:val="en-US" w:eastAsia="ja-JP"/>
              </w:rPr>
              <w:commentReference w:id="10"/>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3166B91B" w14:textId="06DF1A77"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Full compliance</w:t>
            </w:r>
          </w:p>
        </w:tc>
        <w:tc>
          <w:tcPr>
            <w:tcW w:w="664" w:type="pct"/>
            <w:tcBorders>
              <w:top w:val="single" w:sz="4" w:space="0" w:color="auto"/>
              <w:left w:val="single" w:sz="4" w:space="0" w:color="auto"/>
              <w:bottom w:val="single" w:sz="4" w:space="0" w:color="auto"/>
              <w:right w:val="single" w:sz="4" w:space="0" w:color="auto"/>
            </w:tcBorders>
            <w:shd w:val="clear" w:color="auto" w:fill="FFFF00"/>
          </w:tcPr>
          <w:p w14:paraId="7DA75F0A" w14:textId="19267A8E"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7E045BFA" w14:textId="2EE6EC65" w:rsidR="00B909A9" w:rsidRPr="00703B43" w:rsidRDefault="00703B43" w:rsidP="00703B43">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789048FD" w14:textId="1883C7AA" w:rsidR="00B909A9" w:rsidRPr="00ED6D54" w:rsidRDefault="00703B43" w:rsidP="00703B43">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703B43" w:rsidRPr="00115061" w14:paraId="7A1BF53B" w14:textId="0766E25A"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589F2DF8" w14:textId="28816A76" w:rsidR="00B909A9" w:rsidRPr="00115061" w:rsidRDefault="00BA2DAD" w:rsidP="00570B37">
            <w:pPr>
              <w:jc w:val="left"/>
              <w:rPr>
                <w:rFonts w:cstheme="minorHAnsi"/>
                <w:b/>
                <w:sz w:val="20"/>
                <w:szCs w:val="20"/>
                <w:lang w:val="en-GB"/>
              </w:rPr>
            </w:pPr>
            <w:r w:rsidRPr="00115061">
              <w:rPr>
                <w:rFonts w:cstheme="minorHAnsi"/>
                <w:b/>
                <w:sz w:val="20"/>
                <w:szCs w:val="20"/>
                <w:lang w:val="en-GB"/>
              </w:rPr>
              <w:t xml:space="preserve">1. The public procurement legal framework </w:t>
            </w:r>
            <w:r>
              <w:rPr>
                <w:rFonts w:cstheme="minorHAnsi"/>
                <w:b/>
                <w:sz w:val="20"/>
                <w:szCs w:val="20"/>
                <w:lang w:val="en-GB"/>
              </w:rPr>
              <w:t xml:space="preserve">covers sustainable </w:t>
            </w:r>
            <w:r w:rsidR="00AA0C81">
              <w:rPr>
                <w:rFonts w:cstheme="minorHAnsi"/>
                <w:b/>
                <w:sz w:val="20"/>
                <w:szCs w:val="20"/>
                <w:lang w:val="en-GB"/>
              </w:rPr>
              <w:t xml:space="preserve">public </w:t>
            </w:r>
            <w:r>
              <w:rPr>
                <w:rFonts w:cstheme="minorHAnsi"/>
                <w:b/>
                <w:sz w:val="20"/>
                <w:szCs w:val="20"/>
                <w:lang w:val="en-GB"/>
              </w:rPr>
              <w:t>procurement principles</w:t>
            </w:r>
          </w:p>
        </w:tc>
        <w:tc>
          <w:tcPr>
            <w:tcW w:w="1597" w:type="pct"/>
            <w:tcBorders>
              <w:top w:val="single" w:sz="4" w:space="0" w:color="auto"/>
              <w:left w:val="single" w:sz="4" w:space="0" w:color="auto"/>
              <w:right w:val="single" w:sz="4" w:space="0" w:color="auto"/>
            </w:tcBorders>
            <w:shd w:val="clear" w:color="auto" w:fill="auto"/>
          </w:tcPr>
          <w:p w14:paraId="6DB36F23" w14:textId="417892A0"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1(a) – </w:t>
            </w:r>
            <w:r w:rsidR="00FB47B3">
              <w:rPr>
                <w:rFonts w:cstheme="minorHAnsi"/>
                <w:sz w:val="20"/>
                <w:szCs w:val="20"/>
                <w:lang w:val="en-GB"/>
              </w:rPr>
              <w:t>Coverage of sustainability c</w:t>
            </w:r>
            <w:r w:rsidR="00AA0C81">
              <w:rPr>
                <w:rFonts w:cstheme="minorHAnsi"/>
                <w:sz w:val="20"/>
                <w:szCs w:val="20"/>
                <w:lang w:val="en-GB"/>
              </w:rPr>
              <w:t>onsiderations</w:t>
            </w:r>
          </w:p>
        </w:tc>
        <w:tc>
          <w:tcPr>
            <w:tcW w:w="674" w:type="pct"/>
            <w:tcBorders>
              <w:top w:val="single" w:sz="4" w:space="0" w:color="auto"/>
              <w:left w:val="single" w:sz="4" w:space="0" w:color="auto"/>
              <w:right w:val="single" w:sz="4" w:space="0" w:color="auto"/>
            </w:tcBorders>
            <w:shd w:val="clear" w:color="auto" w:fill="auto"/>
          </w:tcPr>
          <w:p w14:paraId="7A8701DA" w14:textId="77777777" w:rsidR="00B909A9" w:rsidRPr="00115061" w:rsidRDefault="00B909A9" w:rsidP="00703B43">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4891C040" w14:textId="77777777" w:rsidR="00B909A9" w:rsidRPr="00115061" w:rsidRDefault="00B909A9" w:rsidP="00703B4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68DC93E" w14:textId="0AA0C01E" w:rsidR="00B909A9" w:rsidRPr="00115061" w:rsidRDefault="00B909A9" w:rsidP="00703B4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1065BDB" w14:textId="1558CC42" w:rsidR="00B909A9" w:rsidRPr="00ED6D54" w:rsidRDefault="00B909A9" w:rsidP="00703B43">
            <w:pPr>
              <w:jc w:val="center"/>
              <w:rPr>
                <w:rFonts w:cstheme="minorHAnsi"/>
                <w:color w:val="auto"/>
                <w:sz w:val="20"/>
                <w:szCs w:val="20"/>
                <w:lang w:val="en-GB"/>
              </w:rPr>
            </w:pPr>
          </w:p>
        </w:tc>
      </w:tr>
      <w:tr w:rsidR="00703B43" w:rsidRPr="00115061" w14:paraId="63859029" w14:textId="51DCFE50" w:rsidTr="00E91145">
        <w:trPr>
          <w:trHeight w:val="233"/>
        </w:trPr>
        <w:tc>
          <w:tcPr>
            <w:tcW w:w="1059" w:type="pct"/>
            <w:vMerge/>
            <w:tcBorders>
              <w:left w:val="single" w:sz="4" w:space="0" w:color="auto"/>
              <w:right w:val="single" w:sz="4" w:space="0" w:color="auto"/>
            </w:tcBorders>
            <w:shd w:val="clear" w:color="auto" w:fill="auto"/>
          </w:tcPr>
          <w:p w14:paraId="1D9BBFC3" w14:textId="77777777" w:rsidR="00B909A9" w:rsidRPr="00115061" w:rsidRDefault="00B909A9" w:rsidP="00570B37">
            <w:pPr>
              <w:jc w:val="left"/>
              <w:rPr>
                <w:rFonts w:cstheme="minorHAnsi"/>
                <w:sz w:val="20"/>
                <w:szCs w:val="20"/>
                <w:lang w:val="en-GB"/>
              </w:rPr>
            </w:pPr>
          </w:p>
        </w:tc>
        <w:tc>
          <w:tcPr>
            <w:tcW w:w="1597" w:type="pct"/>
            <w:tcBorders>
              <w:left w:val="single" w:sz="4" w:space="0" w:color="auto"/>
              <w:right w:val="single" w:sz="4" w:space="0" w:color="auto"/>
            </w:tcBorders>
            <w:shd w:val="clear" w:color="auto" w:fill="auto"/>
          </w:tcPr>
          <w:p w14:paraId="7B1861E5" w14:textId="77777777"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1(b) – </w:t>
            </w:r>
            <w:bookmarkStart w:id="11" w:name="_Hlk113457866"/>
            <w:r w:rsidRPr="00115061">
              <w:rPr>
                <w:rFonts w:cstheme="minorHAnsi"/>
                <w:sz w:val="20"/>
                <w:szCs w:val="20"/>
                <w:lang w:val="en-GB"/>
              </w:rPr>
              <w:t>Procurement methods</w:t>
            </w:r>
            <w:bookmarkEnd w:id="11"/>
          </w:p>
        </w:tc>
        <w:tc>
          <w:tcPr>
            <w:tcW w:w="674" w:type="pct"/>
            <w:tcBorders>
              <w:left w:val="single" w:sz="4" w:space="0" w:color="auto"/>
              <w:right w:val="single" w:sz="4" w:space="0" w:color="auto"/>
            </w:tcBorders>
            <w:shd w:val="clear" w:color="auto" w:fill="auto"/>
          </w:tcPr>
          <w:p w14:paraId="29C4B1BC" w14:textId="77777777" w:rsidR="00B909A9" w:rsidRPr="00115061" w:rsidRDefault="00B909A9" w:rsidP="00703B43">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3A1DB393" w14:textId="53F704F5" w:rsidR="00B909A9" w:rsidRPr="00115061" w:rsidRDefault="00B909A9" w:rsidP="00703B43">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7F3456D1" w14:textId="77777777" w:rsidR="00B909A9" w:rsidRPr="00115061" w:rsidRDefault="00B909A9" w:rsidP="00703B43">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26151BB4" w14:textId="77777777" w:rsidR="00B909A9" w:rsidRPr="00ED6D54" w:rsidRDefault="00B909A9" w:rsidP="00703B43">
            <w:pPr>
              <w:jc w:val="center"/>
              <w:rPr>
                <w:rFonts w:cstheme="minorHAnsi"/>
                <w:color w:val="auto"/>
                <w:sz w:val="20"/>
                <w:szCs w:val="20"/>
                <w:lang w:val="en-GB"/>
              </w:rPr>
            </w:pPr>
          </w:p>
        </w:tc>
      </w:tr>
      <w:tr w:rsidR="00703B43" w:rsidRPr="00115061" w14:paraId="7EAE3E5A" w14:textId="04CB40DF" w:rsidTr="00E91145">
        <w:trPr>
          <w:trHeight w:val="236"/>
        </w:trPr>
        <w:tc>
          <w:tcPr>
            <w:tcW w:w="1059" w:type="pct"/>
            <w:vMerge/>
            <w:tcBorders>
              <w:left w:val="single" w:sz="4" w:space="0" w:color="auto"/>
              <w:right w:val="single" w:sz="4" w:space="0" w:color="auto"/>
            </w:tcBorders>
            <w:shd w:val="clear" w:color="auto" w:fill="auto"/>
          </w:tcPr>
          <w:p w14:paraId="15F85F85" w14:textId="77777777" w:rsidR="00B909A9" w:rsidRPr="00115061" w:rsidRDefault="00B909A9" w:rsidP="00570B37">
            <w:pPr>
              <w:jc w:val="left"/>
              <w:rPr>
                <w:rFonts w:cstheme="minorHAnsi"/>
                <w:sz w:val="20"/>
                <w:szCs w:val="20"/>
                <w:lang w:val="en-GB"/>
              </w:rPr>
            </w:pPr>
          </w:p>
        </w:tc>
        <w:tc>
          <w:tcPr>
            <w:tcW w:w="1597" w:type="pct"/>
            <w:tcBorders>
              <w:left w:val="single" w:sz="4" w:space="0" w:color="auto"/>
              <w:right w:val="single" w:sz="4" w:space="0" w:color="auto"/>
            </w:tcBorders>
            <w:shd w:val="clear" w:color="auto" w:fill="auto"/>
          </w:tcPr>
          <w:p w14:paraId="747536FF" w14:textId="238E0421" w:rsidR="00B909A9" w:rsidRPr="00115061" w:rsidRDefault="00B909A9" w:rsidP="00570B37">
            <w:pPr>
              <w:jc w:val="left"/>
              <w:rPr>
                <w:rFonts w:cstheme="minorHAnsi"/>
                <w:sz w:val="20"/>
                <w:szCs w:val="20"/>
                <w:lang w:val="en-GB"/>
              </w:rPr>
            </w:pPr>
            <w:r w:rsidRPr="00115061">
              <w:rPr>
                <w:rFonts w:cstheme="minorHAnsi"/>
                <w:sz w:val="20"/>
                <w:szCs w:val="20"/>
                <w:lang w:val="en-GB"/>
              </w:rPr>
              <w:t xml:space="preserve">1(c) – </w:t>
            </w:r>
            <w:r w:rsidR="00FB47B3">
              <w:rPr>
                <w:rFonts w:cstheme="minorHAnsi"/>
                <w:sz w:val="20"/>
                <w:szCs w:val="20"/>
                <w:lang w:val="en-GB"/>
              </w:rPr>
              <w:t>Rules on participation</w:t>
            </w:r>
          </w:p>
        </w:tc>
        <w:tc>
          <w:tcPr>
            <w:tcW w:w="674" w:type="pct"/>
            <w:tcBorders>
              <w:left w:val="single" w:sz="4" w:space="0" w:color="auto"/>
              <w:right w:val="single" w:sz="4" w:space="0" w:color="auto"/>
            </w:tcBorders>
            <w:shd w:val="clear" w:color="auto" w:fill="auto"/>
          </w:tcPr>
          <w:p w14:paraId="64EDC2E0" w14:textId="77777777" w:rsidR="00B909A9" w:rsidRPr="00115061" w:rsidRDefault="00B909A9" w:rsidP="00703B43">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2D30105F" w14:textId="4685FE79" w:rsidR="00B909A9" w:rsidRPr="00115061" w:rsidRDefault="00B909A9" w:rsidP="00703B43">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53130A91" w14:textId="77777777" w:rsidR="00B909A9" w:rsidRPr="00115061" w:rsidRDefault="00B909A9" w:rsidP="00703B43">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04846264" w14:textId="77777777" w:rsidR="00B909A9" w:rsidRPr="00ED6D54" w:rsidRDefault="00B909A9" w:rsidP="00703B43">
            <w:pPr>
              <w:jc w:val="center"/>
              <w:rPr>
                <w:rFonts w:cstheme="minorHAnsi"/>
                <w:color w:val="auto"/>
                <w:sz w:val="20"/>
                <w:szCs w:val="20"/>
                <w:lang w:val="en-GB"/>
              </w:rPr>
            </w:pPr>
          </w:p>
        </w:tc>
      </w:tr>
      <w:tr w:rsidR="00703B43" w:rsidRPr="00FB47B3" w14:paraId="3602C079" w14:textId="6FC435CA" w:rsidTr="00E91145">
        <w:trPr>
          <w:trHeight w:val="236"/>
        </w:trPr>
        <w:tc>
          <w:tcPr>
            <w:tcW w:w="1059" w:type="pct"/>
            <w:vMerge/>
            <w:tcBorders>
              <w:left w:val="single" w:sz="4" w:space="0" w:color="auto"/>
              <w:right w:val="single" w:sz="4" w:space="0" w:color="auto"/>
            </w:tcBorders>
            <w:shd w:val="clear" w:color="auto" w:fill="auto"/>
          </w:tcPr>
          <w:p w14:paraId="7D9AF110" w14:textId="77777777" w:rsidR="00B909A9" w:rsidRPr="00115061" w:rsidRDefault="00B909A9" w:rsidP="00570B37">
            <w:pPr>
              <w:jc w:val="left"/>
              <w:rPr>
                <w:rFonts w:cstheme="minorHAnsi"/>
                <w:sz w:val="20"/>
                <w:szCs w:val="20"/>
                <w:lang w:val="en-GB"/>
              </w:rPr>
            </w:pPr>
          </w:p>
        </w:tc>
        <w:tc>
          <w:tcPr>
            <w:tcW w:w="1597" w:type="pct"/>
            <w:tcBorders>
              <w:left w:val="single" w:sz="4" w:space="0" w:color="auto"/>
              <w:right w:val="single" w:sz="4" w:space="0" w:color="auto"/>
            </w:tcBorders>
            <w:shd w:val="clear" w:color="auto" w:fill="auto"/>
          </w:tcPr>
          <w:p w14:paraId="3C1EE215" w14:textId="0243CF06" w:rsidR="00B909A9" w:rsidRPr="00FB47B3" w:rsidRDefault="00B909A9" w:rsidP="00570B37">
            <w:pPr>
              <w:jc w:val="left"/>
              <w:rPr>
                <w:rFonts w:cstheme="minorHAnsi"/>
                <w:sz w:val="20"/>
                <w:szCs w:val="20"/>
                <w:lang w:val="fr-FR"/>
              </w:rPr>
            </w:pPr>
            <w:r w:rsidRPr="00FB47B3">
              <w:rPr>
                <w:rFonts w:cstheme="minorHAnsi"/>
                <w:sz w:val="20"/>
                <w:szCs w:val="20"/>
                <w:lang w:val="fr-FR"/>
              </w:rPr>
              <w:t xml:space="preserve">1(d) – </w:t>
            </w:r>
            <w:r w:rsidR="00FB47B3" w:rsidRPr="00FB47B3">
              <w:rPr>
                <w:rFonts w:cstheme="minorHAnsi"/>
                <w:sz w:val="20"/>
                <w:szCs w:val="20"/>
                <w:lang w:val="fr-FR"/>
              </w:rPr>
              <w:t xml:space="preserve">Procurement document and </w:t>
            </w:r>
            <w:proofErr w:type="spellStart"/>
            <w:r w:rsidR="00FB47B3" w:rsidRPr="00FB47B3">
              <w:rPr>
                <w:rFonts w:cstheme="minorHAnsi"/>
                <w:sz w:val="20"/>
                <w:szCs w:val="20"/>
                <w:lang w:val="fr-FR"/>
              </w:rPr>
              <w:t>sp</w:t>
            </w:r>
            <w:r w:rsidR="00FB47B3">
              <w:rPr>
                <w:rFonts w:cstheme="minorHAnsi"/>
                <w:sz w:val="20"/>
                <w:szCs w:val="20"/>
                <w:lang w:val="fr-FR"/>
              </w:rPr>
              <w:t>ecifications</w:t>
            </w:r>
            <w:proofErr w:type="spellEnd"/>
          </w:p>
        </w:tc>
        <w:tc>
          <w:tcPr>
            <w:tcW w:w="674" w:type="pct"/>
            <w:tcBorders>
              <w:left w:val="single" w:sz="4" w:space="0" w:color="auto"/>
              <w:right w:val="single" w:sz="4" w:space="0" w:color="auto"/>
            </w:tcBorders>
            <w:shd w:val="clear" w:color="auto" w:fill="auto"/>
          </w:tcPr>
          <w:p w14:paraId="02BAEE90" w14:textId="1D804F23" w:rsidR="00B909A9" w:rsidRPr="00FB47B3" w:rsidRDefault="00B909A9" w:rsidP="00703B43">
            <w:pPr>
              <w:jc w:val="center"/>
              <w:rPr>
                <w:rFonts w:cstheme="minorHAnsi"/>
                <w:sz w:val="20"/>
                <w:szCs w:val="20"/>
                <w:lang w:val="fr-FR"/>
              </w:rPr>
            </w:pPr>
          </w:p>
        </w:tc>
        <w:tc>
          <w:tcPr>
            <w:tcW w:w="664" w:type="pct"/>
            <w:tcBorders>
              <w:left w:val="single" w:sz="4" w:space="0" w:color="auto"/>
              <w:right w:val="single" w:sz="4" w:space="0" w:color="auto"/>
            </w:tcBorders>
            <w:shd w:val="clear" w:color="auto" w:fill="auto"/>
          </w:tcPr>
          <w:p w14:paraId="023B8C33" w14:textId="77777777" w:rsidR="00B909A9" w:rsidRPr="00FB47B3" w:rsidRDefault="00B909A9" w:rsidP="00703B43">
            <w:pPr>
              <w:jc w:val="center"/>
              <w:rPr>
                <w:rFonts w:cstheme="minorHAnsi"/>
                <w:sz w:val="20"/>
                <w:szCs w:val="20"/>
                <w:lang w:val="fr-FR"/>
              </w:rPr>
            </w:pPr>
          </w:p>
        </w:tc>
        <w:tc>
          <w:tcPr>
            <w:tcW w:w="663" w:type="pct"/>
            <w:tcBorders>
              <w:left w:val="single" w:sz="4" w:space="0" w:color="auto"/>
              <w:right w:val="single" w:sz="4" w:space="0" w:color="auto"/>
            </w:tcBorders>
            <w:shd w:val="clear" w:color="auto" w:fill="auto"/>
          </w:tcPr>
          <w:p w14:paraId="17C429C9" w14:textId="77777777" w:rsidR="00B909A9" w:rsidRPr="00FB47B3" w:rsidRDefault="00B909A9" w:rsidP="00703B43">
            <w:pPr>
              <w:jc w:val="center"/>
              <w:rPr>
                <w:rFonts w:cstheme="minorHAnsi"/>
                <w:sz w:val="20"/>
                <w:szCs w:val="20"/>
                <w:lang w:val="fr-FR"/>
              </w:rPr>
            </w:pPr>
          </w:p>
        </w:tc>
        <w:tc>
          <w:tcPr>
            <w:tcW w:w="343" w:type="pct"/>
            <w:tcBorders>
              <w:left w:val="single" w:sz="4" w:space="0" w:color="auto"/>
              <w:right w:val="single" w:sz="4" w:space="0" w:color="auto"/>
            </w:tcBorders>
            <w:shd w:val="clear" w:color="auto" w:fill="auto"/>
          </w:tcPr>
          <w:p w14:paraId="55507D4B" w14:textId="77777777" w:rsidR="00B909A9" w:rsidRPr="00FB47B3" w:rsidRDefault="00B909A9" w:rsidP="00703B43">
            <w:pPr>
              <w:jc w:val="center"/>
              <w:rPr>
                <w:rFonts w:cstheme="minorHAnsi"/>
                <w:color w:val="auto"/>
                <w:sz w:val="20"/>
                <w:szCs w:val="20"/>
                <w:lang w:val="fr-FR"/>
              </w:rPr>
            </w:pPr>
          </w:p>
        </w:tc>
      </w:tr>
      <w:tr w:rsidR="00FB47B3" w:rsidRPr="00115061" w14:paraId="394112EE" w14:textId="34D69D47" w:rsidTr="00E91145">
        <w:trPr>
          <w:trHeight w:val="236"/>
        </w:trPr>
        <w:tc>
          <w:tcPr>
            <w:tcW w:w="1059" w:type="pct"/>
            <w:vMerge/>
            <w:tcBorders>
              <w:left w:val="single" w:sz="4" w:space="0" w:color="auto"/>
              <w:right w:val="single" w:sz="4" w:space="0" w:color="auto"/>
            </w:tcBorders>
            <w:shd w:val="clear" w:color="auto" w:fill="auto"/>
          </w:tcPr>
          <w:p w14:paraId="229E9FED" w14:textId="77777777" w:rsidR="00FB47B3" w:rsidRPr="00FB47B3" w:rsidRDefault="00FB47B3" w:rsidP="00570B37">
            <w:pPr>
              <w:jc w:val="left"/>
              <w:rPr>
                <w:rFonts w:cstheme="minorHAnsi"/>
                <w:sz w:val="20"/>
                <w:szCs w:val="20"/>
                <w:lang w:val="fr-FR"/>
              </w:rPr>
            </w:pPr>
          </w:p>
        </w:tc>
        <w:tc>
          <w:tcPr>
            <w:tcW w:w="1597" w:type="pct"/>
            <w:tcBorders>
              <w:left w:val="single" w:sz="4" w:space="0" w:color="auto"/>
              <w:right w:val="single" w:sz="4" w:space="0" w:color="auto"/>
            </w:tcBorders>
            <w:shd w:val="clear" w:color="auto" w:fill="auto"/>
          </w:tcPr>
          <w:p w14:paraId="3A6A02E4" w14:textId="261838BE" w:rsidR="00FB47B3" w:rsidRPr="00115061" w:rsidRDefault="00FB47B3" w:rsidP="00570B37">
            <w:pPr>
              <w:jc w:val="left"/>
              <w:rPr>
                <w:rFonts w:cstheme="minorHAnsi"/>
                <w:sz w:val="20"/>
                <w:szCs w:val="20"/>
                <w:lang w:val="en-GB"/>
              </w:rPr>
            </w:pPr>
            <w:r w:rsidRPr="00115061">
              <w:rPr>
                <w:rFonts w:cstheme="minorHAnsi"/>
                <w:sz w:val="20"/>
                <w:szCs w:val="20"/>
                <w:lang w:val="en-GB"/>
              </w:rPr>
              <w:t>1(</w:t>
            </w:r>
            <w:r>
              <w:rPr>
                <w:rFonts w:cstheme="minorHAnsi"/>
                <w:sz w:val="20"/>
                <w:szCs w:val="20"/>
                <w:lang w:val="en-GB"/>
              </w:rPr>
              <w:t>e</w:t>
            </w:r>
            <w:r w:rsidRPr="00115061">
              <w:rPr>
                <w:rFonts w:cstheme="minorHAnsi"/>
                <w:sz w:val="20"/>
                <w:szCs w:val="20"/>
                <w:lang w:val="en-GB"/>
              </w:rPr>
              <w:t>) – Evaluation and award criteria</w:t>
            </w:r>
          </w:p>
        </w:tc>
        <w:tc>
          <w:tcPr>
            <w:tcW w:w="674" w:type="pct"/>
            <w:tcBorders>
              <w:left w:val="single" w:sz="4" w:space="0" w:color="auto"/>
              <w:right w:val="single" w:sz="4" w:space="0" w:color="auto"/>
            </w:tcBorders>
            <w:shd w:val="clear" w:color="auto" w:fill="auto"/>
          </w:tcPr>
          <w:p w14:paraId="3096939C" w14:textId="5E68A9C2" w:rsidR="00FB47B3" w:rsidRPr="00115061" w:rsidRDefault="00FB47B3" w:rsidP="00703B43">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44C611C3" w14:textId="77777777" w:rsidR="00FB47B3" w:rsidRPr="00115061" w:rsidRDefault="00FB47B3" w:rsidP="00703B43">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3DF50102" w14:textId="77777777" w:rsidR="00FB47B3" w:rsidRPr="00115061" w:rsidRDefault="00FB47B3" w:rsidP="00703B43">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285C879C" w14:textId="77777777" w:rsidR="00FB47B3" w:rsidRPr="00ED6D54" w:rsidRDefault="00FB47B3" w:rsidP="00703B43">
            <w:pPr>
              <w:jc w:val="center"/>
              <w:rPr>
                <w:rFonts w:cstheme="minorHAnsi"/>
                <w:color w:val="auto"/>
                <w:sz w:val="20"/>
                <w:szCs w:val="20"/>
                <w:lang w:val="en-GB"/>
              </w:rPr>
            </w:pPr>
          </w:p>
        </w:tc>
      </w:tr>
      <w:tr w:rsidR="00FB47B3" w:rsidRPr="00115061" w14:paraId="284F7A14" w14:textId="23907F67" w:rsidTr="00E91145">
        <w:trPr>
          <w:trHeight w:val="236"/>
        </w:trPr>
        <w:tc>
          <w:tcPr>
            <w:tcW w:w="1059" w:type="pct"/>
            <w:vMerge/>
            <w:tcBorders>
              <w:left w:val="single" w:sz="4" w:space="0" w:color="auto"/>
              <w:right w:val="single" w:sz="4" w:space="0" w:color="auto"/>
            </w:tcBorders>
            <w:shd w:val="clear" w:color="auto" w:fill="auto"/>
          </w:tcPr>
          <w:p w14:paraId="10800670" w14:textId="77777777" w:rsidR="00FB47B3" w:rsidRPr="00115061" w:rsidRDefault="00FB47B3" w:rsidP="00570B37">
            <w:pPr>
              <w:jc w:val="left"/>
              <w:rPr>
                <w:rFonts w:cstheme="minorHAnsi"/>
                <w:sz w:val="20"/>
                <w:szCs w:val="20"/>
                <w:lang w:val="en-GB"/>
              </w:rPr>
            </w:pPr>
          </w:p>
        </w:tc>
        <w:tc>
          <w:tcPr>
            <w:tcW w:w="1597" w:type="pct"/>
            <w:tcBorders>
              <w:left w:val="single" w:sz="4" w:space="0" w:color="auto"/>
              <w:right w:val="single" w:sz="4" w:space="0" w:color="auto"/>
            </w:tcBorders>
            <w:shd w:val="clear" w:color="auto" w:fill="auto"/>
          </w:tcPr>
          <w:p w14:paraId="1A839F3A" w14:textId="2EC72FF4" w:rsidR="00FB47B3" w:rsidRPr="00115061" w:rsidRDefault="00FB47B3" w:rsidP="00570B37">
            <w:pPr>
              <w:jc w:val="left"/>
              <w:rPr>
                <w:rFonts w:cstheme="minorHAnsi"/>
                <w:sz w:val="20"/>
                <w:szCs w:val="20"/>
                <w:lang w:val="en-GB"/>
              </w:rPr>
            </w:pPr>
            <w:r w:rsidRPr="00115061">
              <w:rPr>
                <w:rFonts w:cstheme="minorHAnsi"/>
                <w:sz w:val="20"/>
                <w:szCs w:val="20"/>
                <w:lang w:val="en-GB"/>
              </w:rPr>
              <w:t>1(</w:t>
            </w:r>
            <w:r w:rsidR="007440E3">
              <w:rPr>
                <w:rFonts w:cstheme="minorHAnsi"/>
                <w:sz w:val="20"/>
                <w:szCs w:val="20"/>
                <w:lang w:val="en-GB"/>
              </w:rPr>
              <w:t>f</w:t>
            </w:r>
            <w:r w:rsidRPr="00115061">
              <w:rPr>
                <w:rFonts w:cstheme="minorHAnsi"/>
                <w:sz w:val="20"/>
                <w:szCs w:val="20"/>
                <w:lang w:val="en-GB"/>
              </w:rPr>
              <w:t xml:space="preserve">) – Contract management </w:t>
            </w:r>
          </w:p>
        </w:tc>
        <w:tc>
          <w:tcPr>
            <w:tcW w:w="674" w:type="pct"/>
            <w:tcBorders>
              <w:left w:val="single" w:sz="4" w:space="0" w:color="auto"/>
              <w:right w:val="single" w:sz="4" w:space="0" w:color="auto"/>
            </w:tcBorders>
            <w:shd w:val="clear" w:color="auto" w:fill="auto"/>
          </w:tcPr>
          <w:p w14:paraId="1BFE7B1B" w14:textId="70457295" w:rsidR="00FB47B3" w:rsidRPr="00115061" w:rsidRDefault="00FB47B3" w:rsidP="00703B43">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74DF4DDE" w14:textId="77777777" w:rsidR="00FB47B3" w:rsidRPr="00115061" w:rsidRDefault="00FB47B3" w:rsidP="00703B43">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311820C0" w14:textId="77777777" w:rsidR="00FB47B3" w:rsidRPr="00115061" w:rsidRDefault="00FB47B3" w:rsidP="00703B43">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79746240" w14:textId="77777777" w:rsidR="00FB47B3" w:rsidRPr="00ED6D54" w:rsidRDefault="00FB47B3" w:rsidP="00703B43">
            <w:pPr>
              <w:jc w:val="center"/>
              <w:rPr>
                <w:rFonts w:cstheme="minorHAnsi"/>
                <w:color w:val="auto"/>
                <w:sz w:val="20"/>
                <w:szCs w:val="20"/>
                <w:lang w:val="en-GB"/>
              </w:rPr>
            </w:pPr>
          </w:p>
        </w:tc>
      </w:tr>
      <w:tr w:rsidR="00BA2DAD" w:rsidRPr="00115061" w14:paraId="64CB2606"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53A47B53" w14:textId="0A8F0D70" w:rsidR="00BA2DAD" w:rsidRPr="00115061" w:rsidRDefault="00BA2DAD" w:rsidP="00BA2DAD">
            <w:pPr>
              <w:jc w:val="left"/>
              <w:rPr>
                <w:rFonts w:cstheme="minorHAnsi"/>
                <w:b/>
                <w:sz w:val="20"/>
                <w:szCs w:val="20"/>
                <w:lang w:val="en-GB"/>
              </w:rPr>
            </w:pPr>
            <w:r w:rsidRPr="00115061">
              <w:rPr>
                <w:rFonts w:cstheme="minorHAnsi"/>
                <w:b/>
                <w:sz w:val="20"/>
                <w:szCs w:val="20"/>
                <w:lang w:val="en-GB"/>
              </w:rPr>
              <w:t>2. Implementing regu</w:t>
            </w:r>
            <w:r>
              <w:rPr>
                <w:rFonts w:cstheme="minorHAnsi"/>
                <w:b/>
                <w:sz w:val="20"/>
                <w:szCs w:val="20"/>
                <w:lang w:val="en-GB"/>
              </w:rPr>
              <w:t xml:space="preserve">lations and tools support </w:t>
            </w:r>
            <w:r w:rsidR="00AA0C81">
              <w:rPr>
                <w:rFonts w:cstheme="minorHAnsi"/>
                <w:b/>
                <w:sz w:val="20"/>
                <w:szCs w:val="20"/>
                <w:lang w:val="en-GB"/>
              </w:rPr>
              <w:t>sustainable public procurement</w:t>
            </w:r>
          </w:p>
        </w:tc>
        <w:tc>
          <w:tcPr>
            <w:tcW w:w="1597" w:type="pct"/>
            <w:tcBorders>
              <w:left w:val="single" w:sz="4" w:space="0" w:color="auto"/>
              <w:bottom w:val="single" w:sz="4" w:space="0" w:color="auto"/>
              <w:right w:val="single" w:sz="4" w:space="0" w:color="auto"/>
            </w:tcBorders>
            <w:shd w:val="clear" w:color="auto" w:fill="auto"/>
          </w:tcPr>
          <w:p w14:paraId="681BF2FF" w14:textId="4FDE06E9" w:rsidR="00BA2DAD" w:rsidRPr="00115061" w:rsidRDefault="00BA2DAD" w:rsidP="00BA2DAD">
            <w:pPr>
              <w:jc w:val="left"/>
              <w:rPr>
                <w:rFonts w:cstheme="minorHAnsi"/>
                <w:sz w:val="20"/>
                <w:szCs w:val="20"/>
                <w:lang w:val="en-GB"/>
              </w:rPr>
            </w:pPr>
            <w:r w:rsidRPr="00115061">
              <w:rPr>
                <w:rFonts w:cstheme="minorHAnsi"/>
                <w:sz w:val="20"/>
                <w:szCs w:val="20"/>
                <w:lang w:val="en-GB"/>
              </w:rPr>
              <w:t xml:space="preserve">2(a) – Implementing regulations to define </w:t>
            </w:r>
            <w:r w:rsidR="007440E3">
              <w:rPr>
                <w:rFonts w:cstheme="minorHAnsi"/>
                <w:sz w:val="20"/>
                <w:szCs w:val="20"/>
                <w:lang w:val="en-GB"/>
              </w:rPr>
              <w:t xml:space="preserve">sustainable </w:t>
            </w:r>
            <w:r w:rsidR="00AA0C81">
              <w:rPr>
                <w:rFonts w:cstheme="minorHAnsi"/>
                <w:sz w:val="20"/>
                <w:szCs w:val="20"/>
                <w:lang w:val="en-GB"/>
              </w:rPr>
              <w:t xml:space="preserve">public </w:t>
            </w:r>
            <w:r w:rsidR="007440E3">
              <w:rPr>
                <w:rFonts w:cstheme="minorHAnsi"/>
                <w:sz w:val="20"/>
                <w:szCs w:val="20"/>
                <w:lang w:val="en-GB"/>
              </w:rPr>
              <w:t>procurement</w:t>
            </w:r>
            <w:r w:rsidRPr="00115061">
              <w:rPr>
                <w:rFonts w:cstheme="minorHAnsi"/>
                <w:sz w:val="20"/>
                <w:szCs w:val="20"/>
                <w:lang w:val="en-GB"/>
              </w:rPr>
              <w:t xml:space="preserve"> procedures</w:t>
            </w:r>
          </w:p>
        </w:tc>
        <w:tc>
          <w:tcPr>
            <w:tcW w:w="674" w:type="pct"/>
            <w:tcBorders>
              <w:top w:val="single" w:sz="4" w:space="0" w:color="auto"/>
              <w:left w:val="single" w:sz="4" w:space="0" w:color="auto"/>
              <w:right w:val="single" w:sz="4" w:space="0" w:color="auto"/>
            </w:tcBorders>
            <w:shd w:val="clear" w:color="auto" w:fill="auto"/>
          </w:tcPr>
          <w:p w14:paraId="1346044B" w14:textId="77777777" w:rsidR="00BA2DAD" w:rsidRPr="00115061" w:rsidRDefault="00BA2DAD" w:rsidP="00BA2DAD">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001F7B0E" w14:textId="77777777" w:rsidR="00BA2DAD" w:rsidRPr="00115061" w:rsidRDefault="00BA2DAD" w:rsidP="00BA2DA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52C07857" w14:textId="77777777" w:rsidR="00BA2DAD" w:rsidRPr="00115061" w:rsidRDefault="00BA2DAD" w:rsidP="00BA2DA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CD57A8C" w14:textId="77777777" w:rsidR="00BA2DAD" w:rsidRPr="00ED6D54" w:rsidRDefault="00BA2DAD" w:rsidP="00BA2DAD">
            <w:pPr>
              <w:jc w:val="center"/>
              <w:rPr>
                <w:rFonts w:cstheme="minorHAnsi"/>
                <w:color w:val="auto"/>
                <w:sz w:val="20"/>
                <w:szCs w:val="20"/>
                <w:lang w:val="en-GB"/>
              </w:rPr>
            </w:pPr>
          </w:p>
        </w:tc>
      </w:tr>
      <w:tr w:rsidR="00BA2DAD" w:rsidRPr="00115061" w14:paraId="3B80201C" w14:textId="77777777" w:rsidTr="00E91145">
        <w:trPr>
          <w:trHeight w:val="236"/>
        </w:trPr>
        <w:tc>
          <w:tcPr>
            <w:tcW w:w="1059" w:type="pct"/>
            <w:vMerge/>
            <w:tcBorders>
              <w:left w:val="single" w:sz="4" w:space="0" w:color="auto"/>
              <w:right w:val="single" w:sz="4" w:space="0" w:color="auto"/>
            </w:tcBorders>
            <w:shd w:val="clear" w:color="auto" w:fill="auto"/>
          </w:tcPr>
          <w:p w14:paraId="3F21558D" w14:textId="77777777" w:rsidR="00BA2DAD" w:rsidRPr="00115061" w:rsidRDefault="00BA2DAD" w:rsidP="00BA2DAD">
            <w:pPr>
              <w:jc w:val="left"/>
              <w:rPr>
                <w:rFonts w:cstheme="minorHAnsi"/>
                <w:b/>
                <w:sz w:val="20"/>
                <w:szCs w:val="20"/>
                <w:lang w:val="en-GB"/>
              </w:rPr>
            </w:pPr>
          </w:p>
        </w:tc>
        <w:tc>
          <w:tcPr>
            <w:tcW w:w="1597" w:type="pct"/>
            <w:tcBorders>
              <w:left w:val="single" w:sz="4" w:space="0" w:color="auto"/>
              <w:bottom w:val="single" w:sz="4" w:space="0" w:color="auto"/>
              <w:right w:val="single" w:sz="4" w:space="0" w:color="auto"/>
            </w:tcBorders>
            <w:shd w:val="clear" w:color="auto" w:fill="auto"/>
          </w:tcPr>
          <w:p w14:paraId="7CDBD996" w14:textId="44B26CC0" w:rsidR="00BA2DAD" w:rsidRPr="00115061" w:rsidRDefault="00BA2DAD" w:rsidP="00BA2DAD">
            <w:pPr>
              <w:jc w:val="left"/>
              <w:rPr>
                <w:rFonts w:cstheme="minorHAnsi"/>
                <w:sz w:val="20"/>
                <w:szCs w:val="20"/>
                <w:lang w:val="en-GB"/>
              </w:rPr>
            </w:pPr>
            <w:r w:rsidRPr="00115061">
              <w:rPr>
                <w:rFonts w:cstheme="minorHAnsi"/>
                <w:sz w:val="20"/>
                <w:szCs w:val="20"/>
                <w:lang w:val="en-GB"/>
              </w:rPr>
              <w:t xml:space="preserve">2(b) – Model procurement documents for </w:t>
            </w:r>
            <w:r w:rsidR="007440E3">
              <w:rPr>
                <w:rFonts w:cstheme="minorHAnsi"/>
                <w:sz w:val="20"/>
                <w:szCs w:val="20"/>
                <w:lang w:val="en-GB"/>
              </w:rPr>
              <w:t xml:space="preserve">sustainable </w:t>
            </w:r>
            <w:r w:rsidR="00AA0C81">
              <w:rPr>
                <w:rFonts w:cstheme="minorHAnsi"/>
                <w:sz w:val="20"/>
                <w:szCs w:val="20"/>
                <w:lang w:val="en-GB"/>
              </w:rPr>
              <w:t xml:space="preserve">public </w:t>
            </w:r>
            <w:r w:rsidR="007440E3">
              <w:rPr>
                <w:rFonts w:cstheme="minorHAnsi"/>
                <w:sz w:val="20"/>
                <w:szCs w:val="20"/>
                <w:lang w:val="en-GB"/>
              </w:rPr>
              <w:t>procurement and standard contract</w:t>
            </w:r>
          </w:p>
        </w:tc>
        <w:tc>
          <w:tcPr>
            <w:tcW w:w="674" w:type="pct"/>
            <w:tcBorders>
              <w:top w:val="single" w:sz="4" w:space="0" w:color="auto"/>
              <w:left w:val="single" w:sz="4" w:space="0" w:color="auto"/>
              <w:right w:val="single" w:sz="4" w:space="0" w:color="auto"/>
            </w:tcBorders>
            <w:shd w:val="clear" w:color="auto" w:fill="auto"/>
          </w:tcPr>
          <w:p w14:paraId="193747C1" w14:textId="77777777" w:rsidR="00BA2DAD" w:rsidRPr="00115061" w:rsidRDefault="00BA2DAD" w:rsidP="00BA2DAD">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78C87F1E" w14:textId="77777777" w:rsidR="00BA2DAD" w:rsidRPr="00115061" w:rsidRDefault="00BA2DAD" w:rsidP="00BA2DA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3EC19118" w14:textId="77777777" w:rsidR="00BA2DAD" w:rsidRPr="00115061" w:rsidRDefault="00BA2DAD" w:rsidP="00BA2DA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22E80E7A" w14:textId="77777777" w:rsidR="00BA2DAD" w:rsidRPr="00ED6D54" w:rsidRDefault="00BA2DAD" w:rsidP="00BA2DAD">
            <w:pPr>
              <w:jc w:val="center"/>
              <w:rPr>
                <w:rFonts w:cstheme="minorHAnsi"/>
                <w:color w:val="auto"/>
                <w:sz w:val="20"/>
                <w:szCs w:val="20"/>
                <w:lang w:val="en-GB"/>
              </w:rPr>
            </w:pPr>
          </w:p>
        </w:tc>
      </w:tr>
      <w:tr w:rsidR="00BA2DAD" w:rsidRPr="00115061" w14:paraId="48713447" w14:textId="77777777" w:rsidTr="00E91145">
        <w:trPr>
          <w:trHeight w:val="236"/>
        </w:trPr>
        <w:tc>
          <w:tcPr>
            <w:tcW w:w="1059" w:type="pct"/>
            <w:vMerge/>
            <w:tcBorders>
              <w:left w:val="single" w:sz="4" w:space="0" w:color="auto"/>
              <w:right w:val="single" w:sz="4" w:space="0" w:color="auto"/>
            </w:tcBorders>
            <w:shd w:val="clear" w:color="auto" w:fill="auto"/>
          </w:tcPr>
          <w:p w14:paraId="2DB454A3" w14:textId="77777777" w:rsidR="00BA2DAD" w:rsidRPr="00115061" w:rsidRDefault="00BA2DAD" w:rsidP="00BA2DAD">
            <w:pPr>
              <w:jc w:val="left"/>
              <w:rPr>
                <w:rFonts w:cstheme="minorHAnsi"/>
                <w:b/>
                <w:sz w:val="20"/>
                <w:szCs w:val="20"/>
                <w:lang w:val="en-GB"/>
              </w:rPr>
            </w:pPr>
          </w:p>
        </w:tc>
        <w:tc>
          <w:tcPr>
            <w:tcW w:w="1597" w:type="pct"/>
            <w:tcBorders>
              <w:left w:val="single" w:sz="4" w:space="0" w:color="auto"/>
              <w:bottom w:val="single" w:sz="4" w:space="0" w:color="auto"/>
              <w:right w:val="single" w:sz="4" w:space="0" w:color="auto"/>
            </w:tcBorders>
            <w:shd w:val="clear" w:color="auto" w:fill="auto"/>
          </w:tcPr>
          <w:p w14:paraId="7A1FAD3B" w14:textId="49C15C3F" w:rsidR="00BA2DAD" w:rsidRPr="00115061" w:rsidRDefault="00BA2DAD" w:rsidP="00BA2DAD">
            <w:pPr>
              <w:jc w:val="left"/>
              <w:rPr>
                <w:rFonts w:cstheme="minorHAnsi"/>
                <w:sz w:val="20"/>
                <w:szCs w:val="20"/>
                <w:lang w:val="en-GB"/>
              </w:rPr>
            </w:pPr>
            <w:r w:rsidRPr="00115061">
              <w:rPr>
                <w:rFonts w:cstheme="minorHAnsi"/>
                <w:sz w:val="20"/>
                <w:szCs w:val="20"/>
                <w:lang w:val="en-GB"/>
              </w:rPr>
              <w:t xml:space="preserve">2(c) – </w:t>
            </w:r>
            <w:r w:rsidR="007440E3">
              <w:rPr>
                <w:rFonts w:cstheme="minorHAnsi"/>
                <w:sz w:val="20"/>
                <w:szCs w:val="20"/>
                <w:lang w:val="en-GB"/>
              </w:rPr>
              <w:t>Tool kit to support sustainable</w:t>
            </w:r>
            <w:r w:rsidR="00AA0C81">
              <w:rPr>
                <w:rFonts w:cstheme="minorHAnsi"/>
                <w:sz w:val="20"/>
                <w:szCs w:val="20"/>
                <w:lang w:val="en-GB"/>
              </w:rPr>
              <w:t xml:space="preserve"> public</w:t>
            </w:r>
            <w:r w:rsidR="007440E3">
              <w:rPr>
                <w:rFonts w:cstheme="minorHAnsi"/>
                <w:sz w:val="20"/>
                <w:szCs w:val="20"/>
                <w:lang w:val="en-GB"/>
              </w:rPr>
              <w:t xml:space="preserve"> procurement</w:t>
            </w:r>
            <w:r w:rsidRPr="00115061">
              <w:rPr>
                <w:rFonts w:cstheme="minorHAnsi"/>
                <w:sz w:val="20"/>
                <w:szCs w:val="20"/>
                <w:lang w:val="en-GB"/>
              </w:rPr>
              <w:t xml:space="preserve"> </w:t>
            </w:r>
          </w:p>
        </w:tc>
        <w:tc>
          <w:tcPr>
            <w:tcW w:w="674" w:type="pct"/>
            <w:tcBorders>
              <w:top w:val="single" w:sz="4" w:space="0" w:color="auto"/>
              <w:left w:val="single" w:sz="4" w:space="0" w:color="auto"/>
              <w:right w:val="single" w:sz="4" w:space="0" w:color="auto"/>
            </w:tcBorders>
            <w:shd w:val="clear" w:color="auto" w:fill="auto"/>
          </w:tcPr>
          <w:p w14:paraId="2C459D3B" w14:textId="77777777" w:rsidR="00BA2DAD" w:rsidRPr="00115061" w:rsidRDefault="00BA2DAD" w:rsidP="00BA2DAD">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05ADB063" w14:textId="77777777" w:rsidR="00BA2DAD" w:rsidRPr="00115061" w:rsidRDefault="00BA2DAD" w:rsidP="00BA2DA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7354722B" w14:textId="77777777" w:rsidR="00BA2DAD" w:rsidRPr="00115061" w:rsidRDefault="00BA2DAD" w:rsidP="00BA2DA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9ACE245" w14:textId="77777777" w:rsidR="00BA2DAD" w:rsidRPr="00ED6D54" w:rsidRDefault="00BA2DAD" w:rsidP="00BA2DAD">
            <w:pPr>
              <w:jc w:val="center"/>
              <w:rPr>
                <w:rFonts w:cstheme="minorHAnsi"/>
                <w:color w:val="auto"/>
                <w:sz w:val="20"/>
                <w:szCs w:val="20"/>
                <w:lang w:val="en-GB"/>
              </w:rPr>
            </w:pPr>
          </w:p>
        </w:tc>
      </w:tr>
      <w:tr w:rsidR="00BA2DAD" w:rsidRPr="00AA0C81" w14:paraId="17A2653B" w14:textId="3050C703" w:rsidTr="00E91145">
        <w:trPr>
          <w:trHeight w:val="236"/>
        </w:trPr>
        <w:tc>
          <w:tcPr>
            <w:tcW w:w="1059" w:type="pct"/>
            <w:vMerge/>
            <w:tcBorders>
              <w:left w:val="single" w:sz="4" w:space="0" w:color="auto"/>
              <w:right w:val="single" w:sz="4" w:space="0" w:color="auto"/>
            </w:tcBorders>
            <w:shd w:val="clear" w:color="auto" w:fill="auto"/>
          </w:tcPr>
          <w:p w14:paraId="54A2C365" w14:textId="14E794B5" w:rsidR="00BA2DAD" w:rsidRPr="00115061" w:rsidRDefault="00BA2DAD" w:rsidP="00BA2DAD">
            <w:pPr>
              <w:jc w:val="left"/>
              <w:rPr>
                <w:rFonts w:cstheme="minorHAnsi"/>
                <w:b/>
                <w:sz w:val="20"/>
                <w:szCs w:val="20"/>
                <w:lang w:val="en-GB"/>
              </w:rPr>
            </w:pPr>
          </w:p>
        </w:tc>
        <w:tc>
          <w:tcPr>
            <w:tcW w:w="1597" w:type="pct"/>
            <w:tcBorders>
              <w:left w:val="single" w:sz="4" w:space="0" w:color="auto"/>
              <w:bottom w:val="single" w:sz="4" w:space="0" w:color="auto"/>
              <w:right w:val="single" w:sz="4" w:space="0" w:color="auto"/>
            </w:tcBorders>
            <w:shd w:val="clear" w:color="auto" w:fill="auto"/>
          </w:tcPr>
          <w:p w14:paraId="032ED329" w14:textId="447E3D69" w:rsidR="00BA2DAD" w:rsidRPr="00AA0C81" w:rsidRDefault="00BA2DAD" w:rsidP="00BA2DAD">
            <w:pPr>
              <w:jc w:val="left"/>
              <w:rPr>
                <w:rFonts w:cstheme="minorHAnsi"/>
                <w:sz w:val="20"/>
                <w:szCs w:val="20"/>
                <w:lang w:val="en-US"/>
              </w:rPr>
            </w:pPr>
            <w:r w:rsidRPr="00AA0C81">
              <w:rPr>
                <w:rFonts w:cstheme="minorHAnsi"/>
                <w:sz w:val="20"/>
                <w:szCs w:val="20"/>
                <w:lang w:val="en-US"/>
              </w:rPr>
              <w:t xml:space="preserve">2(d) – </w:t>
            </w:r>
            <w:r w:rsidR="007440E3" w:rsidRPr="00AA0C81">
              <w:rPr>
                <w:rFonts w:cstheme="minorHAnsi"/>
                <w:sz w:val="20"/>
                <w:szCs w:val="20"/>
                <w:lang w:val="en-US"/>
              </w:rPr>
              <w:t>Sustainable</w:t>
            </w:r>
            <w:r w:rsidR="00AA0C81" w:rsidRPr="00AA0C81">
              <w:rPr>
                <w:rFonts w:cstheme="minorHAnsi"/>
                <w:sz w:val="20"/>
                <w:szCs w:val="20"/>
                <w:lang w:val="en-US"/>
              </w:rPr>
              <w:t xml:space="preserve"> public procurement manual</w:t>
            </w:r>
          </w:p>
        </w:tc>
        <w:tc>
          <w:tcPr>
            <w:tcW w:w="674" w:type="pct"/>
            <w:tcBorders>
              <w:top w:val="single" w:sz="4" w:space="0" w:color="auto"/>
              <w:left w:val="single" w:sz="4" w:space="0" w:color="auto"/>
              <w:right w:val="single" w:sz="4" w:space="0" w:color="auto"/>
            </w:tcBorders>
            <w:shd w:val="clear" w:color="auto" w:fill="auto"/>
          </w:tcPr>
          <w:p w14:paraId="57D5E7D9" w14:textId="51B04EE9" w:rsidR="00BA2DAD" w:rsidRPr="00AA0C81" w:rsidRDefault="00BA2DAD" w:rsidP="00BA2DAD">
            <w:pPr>
              <w:jc w:val="center"/>
              <w:rPr>
                <w:rFonts w:cstheme="minorHAnsi"/>
                <w:sz w:val="20"/>
                <w:szCs w:val="20"/>
                <w:lang w:val="en-US"/>
              </w:rPr>
            </w:pPr>
          </w:p>
        </w:tc>
        <w:tc>
          <w:tcPr>
            <w:tcW w:w="664" w:type="pct"/>
            <w:tcBorders>
              <w:top w:val="single" w:sz="4" w:space="0" w:color="auto"/>
              <w:left w:val="single" w:sz="4" w:space="0" w:color="auto"/>
              <w:right w:val="single" w:sz="4" w:space="0" w:color="auto"/>
            </w:tcBorders>
            <w:shd w:val="clear" w:color="auto" w:fill="auto"/>
          </w:tcPr>
          <w:p w14:paraId="439016C7" w14:textId="77777777" w:rsidR="00BA2DAD" w:rsidRPr="00AA0C81" w:rsidRDefault="00BA2DAD" w:rsidP="00BA2DAD">
            <w:pPr>
              <w:jc w:val="center"/>
              <w:rPr>
                <w:rFonts w:cstheme="minorHAnsi"/>
                <w:sz w:val="20"/>
                <w:szCs w:val="20"/>
                <w:lang w:val="en-US"/>
              </w:rPr>
            </w:pPr>
          </w:p>
        </w:tc>
        <w:tc>
          <w:tcPr>
            <w:tcW w:w="663" w:type="pct"/>
            <w:tcBorders>
              <w:top w:val="single" w:sz="4" w:space="0" w:color="auto"/>
              <w:left w:val="single" w:sz="4" w:space="0" w:color="auto"/>
              <w:right w:val="single" w:sz="4" w:space="0" w:color="auto"/>
            </w:tcBorders>
            <w:shd w:val="clear" w:color="auto" w:fill="auto"/>
          </w:tcPr>
          <w:p w14:paraId="2253C528" w14:textId="77777777" w:rsidR="00BA2DAD" w:rsidRPr="00AA0C81" w:rsidRDefault="00BA2DAD" w:rsidP="00BA2DAD">
            <w:pPr>
              <w:jc w:val="center"/>
              <w:rPr>
                <w:rFonts w:cstheme="minorHAnsi"/>
                <w:sz w:val="20"/>
                <w:szCs w:val="20"/>
                <w:lang w:val="en-US"/>
              </w:rPr>
            </w:pPr>
          </w:p>
        </w:tc>
        <w:tc>
          <w:tcPr>
            <w:tcW w:w="343" w:type="pct"/>
            <w:tcBorders>
              <w:top w:val="single" w:sz="4" w:space="0" w:color="auto"/>
              <w:left w:val="single" w:sz="4" w:space="0" w:color="auto"/>
              <w:right w:val="single" w:sz="4" w:space="0" w:color="auto"/>
            </w:tcBorders>
            <w:shd w:val="clear" w:color="auto" w:fill="auto"/>
          </w:tcPr>
          <w:p w14:paraId="25EF7ADC" w14:textId="77777777" w:rsidR="00BA2DAD" w:rsidRPr="00AA0C81" w:rsidRDefault="00BA2DAD" w:rsidP="00BA2DAD">
            <w:pPr>
              <w:jc w:val="center"/>
              <w:rPr>
                <w:rFonts w:cstheme="minorHAnsi"/>
                <w:color w:val="auto"/>
                <w:sz w:val="20"/>
                <w:szCs w:val="20"/>
                <w:lang w:val="en-US"/>
              </w:rPr>
            </w:pPr>
          </w:p>
        </w:tc>
      </w:tr>
      <w:tr w:rsidR="00BA2DAD" w:rsidRPr="00115061" w14:paraId="6FE6B062" w14:textId="262A33B9"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1F4C6DED" w14:textId="01B76597" w:rsidR="00BA2DAD" w:rsidRPr="00115061" w:rsidRDefault="00BA2DAD" w:rsidP="00BA2DAD">
            <w:pPr>
              <w:jc w:val="left"/>
              <w:rPr>
                <w:rFonts w:cstheme="minorHAnsi"/>
                <w:b/>
                <w:sz w:val="20"/>
                <w:szCs w:val="20"/>
                <w:lang w:val="en-GB"/>
              </w:rPr>
            </w:pPr>
            <w:r w:rsidRPr="00115061">
              <w:rPr>
                <w:rFonts w:cstheme="minorHAnsi"/>
                <w:b/>
                <w:sz w:val="20"/>
                <w:szCs w:val="20"/>
                <w:lang w:val="en-GB"/>
              </w:rPr>
              <w:t xml:space="preserve">3. </w:t>
            </w:r>
            <w:r>
              <w:rPr>
                <w:rFonts w:cstheme="minorHAnsi"/>
                <w:b/>
                <w:sz w:val="20"/>
                <w:szCs w:val="20"/>
                <w:lang w:val="en-GB"/>
              </w:rPr>
              <w:t xml:space="preserve">Policy and strategy provide an enabling framework for implementing sustainable </w:t>
            </w:r>
            <w:r w:rsidR="00AA0C81">
              <w:rPr>
                <w:rFonts w:cstheme="minorHAnsi"/>
                <w:b/>
                <w:sz w:val="20"/>
                <w:szCs w:val="20"/>
                <w:lang w:val="en-GB"/>
              </w:rPr>
              <w:t xml:space="preserve">public </w:t>
            </w:r>
            <w:r>
              <w:rPr>
                <w:rFonts w:cstheme="minorHAnsi"/>
                <w:b/>
                <w:sz w:val="20"/>
                <w:szCs w:val="20"/>
                <w:lang w:val="en-GB"/>
              </w:rPr>
              <w:t>procurement</w:t>
            </w:r>
          </w:p>
        </w:tc>
        <w:tc>
          <w:tcPr>
            <w:tcW w:w="1597" w:type="pct"/>
            <w:tcBorders>
              <w:left w:val="single" w:sz="4" w:space="0" w:color="auto"/>
              <w:bottom w:val="single" w:sz="4" w:space="0" w:color="auto"/>
              <w:right w:val="single" w:sz="4" w:space="0" w:color="auto"/>
            </w:tcBorders>
            <w:shd w:val="clear" w:color="auto" w:fill="auto"/>
          </w:tcPr>
          <w:p w14:paraId="5221E70D" w14:textId="51ADA35D" w:rsidR="00BA2DAD" w:rsidRPr="00115061" w:rsidRDefault="007440E3" w:rsidP="00BA2DAD">
            <w:pPr>
              <w:jc w:val="left"/>
              <w:rPr>
                <w:rFonts w:cstheme="minorHAnsi"/>
                <w:sz w:val="20"/>
                <w:szCs w:val="20"/>
                <w:lang w:val="en-GB"/>
              </w:rPr>
            </w:pPr>
            <w:r>
              <w:rPr>
                <w:rFonts w:cstheme="minorHAnsi"/>
                <w:sz w:val="20"/>
                <w:szCs w:val="20"/>
                <w:lang w:val="en-GB"/>
              </w:rPr>
              <w:t>3(a)</w:t>
            </w:r>
            <w:r w:rsidR="00E91145">
              <w:rPr>
                <w:rFonts w:cstheme="minorHAnsi"/>
                <w:sz w:val="20"/>
                <w:szCs w:val="20"/>
                <w:lang w:val="en-GB"/>
              </w:rPr>
              <w:t xml:space="preserve"> – </w:t>
            </w:r>
            <w:r>
              <w:rPr>
                <w:rFonts w:cstheme="minorHAnsi"/>
                <w:sz w:val="20"/>
                <w:szCs w:val="20"/>
                <w:lang w:val="en-GB"/>
              </w:rPr>
              <w:t>Sustainable</w:t>
            </w:r>
            <w:r w:rsidR="00E91145">
              <w:rPr>
                <w:rFonts w:cstheme="minorHAnsi"/>
                <w:sz w:val="20"/>
                <w:szCs w:val="20"/>
                <w:lang w:val="en-GB"/>
              </w:rPr>
              <w:t xml:space="preserve"> </w:t>
            </w:r>
            <w:r w:rsidR="00AA0C81">
              <w:rPr>
                <w:rFonts w:cstheme="minorHAnsi"/>
                <w:sz w:val="20"/>
                <w:szCs w:val="20"/>
                <w:lang w:val="en-GB"/>
              </w:rPr>
              <w:t xml:space="preserve">public </w:t>
            </w:r>
            <w:r>
              <w:rPr>
                <w:rFonts w:cstheme="minorHAnsi"/>
                <w:sz w:val="20"/>
                <w:szCs w:val="20"/>
                <w:lang w:val="en-GB"/>
              </w:rPr>
              <w:t>procurement policy</w:t>
            </w:r>
          </w:p>
        </w:tc>
        <w:tc>
          <w:tcPr>
            <w:tcW w:w="674" w:type="pct"/>
            <w:tcBorders>
              <w:top w:val="single" w:sz="4" w:space="0" w:color="auto"/>
              <w:left w:val="single" w:sz="4" w:space="0" w:color="auto"/>
              <w:right w:val="single" w:sz="4" w:space="0" w:color="auto"/>
            </w:tcBorders>
            <w:shd w:val="clear" w:color="auto" w:fill="auto"/>
          </w:tcPr>
          <w:p w14:paraId="0671E4FD" w14:textId="77777777" w:rsidR="00BA2DAD" w:rsidRPr="00115061" w:rsidRDefault="00BA2DAD" w:rsidP="00BA2DAD">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4A526CEA" w14:textId="77777777" w:rsidR="00BA2DAD" w:rsidRPr="00115061" w:rsidRDefault="00BA2DAD" w:rsidP="00BA2DA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49606493" w14:textId="73C0D9D3" w:rsidR="00BA2DAD" w:rsidRPr="00115061" w:rsidRDefault="00BA2DAD" w:rsidP="00BA2DA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C0F0AC3" w14:textId="77777777" w:rsidR="00BA2DAD" w:rsidRPr="00ED6D54" w:rsidRDefault="00BA2DAD" w:rsidP="00BA2DAD">
            <w:pPr>
              <w:jc w:val="center"/>
              <w:rPr>
                <w:rFonts w:cstheme="minorHAnsi"/>
                <w:color w:val="auto"/>
                <w:sz w:val="20"/>
                <w:szCs w:val="20"/>
                <w:lang w:val="en-GB"/>
              </w:rPr>
            </w:pPr>
          </w:p>
        </w:tc>
      </w:tr>
      <w:tr w:rsidR="007440E3" w:rsidRPr="00115061" w14:paraId="538DC87E" w14:textId="77777777" w:rsidTr="00E91145">
        <w:trPr>
          <w:trHeight w:val="236"/>
        </w:trPr>
        <w:tc>
          <w:tcPr>
            <w:tcW w:w="1059" w:type="pct"/>
            <w:vMerge/>
            <w:tcBorders>
              <w:top w:val="single" w:sz="4" w:space="0" w:color="auto"/>
              <w:left w:val="single" w:sz="4" w:space="0" w:color="auto"/>
              <w:right w:val="single" w:sz="4" w:space="0" w:color="auto"/>
            </w:tcBorders>
            <w:shd w:val="clear" w:color="auto" w:fill="auto"/>
          </w:tcPr>
          <w:p w14:paraId="4036D8DF" w14:textId="77777777" w:rsidR="007440E3" w:rsidRPr="00115061" w:rsidRDefault="007440E3" w:rsidP="00BA2DAD">
            <w:pPr>
              <w:jc w:val="left"/>
              <w:rPr>
                <w:rFonts w:cstheme="minorHAnsi"/>
                <w:b/>
                <w:sz w:val="20"/>
                <w:szCs w:val="20"/>
                <w:lang w:val="en-GB"/>
              </w:rPr>
            </w:pPr>
          </w:p>
        </w:tc>
        <w:tc>
          <w:tcPr>
            <w:tcW w:w="1597" w:type="pct"/>
            <w:tcBorders>
              <w:left w:val="single" w:sz="4" w:space="0" w:color="auto"/>
              <w:bottom w:val="single" w:sz="4" w:space="0" w:color="auto"/>
              <w:right w:val="single" w:sz="4" w:space="0" w:color="auto"/>
            </w:tcBorders>
            <w:shd w:val="clear" w:color="auto" w:fill="auto"/>
          </w:tcPr>
          <w:p w14:paraId="132AC120" w14:textId="625D85A5" w:rsidR="007440E3" w:rsidRDefault="007440E3" w:rsidP="00BA2DAD">
            <w:pPr>
              <w:jc w:val="left"/>
              <w:rPr>
                <w:rFonts w:cstheme="minorHAnsi"/>
                <w:sz w:val="20"/>
                <w:szCs w:val="20"/>
                <w:lang w:val="en-GB"/>
              </w:rPr>
            </w:pPr>
            <w:r>
              <w:rPr>
                <w:rFonts w:cstheme="minorHAnsi"/>
                <w:sz w:val="20"/>
                <w:szCs w:val="20"/>
                <w:lang w:val="en-GB"/>
              </w:rPr>
              <w:t xml:space="preserve">3(b) </w:t>
            </w:r>
            <w:r w:rsidR="00E91145">
              <w:rPr>
                <w:rFonts w:cstheme="minorHAnsi"/>
                <w:sz w:val="20"/>
                <w:szCs w:val="20"/>
                <w:lang w:val="en-GB"/>
              </w:rPr>
              <w:t xml:space="preserve">– </w:t>
            </w:r>
            <w:r>
              <w:rPr>
                <w:rFonts w:cstheme="minorHAnsi"/>
                <w:sz w:val="20"/>
                <w:szCs w:val="20"/>
                <w:lang w:val="en-GB"/>
              </w:rPr>
              <w:t>Sustainable</w:t>
            </w:r>
            <w:r w:rsidR="00E91145">
              <w:rPr>
                <w:rFonts w:cstheme="minorHAnsi"/>
                <w:sz w:val="20"/>
                <w:szCs w:val="20"/>
                <w:lang w:val="en-GB"/>
              </w:rPr>
              <w:t xml:space="preserve"> </w:t>
            </w:r>
            <w:r w:rsidR="00AA0C81">
              <w:rPr>
                <w:rFonts w:cstheme="minorHAnsi"/>
                <w:sz w:val="20"/>
                <w:szCs w:val="20"/>
                <w:lang w:val="en-GB"/>
              </w:rPr>
              <w:t xml:space="preserve">public </w:t>
            </w:r>
            <w:r>
              <w:rPr>
                <w:rFonts w:cstheme="minorHAnsi"/>
                <w:sz w:val="20"/>
                <w:szCs w:val="20"/>
                <w:lang w:val="en-GB"/>
              </w:rPr>
              <w:t>procurement strategic action plan</w:t>
            </w:r>
          </w:p>
        </w:tc>
        <w:tc>
          <w:tcPr>
            <w:tcW w:w="674" w:type="pct"/>
            <w:tcBorders>
              <w:top w:val="single" w:sz="4" w:space="0" w:color="auto"/>
              <w:left w:val="single" w:sz="4" w:space="0" w:color="auto"/>
              <w:right w:val="single" w:sz="4" w:space="0" w:color="auto"/>
            </w:tcBorders>
            <w:shd w:val="clear" w:color="auto" w:fill="auto"/>
          </w:tcPr>
          <w:p w14:paraId="6A3FA17E" w14:textId="77777777" w:rsidR="007440E3" w:rsidRPr="00115061" w:rsidRDefault="007440E3" w:rsidP="00BA2DAD">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262359CF" w14:textId="77777777" w:rsidR="007440E3" w:rsidRPr="00115061" w:rsidRDefault="007440E3" w:rsidP="00BA2DAD">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3539176B" w14:textId="77777777" w:rsidR="007440E3" w:rsidRPr="00115061" w:rsidRDefault="007440E3" w:rsidP="00BA2DAD">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A4426B4" w14:textId="77777777" w:rsidR="007440E3" w:rsidRPr="00ED6D54" w:rsidRDefault="007440E3" w:rsidP="00BA2DAD">
            <w:pPr>
              <w:jc w:val="center"/>
              <w:rPr>
                <w:rFonts w:cstheme="minorHAnsi"/>
                <w:color w:val="auto"/>
                <w:sz w:val="20"/>
                <w:szCs w:val="20"/>
                <w:lang w:val="en-GB"/>
              </w:rPr>
            </w:pPr>
          </w:p>
        </w:tc>
      </w:tr>
    </w:tbl>
    <w:p w14:paraId="5A72A335" w14:textId="7AEC011E" w:rsidR="00F04DDD" w:rsidRDefault="00F04DDD">
      <w:pPr>
        <w:jc w:val="left"/>
        <w:rPr>
          <w:rFonts w:cstheme="minorHAnsi"/>
          <w:lang w:val="en-GB"/>
        </w:rPr>
      </w:pPr>
    </w:p>
    <w:p w14:paraId="4AF3C612" w14:textId="77777777" w:rsidR="00F04DDD" w:rsidRPr="00115061" w:rsidRDefault="00F04DDD">
      <w:pPr>
        <w:jc w:val="left"/>
        <w:rPr>
          <w:rFonts w:cstheme="minorHAnsi"/>
          <w:lang w:val="en-GB"/>
        </w:rPr>
      </w:pPr>
    </w:p>
    <w:tbl>
      <w:tblPr>
        <w:tblStyle w:val="TableGrid1"/>
        <w:tblW w:w="5000" w:type="pct"/>
        <w:tblLook w:val="04A0" w:firstRow="1" w:lastRow="0" w:firstColumn="1" w:lastColumn="0" w:noHBand="0" w:noVBand="1"/>
      </w:tblPr>
      <w:tblGrid>
        <w:gridCol w:w="2026"/>
        <w:gridCol w:w="3082"/>
        <w:gridCol w:w="1261"/>
        <w:gridCol w:w="1100"/>
        <w:gridCol w:w="1240"/>
        <w:gridCol w:w="641"/>
      </w:tblGrid>
      <w:tr w:rsidR="00F622A4" w:rsidRPr="00115061" w14:paraId="5A1FA03E" w14:textId="77777777" w:rsidTr="00BB5403">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761C74F0" w14:textId="52537C93" w:rsidR="00F622A4" w:rsidRPr="00115061" w:rsidRDefault="00F622A4" w:rsidP="004A3EE9">
            <w:pPr>
              <w:jc w:val="center"/>
              <w:rPr>
                <w:rFonts w:cstheme="minorHAnsi"/>
                <w:b/>
                <w:lang w:val="en-GB"/>
              </w:rPr>
            </w:pPr>
            <w:r w:rsidRPr="00115061">
              <w:rPr>
                <w:rFonts w:cstheme="minorHAnsi"/>
                <w:lang w:val="en-GB"/>
              </w:rPr>
              <w:br w:type="page"/>
            </w:r>
            <w:r w:rsidRPr="00115061">
              <w:rPr>
                <w:rFonts w:cstheme="minorHAnsi"/>
                <w:b/>
                <w:lang w:val="en-GB"/>
              </w:rPr>
              <w:t>PILLAR I</w:t>
            </w:r>
            <w:r w:rsidR="00C24B69">
              <w:rPr>
                <w:rFonts w:cstheme="minorHAnsi"/>
                <w:b/>
                <w:lang w:val="en-GB"/>
              </w:rPr>
              <w:t>I</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3CBF0942" w14:textId="77777777" w:rsidR="00F622A4" w:rsidRPr="00703B43" w:rsidRDefault="00F622A4" w:rsidP="004A3EE9">
            <w:pPr>
              <w:jc w:val="center"/>
              <w:rPr>
                <w:rFonts w:cstheme="minorHAnsi"/>
                <w:b/>
                <w:bCs/>
                <w:sz w:val="22"/>
                <w:szCs w:val="22"/>
                <w:lang w:val="en-GB"/>
              </w:rPr>
            </w:pPr>
            <w:r w:rsidRPr="00703B43">
              <w:rPr>
                <w:rFonts w:cstheme="minorHAnsi"/>
                <w:b/>
                <w:bCs/>
                <w:sz w:val="22"/>
                <w:szCs w:val="22"/>
                <w:lang w:val="en-GB"/>
              </w:rPr>
              <w:t>Full compliance</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07D2FC60" w14:textId="77777777" w:rsidR="00F622A4" w:rsidRPr="00703B43" w:rsidRDefault="00F622A4" w:rsidP="004A3EE9">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4428A8B8" w14:textId="77777777" w:rsidR="00F622A4" w:rsidRPr="00703B43" w:rsidRDefault="00F622A4" w:rsidP="004A3EE9">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66DD7D5F" w14:textId="77777777" w:rsidR="00F622A4" w:rsidRPr="00ED6D54" w:rsidRDefault="00F622A4" w:rsidP="004A3EE9">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F622A4" w:rsidRPr="00115061" w14:paraId="45B3EF08" w14:textId="77777777" w:rsidTr="007440E3">
        <w:trPr>
          <w:trHeight w:val="236"/>
        </w:trPr>
        <w:tc>
          <w:tcPr>
            <w:tcW w:w="1084" w:type="pct"/>
            <w:tcBorders>
              <w:top w:val="single" w:sz="4" w:space="0" w:color="auto"/>
              <w:left w:val="single" w:sz="4" w:space="0" w:color="auto"/>
              <w:right w:val="single" w:sz="4" w:space="0" w:color="auto"/>
            </w:tcBorders>
            <w:shd w:val="clear" w:color="auto" w:fill="auto"/>
          </w:tcPr>
          <w:p w14:paraId="0A535899" w14:textId="3914218D" w:rsidR="00F622A4" w:rsidRPr="00115061" w:rsidRDefault="00C24B69" w:rsidP="004A3EE9">
            <w:pPr>
              <w:jc w:val="left"/>
              <w:rPr>
                <w:rFonts w:cstheme="minorHAnsi"/>
                <w:b/>
                <w:sz w:val="20"/>
                <w:szCs w:val="20"/>
                <w:lang w:val="en-GB"/>
              </w:rPr>
            </w:pPr>
            <w:r>
              <w:rPr>
                <w:rFonts w:cstheme="minorHAnsi"/>
                <w:b/>
                <w:sz w:val="20"/>
                <w:szCs w:val="20"/>
                <w:lang w:val="en-GB"/>
              </w:rPr>
              <w:t>4</w:t>
            </w:r>
            <w:r w:rsidR="00F622A4" w:rsidRPr="00115061">
              <w:rPr>
                <w:rFonts w:cstheme="minorHAnsi"/>
                <w:b/>
                <w:sz w:val="20"/>
                <w:szCs w:val="20"/>
                <w:lang w:val="en-GB"/>
              </w:rPr>
              <w:t xml:space="preserve">. </w:t>
            </w:r>
            <w:r w:rsidR="007440E3">
              <w:rPr>
                <w:rFonts w:cstheme="minorHAnsi"/>
                <w:b/>
                <w:sz w:val="20"/>
                <w:szCs w:val="20"/>
                <w:lang w:val="en-GB"/>
              </w:rPr>
              <w:t xml:space="preserve">Sustainable </w:t>
            </w:r>
            <w:r w:rsidR="00AA0C81">
              <w:rPr>
                <w:rFonts w:cstheme="minorHAnsi"/>
                <w:b/>
                <w:sz w:val="20"/>
                <w:szCs w:val="20"/>
                <w:lang w:val="en-GB"/>
              </w:rPr>
              <w:t xml:space="preserve">public </w:t>
            </w:r>
            <w:r w:rsidR="007440E3">
              <w:rPr>
                <w:rFonts w:cstheme="minorHAnsi"/>
                <w:b/>
                <w:sz w:val="20"/>
                <w:szCs w:val="20"/>
                <w:lang w:val="en-GB"/>
              </w:rPr>
              <w:t xml:space="preserve">procurement is mainstreamed and </w:t>
            </w:r>
            <w:proofErr w:type="spellStart"/>
            <w:r w:rsidR="007440E3">
              <w:rPr>
                <w:rFonts w:cstheme="minorHAnsi"/>
                <w:b/>
                <w:sz w:val="20"/>
                <w:szCs w:val="20"/>
                <w:lang w:val="en-GB"/>
              </w:rPr>
              <w:t>well integrated</w:t>
            </w:r>
            <w:proofErr w:type="spellEnd"/>
            <w:r w:rsidR="007440E3">
              <w:rPr>
                <w:rFonts w:cstheme="minorHAnsi"/>
                <w:b/>
                <w:sz w:val="20"/>
                <w:szCs w:val="20"/>
                <w:lang w:val="en-GB"/>
              </w:rPr>
              <w:t xml:space="preserve"> into </w:t>
            </w:r>
            <w:r w:rsidR="007440E3">
              <w:rPr>
                <w:rFonts w:cstheme="minorHAnsi"/>
                <w:b/>
                <w:sz w:val="20"/>
                <w:szCs w:val="20"/>
                <w:lang w:val="en-GB"/>
              </w:rPr>
              <w:lastRenderedPageBreak/>
              <w:t>the public financial management system</w:t>
            </w:r>
          </w:p>
        </w:tc>
        <w:tc>
          <w:tcPr>
            <w:tcW w:w="1648" w:type="pct"/>
            <w:tcBorders>
              <w:top w:val="single" w:sz="4" w:space="0" w:color="auto"/>
              <w:left w:val="single" w:sz="4" w:space="0" w:color="auto"/>
              <w:right w:val="single" w:sz="4" w:space="0" w:color="auto"/>
            </w:tcBorders>
            <w:shd w:val="clear" w:color="auto" w:fill="auto"/>
          </w:tcPr>
          <w:p w14:paraId="3A7A928A" w14:textId="006DACEC" w:rsidR="00F622A4" w:rsidRPr="00115061" w:rsidRDefault="00E12126" w:rsidP="004A3EE9">
            <w:pPr>
              <w:jc w:val="left"/>
              <w:rPr>
                <w:rFonts w:cstheme="minorHAnsi"/>
                <w:sz w:val="20"/>
                <w:szCs w:val="20"/>
                <w:lang w:val="en-GB"/>
              </w:rPr>
            </w:pPr>
            <w:r>
              <w:rPr>
                <w:rFonts w:cstheme="minorHAnsi"/>
                <w:sz w:val="20"/>
                <w:szCs w:val="20"/>
                <w:lang w:val="en-GB"/>
              </w:rPr>
              <w:lastRenderedPageBreak/>
              <w:t>4</w:t>
            </w:r>
            <w:r w:rsidR="00F622A4" w:rsidRPr="00115061">
              <w:rPr>
                <w:rFonts w:cstheme="minorHAnsi"/>
                <w:sz w:val="20"/>
                <w:szCs w:val="20"/>
                <w:lang w:val="en-GB"/>
              </w:rPr>
              <w:t xml:space="preserve">(a) – </w:t>
            </w:r>
            <w:r w:rsidR="007440E3">
              <w:rPr>
                <w:rFonts w:cstheme="minorHAnsi"/>
                <w:sz w:val="20"/>
                <w:szCs w:val="20"/>
                <w:lang w:val="en-GB"/>
              </w:rPr>
              <w:t>Budget laws and accounting procedures</w:t>
            </w:r>
          </w:p>
        </w:tc>
        <w:tc>
          <w:tcPr>
            <w:tcW w:w="674" w:type="pct"/>
            <w:tcBorders>
              <w:top w:val="single" w:sz="4" w:space="0" w:color="auto"/>
              <w:left w:val="single" w:sz="4" w:space="0" w:color="auto"/>
              <w:right w:val="single" w:sz="4" w:space="0" w:color="auto"/>
            </w:tcBorders>
            <w:shd w:val="clear" w:color="auto" w:fill="auto"/>
          </w:tcPr>
          <w:p w14:paraId="0B549160" w14:textId="77777777" w:rsidR="00F622A4" w:rsidRPr="00115061" w:rsidRDefault="00F622A4"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659D02A" w14:textId="77777777" w:rsidR="00F622A4" w:rsidRPr="00115061" w:rsidRDefault="00F622A4"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7E93AF40" w14:textId="77777777" w:rsidR="00F622A4" w:rsidRPr="00115061" w:rsidRDefault="00F622A4"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2B71BD8" w14:textId="77777777" w:rsidR="00F622A4" w:rsidRPr="00ED6D54" w:rsidRDefault="00F622A4" w:rsidP="004A3EE9">
            <w:pPr>
              <w:jc w:val="center"/>
              <w:rPr>
                <w:rFonts w:cstheme="minorHAnsi"/>
                <w:color w:val="auto"/>
                <w:sz w:val="20"/>
                <w:szCs w:val="20"/>
                <w:lang w:val="en-GB"/>
              </w:rPr>
            </w:pPr>
          </w:p>
        </w:tc>
      </w:tr>
      <w:tr w:rsidR="00F622A4" w:rsidRPr="00115061" w14:paraId="43DEBE19"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0F0DBE79" w14:textId="5E06355B" w:rsidR="00F622A4" w:rsidRPr="00115061" w:rsidRDefault="00E12126" w:rsidP="004A3EE9">
            <w:pPr>
              <w:jc w:val="left"/>
              <w:rPr>
                <w:rFonts w:cstheme="minorHAnsi"/>
                <w:b/>
                <w:sz w:val="20"/>
                <w:szCs w:val="20"/>
                <w:lang w:val="en-GB"/>
              </w:rPr>
            </w:pPr>
            <w:r>
              <w:rPr>
                <w:rFonts w:cstheme="minorHAnsi"/>
                <w:b/>
                <w:sz w:val="20"/>
                <w:szCs w:val="20"/>
                <w:lang w:val="en-GB"/>
              </w:rPr>
              <w:t>5</w:t>
            </w:r>
            <w:r w:rsidR="00F622A4" w:rsidRPr="00115061">
              <w:rPr>
                <w:rFonts w:cstheme="minorHAnsi"/>
                <w:b/>
                <w:sz w:val="20"/>
                <w:szCs w:val="20"/>
                <w:lang w:val="en-GB"/>
              </w:rPr>
              <w:t xml:space="preserve">. </w:t>
            </w:r>
            <w:r w:rsidR="007440E3">
              <w:rPr>
                <w:rFonts w:cstheme="minorHAnsi"/>
                <w:b/>
                <w:sz w:val="20"/>
                <w:szCs w:val="20"/>
                <w:lang w:val="en-GB"/>
              </w:rPr>
              <w:t xml:space="preserve"> The country has institutions in charge of </w:t>
            </w:r>
            <w:r w:rsidR="00AA0C81">
              <w:rPr>
                <w:rFonts w:cstheme="minorHAnsi"/>
                <w:b/>
                <w:sz w:val="20"/>
                <w:szCs w:val="20"/>
                <w:lang w:val="en-GB"/>
              </w:rPr>
              <w:t>sustainable public procurement</w:t>
            </w:r>
          </w:p>
        </w:tc>
        <w:tc>
          <w:tcPr>
            <w:tcW w:w="1648" w:type="pct"/>
            <w:tcBorders>
              <w:top w:val="single" w:sz="4" w:space="0" w:color="auto"/>
              <w:left w:val="single" w:sz="4" w:space="0" w:color="auto"/>
              <w:right w:val="single" w:sz="4" w:space="0" w:color="auto"/>
            </w:tcBorders>
            <w:shd w:val="clear" w:color="auto" w:fill="auto"/>
          </w:tcPr>
          <w:p w14:paraId="1D50EE64" w14:textId="631EB20A" w:rsidR="00F622A4" w:rsidRPr="00115061" w:rsidRDefault="00BB5403" w:rsidP="004A3EE9">
            <w:pPr>
              <w:jc w:val="left"/>
              <w:rPr>
                <w:rFonts w:cstheme="minorHAnsi"/>
                <w:sz w:val="20"/>
                <w:szCs w:val="20"/>
                <w:lang w:val="en-GB"/>
              </w:rPr>
            </w:pPr>
            <w:r>
              <w:rPr>
                <w:rFonts w:cstheme="minorHAnsi"/>
                <w:sz w:val="20"/>
                <w:szCs w:val="20"/>
                <w:lang w:val="en-GB"/>
              </w:rPr>
              <w:t>5</w:t>
            </w:r>
            <w:r w:rsidR="00F622A4" w:rsidRPr="00115061">
              <w:rPr>
                <w:rFonts w:cstheme="minorHAnsi"/>
                <w:sz w:val="20"/>
                <w:szCs w:val="20"/>
                <w:lang w:val="en-GB"/>
              </w:rPr>
              <w:t xml:space="preserve">(a) – </w:t>
            </w:r>
            <w:r w:rsidR="007440E3">
              <w:rPr>
                <w:rFonts w:cstheme="minorHAnsi"/>
                <w:sz w:val="20"/>
                <w:szCs w:val="20"/>
                <w:lang w:val="en-GB"/>
              </w:rPr>
              <w:t>Responsibilities, funding and staffing of normative/regulatory function</w:t>
            </w:r>
          </w:p>
        </w:tc>
        <w:tc>
          <w:tcPr>
            <w:tcW w:w="674" w:type="pct"/>
            <w:tcBorders>
              <w:top w:val="single" w:sz="4" w:space="0" w:color="auto"/>
              <w:left w:val="single" w:sz="4" w:space="0" w:color="auto"/>
              <w:right w:val="single" w:sz="4" w:space="0" w:color="auto"/>
            </w:tcBorders>
            <w:shd w:val="clear" w:color="auto" w:fill="auto"/>
          </w:tcPr>
          <w:p w14:paraId="44D64247" w14:textId="77777777" w:rsidR="00F622A4" w:rsidRPr="00115061" w:rsidRDefault="00F622A4"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6AB9705D" w14:textId="77777777" w:rsidR="00F622A4" w:rsidRPr="00115061" w:rsidRDefault="00F622A4"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7188011" w14:textId="77777777" w:rsidR="00F622A4" w:rsidRPr="00115061" w:rsidRDefault="00F622A4"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1F5F5AD" w14:textId="77777777" w:rsidR="00F622A4" w:rsidRPr="00ED6D54" w:rsidRDefault="00F622A4" w:rsidP="004A3EE9">
            <w:pPr>
              <w:jc w:val="center"/>
              <w:rPr>
                <w:rFonts w:cstheme="minorHAnsi"/>
                <w:color w:val="auto"/>
                <w:sz w:val="20"/>
                <w:szCs w:val="20"/>
                <w:lang w:val="en-GB"/>
              </w:rPr>
            </w:pPr>
          </w:p>
        </w:tc>
      </w:tr>
      <w:tr w:rsidR="00F622A4" w:rsidRPr="00115061" w14:paraId="2AFF68B0" w14:textId="77777777" w:rsidTr="007440E3">
        <w:trPr>
          <w:trHeight w:val="236"/>
        </w:trPr>
        <w:tc>
          <w:tcPr>
            <w:tcW w:w="1084" w:type="pct"/>
            <w:vMerge/>
            <w:tcBorders>
              <w:left w:val="single" w:sz="4" w:space="0" w:color="auto"/>
              <w:right w:val="single" w:sz="4" w:space="0" w:color="auto"/>
            </w:tcBorders>
            <w:shd w:val="clear" w:color="auto" w:fill="auto"/>
          </w:tcPr>
          <w:p w14:paraId="532F8D2A" w14:textId="77777777" w:rsidR="00F622A4" w:rsidRPr="00115061" w:rsidRDefault="00F622A4" w:rsidP="004A3EE9">
            <w:pPr>
              <w:jc w:val="left"/>
              <w:rPr>
                <w:rFonts w:cstheme="minorHAnsi"/>
                <w:b/>
                <w:sz w:val="20"/>
                <w:szCs w:val="20"/>
                <w:lang w:val="en-GB"/>
              </w:rPr>
            </w:pPr>
          </w:p>
        </w:tc>
        <w:tc>
          <w:tcPr>
            <w:tcW w:w="1648" w:type="pct"/>
            <w:tcBorders>
              <w:left w:val="single" w:sz="4" w:space="0" w:color="auto"/>
              <w:right w:val="single" w:sz="4" w:space="0" w:color="auto"/>
            </w:tcBorders>
            <w:shd w:val="clear" w:color="auto" w:fill="auto"/>
          </w:tcPr>
          <w:p w14:paraId="6247540E" w14:textId="65B5ED0A" w:rsidR="00F622A4" w:rsidRPr="00115061" w:rsidRDefault="00BB5403" w:rsidP="004A3EE9">
            <w:pPr>
              <w:jc w:val="left"/>
              <w:rPr>
                <w:rFonts w:cstheme="minorHAnsi"/>
                <w:sz w:val="20"/>
                <w:szCs w:val="20"/>
                <w:lang w:val="en-GB"/>
              </w:rPr>
            </w:pPr>
            <w:r>
              <w:rPr>
                <w:rFonts w:cstheme="minorHAnsi"/>
                <w:sz w:val="20"/>
                <w:szCs w:val="20"/>
                <w:lang w:val="en-GB"/>
              </w:rPr>
              <w:t>5</w:t>
            </w:r>
            <w:r w:rsidR="00F622A4" w:rsidRPr="00115061">
              <w:rPr>
                <w:rFonts w:cstheme="minorHAnsi"/>
                <w:sz w:val="20"/>
                <w:szCs w:val="20"/>
                <w:lang w:val="en-GB"/>
              </w:rPr>
              <w:t xml:space="preserve">(b) – </w:t>
            </w:r>
            <w:r w:rsidR="007440E3">
              <w:rPr>
                <w:rFonts w:cstheme="minorHAnsi"/>
                <w:sz w:val="20"/>
                <w:szCs w:val="20"/>
                <w:lang w:val="en-GB"/>
              </w:rPr>
              <w:t>Certification function</w:t>
            </w:r>
          </w:p>
        </w:tc>
        <w:tc>
          <w:tcPr>
            <w:tcW w:w="674" w:type="pct"/>
            <w:tcBorders>
              <w:left w:val="single" w:sz="4" w:space="0" w:color="auto"/>
              <w:right w:val="single" w:sz="4" w:space="0" w:color="auto"/>
            </w:tcBorders>
            <w:shd w:val="clear" w:color="auto" w:fill="auto"/>
          </w:tcPr>
          <w:p w14:paraId="65708815" w14:textId="77777777" w:rsidR="00F622A4" w:rsidRPr="00115061" w:rsidRDefault="00F622A4" w:rsidP="004A3EE9">
            <w:pPr>
              <w:jc w:val="center"/>
              <w:rPr>
                <w:rFonts w:cstheme="minorHAnsi"/>
                <w:sz w:val="20"/>
                <w:szCs w:val="20"/>
                <w:lang w:val="en-GB"/>
              </w:rPr>
            </w:pPr>
          </w:p>
        </w:tc>
        <w:tc>
          <w:tcPr>
            <w:tcW w:w="588" w:type="pct"/>
            <w:tcBorders>
              <w:left w:val="single" w:sz="4" w:space="0" w:color="auto"/>
              <w:right w:val="single" w:sz="4" w:space="0" w:color="auto"/>
            </w:tcBorders>
            <w:shd w:val="clear" w:color="auto" w:fill="auto"/>
          </w:tcPr>
          <w:p w14:paraId="29217628" w14:textId="77777777" w:rsidR="00F622A4" w:rsidRPr="00115061" w:rsidRDefault="00F622A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03BE9EEC" w14:textId="77777777" w:rsidR="00F622A4" w:rsidRPr="00115061" w:rsidRDefault="00F622A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42E374AA" w14:textId="77777777" w:rsidR="00F622A4" w:rsidRPr="00ED6D54" w:rsidRDefault="00F622A4" w:rsidP="004A3EE9">
            <w:pPr>
              <w:jc w:val="center"/>
              <w:rPr>
                <w:rFonts w:cstheme="minorHAnsi"/>
                <w:color w:val="auto"/>
                <w:sz w:val="20"/>
                <w:szCs w:val="20"/>
                <w:lang w:val="en-GB"/>
              </w:rPr>
            </w:pPr>
          </w:p>
        </w:tc>
      </w:tr>
      <w:tr w:rsidR="00FF1F77" w:rsidRPr="00115061" w14:paraId="02879FAA"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74151297" w14:textId="1D7150D7" w:rsidR="00FF1F77" w:rsidRDefault="00FF1F77" w:rsidP="00BB5403">
            <w:pPr>
              <w:jc w:val="left"/>
              <w:rPr>
                <w:rFonts w:cstheme="minorHAnsi"/>
                <w:b/>
                <w:sz w:val="20"/>
                <w:szCs w:val="20"/>
                <w:lang w:val="en-GB"/>
              </w:rPr>
            </w:pPr>
            <w:r>
              <w:rPr>
                <w:rFonts w:cstheme="minorHAnsi"/>
                <w:b/>
                <w:sz w:val="20"/>
                <w:szCs w:val="20"/>
                <w:lang w:val="en-GB"/>
              </w:rPr>
              <w:t>6</w:t>
            </w:r>
            <w:r w:rsidRPr="00115061">
              <w:rPr>
                <w:rFonts w:cstheme="minorHAnsi"/>
                <w:b/>
                <w:sz w:val="20"/>
                <w:szCs w:val="20"/>
                <w:lang w:val="en-GB"/>
              </w:rPr>
              <w:t xml:space="preserve">. </w:t>
            </w:r>
            <w:r>
              <w:rPr>
                <w:rFonts w:cstheme="minorHAnsi"/>
                <w:b/>
                <w:sz w:val="20"/>
                <w:szCs w:val="20"/>
                <w:lang w:val="en-GB"/>
              </w:rPr>
              <w:t>Procuring entities</w:t>
            </w:r>
            <w:r w:rsidR="007440E3">
              <w:rPr>
                <w:rFonts w:cstheme="minorHAnsi"/>
                <w:b/>
                <w:sz w:val="20"/>
                <w:szCs w:val="20"/>
                <w:lang w:val="en-GB"/>
              </w:rPr>
              <w:t>’ policies and strategies embrace</w:t>
            </w:r>
            <w:r w:rsidR="00AA0C81">
              <w:rPr>
                <w:rFonts w:cstheme="minorHAnsi"/>
                <w:b/>
                <w:sz w:val="20"/>
                <w:szCs w:val="20"/>
                <w:lang w:val="en-GB"/>
              </w:rPr>
              <w:t xml:space="preserve"> sustainable public procurement</w:t>
            </w:r>
          </w:p>
        </w:tc>
        <w:tc>
          <w:tcPr>
            <w:tcW w:w="1648" w:type="pct"/>
            <w:tcBorders>
              <w:top w:val="single" w:sz="4" w:space="0" w:color="auto"/>
              <w:left w:val="single" w:sz="4" w:space="0" w:color="auto"/>
              <w:right w:val="single" w:sz="4" w:space="0" w:color="auto"/>
            </w:tcBorders>
            <w:shd w:val="clear" w:color="auto" w:fill="auto"/>
          </w:tcPr>
          <w:p w14:paraId="67771301" w14:textId="33FA9F16" w:rsidR="00FF1F77" w:rsidRDefault="00FF1F77" w:rsidP="00BB5403">
            <w:pPr>
              <w:jc w:val="left"/>
              <w:rPr>
                <w:rFonts w:cstheme="minorHAnsi"/>
                <w:sz w:val="20"/>
                <w:szCs w:val="20"/>
                <w:lang w:val="en-GB"/>
              </w:rPr>
            </w:pPr>
            <w:r>
              <w:rPr>
                <w:rFonts w:cstheme="minorHAnsi"/>
                <w:sz w:val="20"/>
                <w:szCs w:val="20"/>
                <w:lang w:val="en-GB"/>
              </w:rPr>
              <w:t>6</w:t>
            </w:r>
            <w:r w:rsidRPr="00115061">
              <w:rPr>
                <w:rFonts w:cstheme="minorHAnsi"/>
                <w:sz w:val="20"/>
                <w:szCs w:val="20"/>
                <w:lang w:val="en-GB"/>
              </w:rPr>
              <w:t xml:space="preserve">(a) – </w:t>
            </w:r>
            <w:r w:rsidR="007440E3">
              <w:rPr>
                <w:rFonts w:cstheme="minorHAnsi"/>
                <w:sz w:val="20"/>
                <w:szCs w:val="20"/>
                <w:lang w:val="en-GB"/>
              </w:rPr>
              <w:t xml:space="preserve">Procuring entities’ sustainable </w:t>
            </w:r>
            <w:r w:rsidR="00AA0C81">
              <w:rPr>
                <w:rFonts w:cstheme="minorHAnsi"/>
                <w:sz w:val="20"/>
                <w:szCs w:val="20"/>
                <w:lang w:val="en-GB"/>
              </w:rPr>
              <w:t xml:space="preserve">public </w:t>
            </w:r>
            <w:r w:rsidR="007440E3">
              <w:rPr>
                <w:rFonts w:cstheme="minorHAnsi"/>
                <w:sz w:val="20"/>
                <w:szCs w:val="20"/>
                <w:lang w:val="en-GB"/>
              </w:rPr>
              <w:t>procurement strategy</w:t>
            </w:r>
          </w:p>
        </w:tc>
        <w:tc>
          <w:tcPr>
            <w:tcW w:w="674" w:type="pct"/>
            <w:tcBorders>
              <w:top w:val="single" w:sz="4" w:space="0" w:color="auto"/>
              <w:left w:val="single" w:sz="4" w:space="0" w:color="auto"/>
              <w:right w:val="single" w:sz="4" w:space="0" w:color="auto"/>
            </w:tcBorders>
            <w:shd w:val="clear" w:color="auto" w:fill="auto"/>
          </w:tcPr>
          <w:p w14:paraId="5E20F9C8" w14:textId="77777777" w:rsidR="00FF1F77" w:rsidRPr="00115061" w:rsidRDefault="00FF1F77"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321B677E" w14:textId="77777777" w:rsidR="00FF1F77" w:rsidRPr="00115061" w:rsidRDefault="00FF1F77"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05E0D96" w14:textId="77777777" w:rsidR="00FF1F77" w:rsidRPr="00115061" w:rsidRDefault="00FF1F77"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33C11E8" w14:textId="77777777" w:rsidR="00FF1F77" w:rsidRPr="00ED6D54" w:rsidRDefault="00FF1F77" w:rsidP="00BB5403">
            <w:pPr>
              <w:jc w:val="center"/>
              <w:rPr>
                <w:rFonts w:cstheme="minorHAnsi"/>
                <w:color w:val="auto"/>
                <w:sz w:val="20"/>
                <w:szCs w:val="20"/>
                <w:lang w:val="en-GB"/>
              </w:rPr>
            </w:pPr>
          </w:p>
        </w:tc>
      </w:tr>
      <w:tr w:rsidR="00FF1F77" w:rsidRPr="00115061" w14:paraId="26BCCA4A" w14:textId="77777777" w:rsidTr="007440E3">
        <w:trPr>
          <w:trHeight w:val="236"/>
        </w:trPr>
        <w:tc>
          <w:tcPr>
            <w:tcW w:w="1084" w:type="pct"/>
            <w:vMerge/>
            <w:tcBorders>
              <w:left w:val="single" w:sz="4" w:space="0" w:color="auto"/>
              <w:right w:val="single" w:sz="4" w:space="0" w:color="auto"/>
            </w:tcBorders>
            <w:shd w:val="clear" w:color="auto" w:fill="auto"/>
          </w:tcPr>
          <w:p w14:paraId="17C44476" w14:textId="77777777" w:rsidR="00FF1F77" w:rsidRDefault="00FF1F77" w:rsidP="00BB5403">
            <w:pPr>
              <w:jc w:val="left"/>
              <w:rPr>
                <w:rFonts w:cstheme="minorHAnsi"/>
                <w:b/>
                <w:sz w:val="20"/>
                <w:szCs w:val="20"/>
                <w:lang w:val="en-GB"/>
              </w:rPr>
            </w:pPr>
          </w:p>
        </w:tc>
        <w:tc>
          <w:tcPr>
            <w:tcW w:w="1648" w:type="pct"/>
            <w:tcBorders>
              <w:top w:val="single" w:sz="4" w:space="0" w:color="auto"/>
              <w:left w:val="single" w:sz="4" w:space="0" w:color="auto"/>
              <w:right w:val="single" w:sz="4" w:space="0" w:color="auto"/>
            </w:tcBorders>
            <w:shd w:val="clear" w:color="auto" w:fill="auto"/>
          </w:tcPr>
          <w:p w14:paraId="5F83167E" w14:textId="2B63B1DB" w:rsidR="00FF1F77" w:rsidRDefault="00FF1F77" w:rsidP="00BB5403">
            <w:pPr>
              <w:jc w:val="left"/>
              <w:rPr>
                <w:rFonts w:cstheme="minorHAnsi"/>
                <w:sz w:val="20"/>
                <w:szCs w:val="20"/>
                <w:lang w:val="en-GB"/>
              </w:rPr>
            </w:pPr>
            <w:r>
              <w:rPr>
                <w:rFonts w:cstheme="minorHAnsi"/>
                <w:sz w:val="20"/>
                <w:szCs w:val="20"/>
                <w:lang w:val="en-GB"/>
              </w:rPr>
              <w:t>6</w:t>
            </w:r>
            <w:r w:rsidRPr="00115061">
              <w:rPr>
                <w:rFonts w:cstheme="minorHAnsi"/>
                <w:sz w:val="20"/>
                <w:szCs w:val="20"/>
                <w:lang w:val="en-GB"/>
              </w:rPr>
              <w:t xml:space="preserve">(b) – </w:t>
            </w:r>
            <w:r>
              <w:rPr>
                <w:rFonts w:cstheme="minorHAnsi"/>
                <w:sz w:val="20"/>
                <w:szCs w:val="20"/>
                <w:lang w:val="en-GB"/>
              </w:rPr>
              <w:t>Centralised procureme</w:t>
            </w:r>
            <w:r w:rsidR="007440E3">
              <w:rPr>
                <w:rFonts w:cstheme="minorHAnsi"/>
                <w:sz w:val="20"/>
                <w:szCs w:val="20"/>
                <w:lang w:val="en-GB"/>
              </w:rPr>
              <w:t>nt body</w:t>
            </w:r>
          </w:p>
        </w:tc>
        <w:tc>
          <w:tcPr>
            <w:tcW w:w="674" w:type="pct"/>
            <w:tcBorders>
              <w:top w:val="single" w:sz="4" w:space="0" w:color="auto"/>
              <w:left w:val="single" w:sz="4" w:space="0" w:color="auto"/>
              <w:right w:val="single" w:sz="4" w:space="0" w:color="auto"/>
            </w:tcBorders>
            <w:shd w:val="clear" w:color="auto" w:fill="auto"/>
          </w:tcPr>
          <w:p w14:paraId="4302BF62" w14:textId="77777777" w:rsidR="00FF1F77" w:rsidRPr="00115061" w:rsidRDefault="00FF1F77"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5B74E3BF" w14:textId="77777777" w:rsidR="00FF1F77" w:rsidRPr="00115061" w:rsidRDefault="00FF1F77"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2E520BBA" w14:textId="77777777" w:rsidR="00FF1F77" w:rsidRPr="00115061" w:rsidRDefault="00FF1F77"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C98A348" w14:textId="77777777" w:rsidR="00FF1F77" w:rsidRPr="00ED6D54" w:rsidRDefault="00FF1F77" w:rsidP="00BB5403">
            <w:pPr>
              <w:jc w:val="center"/>
              <w:rPr>
                <w:rFonts w:cstheme="minorHAnsi"/>
                <w:color w:val="auto"/>
                <w:sz w:val="20"/>
                <w:szCs w:val="20"/>
                <w:lang w:val="en-GB"/>
              </w:rPr>
            </w:pPr>
          </w:p>
        </w:tc>
      </w:tr>
      <w:tr w:rsidR="00BB5403" w:rsidRPr="00115061" w14:paraId="53CE5C1C"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283772E4" w14:textId="3B292E6F" w:rsidR="00BB5403" w:rsidRDefault="00FF1F77" w:rsidP="00BB5403">
            <w:pPr>
              <w:jc w:val="left"/>
              <w:rPr>
                <w:rFonts w:cstheme="minorHAnsi"/>
                <w:b/>
                <w:sz w:val="20"/>
                <w:szCs w:val="20"/>
                <w:lang w:val="en-GB"/>
              </w:rPr>
            </w:pPr>
            <w:r>
              <w:rPr>
                <w:rFonts w:cstheme="minorHAnsi"/>
                <w:b/>
                <w:sz w:val="20"/>
                <w:szCs w:val="20"/>
                <w:lang w:val="en-GB"/>
              </w:rPr>
              <w:t xml:space="preserve">7. </w:t>
            </w:r>
            <w:r w:rsidR="007440E3">
              <w:rPr>
                <w:rFonts w:cstheme="minorHAnsi"/>
                <w:b/>
                <w:sz w:val="20"/>
                <w:szCs w:val="20"/>
                <w:lang w:val="en-GB"/>
              </w:rPr>
              <w:t>Sustainable</w:t>
            </w:r>
            <w:r>
              <w:rPr>
                <w:rFonts w:cstheme="minorHAnsi"/>
                <w:b/>
                <w:sz w:val="20"/>
                <w:szCs w:val="20"/>
                <w:lang w:val="en-GB"/>
              </w:rPr>
              <w:t xml:space="preserve"> </w:t>
            </w:r>
            <w:r w:rsidR="00AA0C81">
              <w:rPr>
                <w:rFonts w:cstheme="minorHAnsi"/>
                <w:b/>
                <w:sz w:val="20"/>
                <w:szCs w:val="20"/>
                <w:lang w:val="en-GB"/>
              </w:rPr>
              <w:t xml:space="preserve">public </w:t>
            </w:r>
            <w:r>
              <w:rPr>
                <w:rFonts w:cstheme="minorHAnsi"/>
                <w:b/>
                <w:sz w:val="20"/>
                <w:szCs w:val="20"/>
                <w:lang w:val="en-GB"/>
              </w:rPr>
              <w:t>procurement is embedded in an effective information system.</w:t>
            </w:r>
          </w:p>
        </w:tc>
        <w:tc>
          <w:tcPr>
            <w:tcW w:w="1648" w:type="pct"/>
            <w:tcBorders>
              <w:top w:val="single" w:sz="4" w:space="0" w:color="auto"/>
              <w:left w:val="single" w:sz="4" w:space="0" w:color="auto"/>
              <w:right w:val="single" w:sz="4" w:space="0" w:color="auto"/>
            </w:tcBorders>
            <w:shd w:val="clear" w:color="auto" w:fill="auto"/>
          </w:tcPr>
          <w:p w14:paraId="723F57BD" w14:textId="3022A799" w:rsidR="00BB5403" w:rsidRDefault="00FF1F77" w:rsidP="00BB5403">
            <w:pPr>
              <w:jc w:val="left"/>
              <w:rPr>
                <w:rFonts w:cstheme="minorHAnsi"/>
                <w:sz w:val="20"/>
                <w:szCs w:val="20"/>
                <w:lang w:val="en-GB"/>
              </w:rPr>
            </w:pPr>
            <w:r>
              <w:rPr>
                <w:rFonts w:cstheme="minorHAnsi"/>
                <w:sz w:val="20"/>
                <w:szCs w:val="20"/>
                <w:lang w:val="en-GB"/>
              </w:rPr>
              <w:t>7</w:t>
            </w:r>
            <w:r w:rsidRPr="00115061">
              <w:rPr>
                <w:rFonts w:cstheme="minorHAnsi"/>
                <w:sz w:val="20"/>
                <w:szCs w:val="20"/>
                <w:lang w:val="en-GB"/>
              </w:rPr>
              <w:t xml:space="preserve">(a) – </w:t>
            </w:r>
            <w:r>
              <w:rPr>
                <w:rFonts w:cstheme="minorHAnsi"/>
                <w:sz w:val="20"/>
                <w:szCs w:val="20"/>
                <w:lang w:val="en-GB"/>
              </w:rPr>
              <w:t xml:space="preserve">Publication of public procurement information </w:t>
            </w:r>
            <w:r w:rsidR="007440E3">
              <w:rPr>
                <w:rFonts w:cstheme="minorHAnsi"/>
                <w:sz w:val="20"/>
                <w:szCs w:val="20"/>
                <w:lang w:val="en-GB"/>
              </w:rPr>
              <w:t>on sustainable</w:t>
            </w:r>
            <w:r w:rsidR="00AA0C81">
              <w:rPr>
                <w:rFonts w:cstheme="minorHAnsi"/>
                <w:sz w:val="20"/>
                <w:szCs w:val="20"/>
                <w:lang w:val="en-GB"/>
              </w:rPr>
              <w:t xml:space="preserve"> public</w:t>
            </w:r>
            <w:r w:rsidR="007440E3">
              <w:rPr>
                <w:rFonts w:cstheme="minorHAnsi"/>
                <w:sz w:val="20"/>
                <w:szCs w:val="20"/>
                <w:lang w:val="en-GB"/>
              </w:rPr>
              <w:t xml:space="preserve"> procurement</w:t>
            </w:r>
          </w:p>
        </w:tc>
        <w:tc>
          <w:tcPr>
            <w:tcW w:w="674" w:type="pct"/>
            <w:tcBorders>
              <w:top w:val="single" w:sz="4" w:space="0" w:color="auto"/>
              <w:left w:val="single" w:sz="4" w:space="0" w:color="auto"/>
              <w:right w:val="single" w:sz="4" w:space="0" w:color="auto"/>
            </w:tcBorders>
            <w:shd w:val="clear" w:color="auto" w:fill="auto"/>
          </w:tcPr>
          <w:p w14:paraId="0315CF5F" w14:textId="77777777" w:rsidR="00BB5403" w:rsidRPr="00115061" w:rsidRDefault="00BB5403"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76C11D97" w14:textId="77777777" w:rsidR="00BB5403" w:rsidRPr="00115061" w:rsidRDefault="00BB5403"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9991EE5" w14:textId="77777777" w:rsidR="00BB5403" w:rsidRPr="00115061" w:rsidRDefault="00BB5403"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32431D78" w14:textId="77777777" w:rsidR="00BB5403" w:rsidRPr="00ED6D54" w:rsidRDefault="00BB5403" w:rsidP="00BB5403">
            <w:pPr>
              <w:jc w:val="center"/>
              <w:rPr>
                <w:rFonts w:cstheme="minorHAnsi"/>
                <w:color w:val="auto"/>
                <w:sz w:val="20"/>
                <w:szCs w:val="20"/>
                <w:lang w:val="en-GB"/>
              </w:rPr>
            </w:pPr>
          </w:p>
        </w:tc>
      </w:tr>
      <w:tr w:rsidR="00FF1F77" w:rsidRPr="00115061" w14:paraId="64A1090B" w14:textId="77777777" w:rsidTr="007440E3">
        <w:trPr>
          <w:trHeight w:val="236"/>
        </w:trPr>
        <w:tc>
          <w:tcPr>
            <w:tcW w:w="1084" w:type="pct"/>
            <w:vMerge/>
            <w:tcBorders>
              <w:top w:val="single" w:sz="4" w:space="0" w:color="auto"/>
              <w:left w:val="single" w:sz="4" w:space="0" w:color="auto"/>
              <w:right w:val="single" w:sz="4" w:space="0" w:color="auto"/>
            </w:tcBorders>
            <w:shd w:val="clear" w:color="auto" w:fill="auto"/>
          </w:tcPr>
          <w:p w14:paraId="5F24117D" w14:textId="77777777" w:rsidR="00FF1F77" w:rsidRDefault="00FF1F77" w:rsidP="00BB5403">
            <w:pPr>
              <w:jc w:val="left"/>
              <w:rPr>
                <w:rFonts w:cstheme="minorHAnsi"/>
                <w:b/>
                <w:sz w:val="20"/>
                <w:szCs w:val="20"/>
                <w:lang w:val="en-GB"/>
              </w:rPr>
            </w:pPr>
          </w:p>
        </w:tc>
        <w:tc>
          <w:tcPr>
            <w:tcW w:w="1648" w:type="pct"/>
            <w:tcBorders>
              <w:top w:val="single" w:sz="4" w:space="0" w:color="auto"/>
              <w:left w:val="single" w:sz="4" w:space="0" w:color="auto"/>
              <w:right w:val="single" w:sz="4" w:space="0" w:color="auto"/>
            </w:tcBorders>
            <w:shd w:val="clear" w:color="auto" w:fill="auto"/>
          </w:tcPr>
          <w:p w14:paraId="05BFE0C0" w14:textId="63461DBF" w:rsidR="00FF1F77" w:rsidRDefault="00FF1F77" w:rsidP="00BB5403">
            <w:pPr>
              <w:jc w:val="left"/>
              <w:rPr>
                <w:rFonts w:cstheme="minorHAnsi"/>
                <w:sz w:val="20"/>
                <w:szCs w:val="20"/>
                <w:lang w:val="en-GB"/>
              </w:rPr>
            </w:pPr>
            <w:r>
              <w:rPr>
                <w:rFonts w:cstheme="minorHAnsi"/>
                <w:sz w:val="20"/>
                <w:szCs w:val="20"/>
                <w:lang w:val="en-GB"/>
              </w:rPr>
              <w:t>7</w:t>
            </w:r>
            <w:r w:rsidRPr="00115061">
              <w:rPr>
                <w:rFonts w:cstheme="minorHAnsi"/>
                <w:sz w:val="20"/>
                <w:szCs w:val="20"/>
                <w:lang w:val="en-GB"/>
              </w:rPr>
              <w:t xml:space="preserve">(b) – </w:t>
            </w:r>
            <w:r>
              <w:rPr>
                <w:rFonts w:cstheme="minorHAnsi"/>
                <w:sz w:val="20"/>
                <w:szCs w:val="20"/>
                <w:lang w:val="en-GB"/>
              </w:rPr>
              <w:t>Use of e-Procurement</w:t>
            </w:r>
            <w:r w:rsidR="007440E3">
              <w:rPr>
                <w:rFonts w:cstheme="minorHAnsi"/>
                <w:sz w:val="20"/>
                <w:szCs w:val="20"/>
                <w:lang w:val="en-GB"/>
              </w:rPr>
              <w:t xml:space="preserve"> to support sustainability</w:t>
            </w:r>
          </w:p>
        </w:tc>
        <w:tc>
          <w:tcPr>
            <w:tcW w:w="674" w:type="pct"/>
            <w:tcBorders>
              <w:top w:val="single" w:sz="4" w:space="0" w:color="auto"/>
              <w:left w:val="single" w:sz="4" w:space="0" w:color="auto"/>
              <w:right w:val="single" w:sz="4" w:space="0" w:color="auto"/>
            </w:tcBorders>
            <w:shd w:val="clear" w:color="auto" w:fill="auto"/>
          </w:tcPr>
          <w:p w14:paraId="2D1DCE4A" w14:textId="77777777" w:rsidR="00FF1F77" w:rsidRPr="00115061" w:rsidRDefault="00FF1F77"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6B7FAA9F" w14:textId="77777777" w:rsidR="00FF1F77" w:rsidRPr="00115061" w:rsidRDefault="00FF1F77"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1BC18961" w14:textId="77777777" w:rsidR="00FF1F77" w:rsidRPr="00115061" w:rsidRDefault="00FF1F77"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AC00C34" w14:textId="77777777" w:rsidR="00FF1F77" w:rsidRPr="00ED6D54" w:rsidRDefault="00FF1F77" w:rsidP="00BB5403">
            <w:pPr>
              <w:jc w:val="center"/>
              <w:rPr>
                <w:rFonts w:cstheme="minorHAnsi"/>
                <w:color w:val="auto"/>
                <w:sz w:val="20"/>
                <w:szCs w:val="20"/>
                <w:lang w:val="en-GB"/>
              </w:rPr>
            </w:pPr>
          </w:p>
        </w:tc>
      </w:tr>
      <w:tr w:rsidR="00BB5403" w:rsidRPr="00115061" w14:paraId="5AA3F72A" w14:textId="77777777" w:rsidTr="007440E3">
        <w:trPr>
          <w:trHeight w:val="236"/>
        </w:trPr>
        <w:tc>
          <w:tcPr>
            <w:tcW w:w="1084" w:type="pct"/>
            <w:vMerge w:val="restart"/>
            <w:tcBorders>
              <w:top w:val="single" w:sz="4" w:space="0" w:color="auto"/>
              <w:left w:val="single" w:sz="4" w:space="0" w:color="auto"/>
              <w:right w:val="single" w:sz="4" w:space="0" w:color="auto"/>
            </w:tcBorders>
            <w:shd w:val="clear" w:color="auto" w:fill="auto"/>
          </w:tcPr>
          <w:p w14:paraId="0CF57DD1" w14:textId="6847D651" w:rsidR="00BB5403" w:rsidRPr="00115061" w:rsidRDefault="00FF1F77" w:rsidP="00BB5403">
            <w:pPr>
              <w:jc w:val="left"/>
              <w:rPr>
                <w:rFonts w:cstheme="minorHAnsi"/>
                <w:b/>
                <w:sz w:val="20"/>
                <w:szCs w:val="20"/>
                <w:lang w:val="en-GB"/>
              </w:rPr>
            </w:pPr>
            <w:r>
              <w:rPr>
                <w:rFonts w:cstheme="minorHAnsi"/>
                <w:b/>
                <w:sz w:val="20"/>
                <w:szCs w:val="20"/>
                <w:lang w:val="en-GB"/>
              </w:rPr>
              <w:t>8. The public procurement system has a strong capacity to develop and</w:t>
            </w:r>
            <w:r w:rsidR="007440E3">
              <w:rPr>
                <w:rFonts w:cstheme="minorHAnsi"/>
                <w:b/>
                <w:sz w:val="20"/>
                <w:szCs w:val="20"/>
                <w:lang w:val="en-GB"/>
              </w:rPr>
              <w:t xml:space="preserve"> accelerate the shift to more sustainable procurement</w:t>
            </w:r>
          </w:p>
        </w:tc>
        <w:tc>
          <w:tcPr>
            <w:tcW w:w="1648" w:type="pct"/>
            <w:tcBorders>
              <w:top w:val="single" w:sz="4" w:space="0" w:color="auto"/>
              <w:left w:val="single" w:sz="4" w:space="0" w:color="auto"/>
              <w:right w:val="single" w:sz="4" w:space="0" w:color="auto"/>
            </w:tcBorders>
            <w:shd w:val="clear" w:color="auto" w:fill="auto"/>
          </w:tcPr>
          <w:p w14:paraId="40E86C27" w14:textId="7E5D9445" w:rsidR="00BB5403" w:rsidRPr="00115061" w:rsidRDefault="00FF1F77" w:rsidP="00BB5403">
            <w:pPr>
              <w:jc w:val="left"/>
              <w:rPr>
                <w:rFonts w:cstheme="minorHAnsi"/>
                <w:sz w:val="20"/>
                <w:szCs w:val="20"/>
                <w:lang w:val="en-GB"/>
              </w:rPr>
            </w:pPr>
            <w:r>
              <w:rPr>
                <w:rFonts w:cstheme="minorHAnsi"/>
                <w:sz w:val="20"/>
                <w:szCs w:val="20"/>
                <w:lang w:val="en-GB"/>
              </w:rPr>
              <w:t>8(a) – Training, advice and assistance</w:t>
            </w:r>
            <w:r w:rsidR="007440E3">
              <w:rPr>
                <w:rFonts w:cstheme="minorHAnsi"/>
                <w:sz w:val="20"/>
                <w:szCs w:val="20"/>
                <w:lang w:val="en-GB"/>
              </w:rPr>
              <w:t xml:space="preserve"> on </w:t>
            </w:r>
            <w:r w:rsidR="00AA0C81">
              <w:rPr>
                <w:rFonts w:cstheme="minorHAnsi"/>
                <w:sz w:val="20"/>
                <w:szCs w:val="20"/>
                <w:lang w:val="en-GB"/>
              </w:rPr>
              <w:t>SPP</w:t>
            </w:r>
          </w:p>
        </w:tc>
        <w:tc>
          <w:tcPr>
            <w:tcW w:w="674" w:type="pct"/>
            <w:tcBorders>
              <w:top w:val="single" w:sz="4" w:space="0" w:color="auto"/>
              <w:left w:val="single" w:sz="4" w:space="0" w:color="auto"/>
              <w:right w:val="single" w:sz="4" w:space="0" w:color="auto"/>
            </w:tcBorders>
            <w:shd w:val="clear" w:color="auto" w:fill="auto"/>
          </w:tcPr>
          <w:p w14:paraId="2F89FAF9" w14:textId="77777777" w:rsidR="00BB5403" w:rsidRPr="00115061" w:rsidRDefault="00BB5403" w:rsidP="00BB5403">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5B6DDE06" w14:textId="77777777" w:rsidR="00BB5403" w:rsidRPr="00115061" w:rsidRDefault="00BB5403" w:rsidP="00BB5403">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20EB7588" w14:textId="77777777" w:rsidR="00BB5403" w:rsidRPr="00115061" w:rsidRDefault="00BB5403" w:rsidP="00BB5403">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408A4B9" w14:textId="77777777" w:rsidR="00BB5403" w:rsidRPr="00ED6D54" w:rsidRDefault="00BB5403" w:rsidP="00BB5403">
            <w:pPr>
              <w:jc w:val="center"/>
              <w:rPr>
                <w:rFonts w:cstheme="minorHAnsi"/>
                <w:color w:val="auto"/>
                <w:sz w:val="20"/>
                <w:szCs w:val="20"/>
                <w:lang w:val="en-GB"/>
              </w:rPr>
            </w:pPr>
          </w:p>
        </w:tc>
      </w:tr>
      <w:tr w:rsidR="00FF1F77" w:rsidRPr="00115061" w14:paraId="2234CFD9" w14:textId="77777777" w:rsidTr="007440E3">
        <w:trPr>
          <w:trHeight w:val="236"/>
        </w:trPr>
        <w:tc>
          <w:tcPr>
            <w:tcW w:w="1084" w:type="pct"/>
            <w:vMerge/>
            <w:tcBorders>
              <w:top w:val="single" w:sz="4" w:space="0" w:color="auto"/>
              <w:left w:val="single" w:sz="4" w:space="0" w:color="auto"/>
              <w:right w:val="single" w:sz="4" w:space="0" w:color="auto"/>
            </w:tcBorders>
            <w:shd w:val="clear" w:color="auto" w:fill="auto"/>
          </w:tcPr>
          <w:p w14:paraId="4C901CDD" w14:textId="77777777" w:rsidR="00FF1F77" w:rsidRDefault="00FF1F77" w:rsidP="00FF1F77">
            <w:pPr>
              <w:jc w:val="left"/>
              <w:rPr>
                <w:rFonts w:cstheme="minorHAnsi"/>
                <w:b/>
                <w:sz w:val="20"/>
                <w:szCs w:val="20"/>
                <w:lang w:val="en-GB"/>
              </w:rPr>
            </w:pPr>
          </w:p>
        </w:tc>
        <w:tc>
          <w:tcPr>
            <w:tcW w:w="1648" w:type="pct"/>
            <w:tcBorders>
              <w:top w:val="single" w:sz="4" w:space="0" w:color="auto"/>
              <w:left w:val="single" w:sz="4" w:space="0" w:color="auto"/>
              <w:right w:val="single" w:sz="4" w:space="0" w:color="auto"/>
            </w:tcBorders>
            <w:shd w:val="clear" w:color="auto" w:fill="auto"/>
          </w:tcPr>
          <w:p w14:paraId="4FB01656" w14:textId="51168806" w:rsidR="00FF1F77" w:rsidRDefault="00FF1F77" w:rsidP="00FF1F77">
            <w:pPr>
              <w:jc w:val="left"/>
              <w:rPr>
                <w:rFonts w:cstheme="minorHAnsi"/>
                <w:sz w:val="20"/>
                <w:szCs w:val="20"/>
                <w:lang w:val="en-GB"/>
              </w:rPr>
            </w:pPr>
            <w:r>
              <w:rPr>
                <w:rFonts w:cstheme="minorHAnsi"/>
                <w:sz w:val="20"/>
                <w:szCs w:val="20"/>
                <w:lang w:val="en-GB"/>
              </w:rPr>
              <w:t>8</w:t>
            </w:r>
            <w:r w:rsidRPr="00115061">
              <w:rPr>
                <w:rFonts w:cstheme="minorHAnsi"/>
                <w:sz w:val="20"/>
                <w:szCs w:val="20"/>
                <w:lang w:val="en-GB"/>
              </w:rPr>
              <w:t xml:space="preserve">(b) – </w:t>
            </w:r>
            <w:r w:rsidR="007440E3">
              <w:rPr>
                <w:rFonts w:cstheme="minorHAnsi"/>
                <w:sz w:val="20"/>
                <w:szCs w:val="20"/>
                <w:lang w:val="en-GB"/>
              </w:rPr>
              <w:t xml:space="preserve">Monitoring of sustainable </w:t>
            </w:r>
            <w:r w:rsidR="00AA0C81">
              <w:rPr>
                <w:rFonts w:cstheme="minorHAnsi"/>
                <w:sz w:val="20"/>
                <w:szCs w:val="20"/>
                <w:lang w:val="en-GB"/>
              </w:rPr>
              <w:t xml:space="preserve">public </w:t>
            </w:r>
            <w:r w:rsidR="007440E3">
              <w:rPr>
                <w:rFonts w:cstheme="minorHAnsi"/>
                <w:sz w:val="20"/>
                <w:szCs w:val="20"/>
                <w:lang w:val="en-GB"/>
              </w:rPr>
              <w:t>procurement</w:t>
            </w:r>
          </w:p>
        </w:tc>
        <w:tc>
          <w:tcPr>
            <w:tcW w:w="674" w:type="pct"/>
            <w:tcBorders>
              <w:top w:val="single" w:sz="4" w:space="0" w:color="auto"/>
              <w:left w:val="single" w:sz="4" w:space="0" w:color="auto"/>
              <w:right w:val="single" w:sz="4" w:space="0" w:color="auto"/>
            </w:tcBorders>
            <w:shd w:val="clear" w:color="auto" w:fill="auto"/>
          </w:tcPr>
          <w:p w14:paraId="3155C918" w14:textId="77777777" w:rsidR="00FF1F77" w:rsidRPr="00115061" w:rsidRDefault="00FF1F77" w:rsidP="00FF1F77">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3106E1E" w14:textId="77777777" w:rsidR="00FF1F77" w:rsidRPr="00115061" w:rsidRDefault="00FF1F77" w:rsidP="00FF1F77">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85D4AEA" w14:textId="77777777" w:rsidR="00FF1F77" w:rsidRPr="00115061" w:rsidRDefault="00FF1F77" w:rsidP="00FF1F77">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5E0FE0ED" w14:textId="77777777" w:rsidR="00FF1F77" w:rsidRPr="00ED6D54" w:rsidRDefault="00FF1F77" w:rsidP="00FF1F77">
            <w:pPr>
              <w:jc w:val="center"/>
              <w:rPr>
                <w:rFonts w:cstheme="minorHAnsi"/>
                <w:color w:val="auto"/>
                <w:sz w:val="20"/>
                <w:szCs w:val="20"/>
                <w:lang w:val="en-GB"/>
              </w:rPr>
            </w:pPr>
          </w:p>
        </w:tc>
      </w:tr>
    </w:tbl>
    <w:p w14:paraId="52A4CB4F" w14:textId="22336C9B" w:rsidR="001D4B1B" w:rsidRPr="00F622A4" w:rsidRDefault="001D4B1B" w:rsidP="001D4B1B">
      <w:pPr>
        <w:rPr>
          <w:rFonts w:cstheme="minorHAnsi"/>
        </w:rPr>
      </w:pPr>
    </w:p>
    <w:tbl>
      <w:tblPr>
        <w:tblStyle w:val="TableGrid1"/>
        <w:tblW w:w="5000" w:type="pct"/>
        <w:tblLook w:val="04A0" w:firstRow="1" w:lastRow="0" w:firstColumn="1" w:lastColumn="0" w:noHBand="0" w:noVBand="1"/>
      </w:tblPr>
      <w:tblGrid>
        <w:gridCol w:w="1980"/>
        <w:gridCol w:w="2986"/>
        <w:gridCol w:w="1261"/>
        <w:gridCol w:w="1242"/>
        <w:gridCol w:w="1240"/>
        <w:gridCol w:w="641"/>
      </w:tblGrid>
      <w:tr w:rsidR="00FB2504" w:rsidRPr="00115061" w14:paraId="42A58338" w14:textId="77777777" w:rsidTr="00292D38">
        <w:trPr>
          <w:trHeight w:val="203"/>
          <w:tblHeader/>
        </w:trPr>
        <w:tc>
          <w:tcPr>
            <w:tcW w:w="2656" w:type="pct"/>
            <w:gridSpan w:val="2"/>
            <w:tcBorders>
              <w:top w:val="single" w:sz="4" w:space="0" w:color="auto"/>
              <w:left w:val="single" w:sz="4" w:space="0" w:color="auto"/>
              <w:bottom w:val="single" w:sz="4" w:space="0" w:color="auto"/>
              <w:right w:val="single" w:sz="4" w:space="0" w:color="auto"/>
            </w:tcBorders>
            <w:shd w:val="clear" w:color="auto" w:fill="auto"/>
          </w:tcPr>
          <w:p w14:paraId="1297616D" w14:textId="79D68E59" w:rsidR="00FB2504" w:rsidRPr="00115061" w:rsidRDefault="00FB2504" w:rsidP="004A3EE9">
            <w:pPr>
              <w:jc w:val="center"/>
              <w:rPr>
                <w:rFonts w:cstheme="minorHAnsi"/>
                <w:b/>
                <w:lang w:val="en-GB"/>
              </w:rPr>
            </w:pPr>
            <w:r w:rsidRPr="00115061">
              <w:rPr>
                <w:rFonts w:cstheme="minorHAnsi"/>
                <w:lang w:val="en-GB"/>
              </w:rPr>
              <w:br w:type="page"/>
            </w:r>
            <w:r w:rsidRPr="00115061">
              <w:rPr>
                <w:rFonts w:cstheme="minorHAnsi"/>
                <w:b/>
                <w:lang w:val="en-GB"/>
              </w:rPr>
              <w:t xml:space="preserve">PILLAR </w:t>
            </w:r>
            <w:r w:rsidR="00292D38">
              <w:rPr>
                <w:rFonts w:cstheme="minorHAnsi"/>
                <w:b/>
                <w:lang w:val="en-GB"/>
              </w:rPr>
              <w:t>III</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54814A91" w14:textId="77777777" w:rsidR="00FB2504" w:rsidRPr="00703B43" w:rsidRDefault="00FB2504" w:rsidP="004A3EE9">
            <w:pPr>
              <w:jc w:val="center"/>
              <w:rPr>
                <w:rFonts w:cstheme="minorHAnsi"/>
                <w:b/>
                <w:bCs/>
                <w:sz w:val="22"/>
                <w:szCs w:val="22"/>
                <w:lang w:val="en-GB"/>
              </w:rPr>
            </w:pPr>
            <w:r w:rsidRPr="00703B43">
              <w:rPr>
                <w:rFonts w:cstheme="minorHAnsi"/>
                <w:b/>
                <w:bCs/>
                <w:sz w:val="22"/>
                <w:szCs w:val="22"/>
                <w:lang w:val="en-GB"/>
              </w:rPr>
              <w:t>Full compliance</w:t>
            </w:r>
          </w:p>
        </w:tc>
        <w:tc>
          <w:tcPr>
            <w:tcW w:w="664" w:type="pct"/>
            <w:tcBorders>
              <w:top w:val="single" w:sz="4" w:space="0" w:color="auto"/>
              <w:left w:val="single" w:sz="4" w:space="0" w:color="auto"/>
              <w:bottom w:val="single" w:sz="4" w:space="0" w:color="auto"/>
              <w:right w:val="single" w:sz="4" w:space="0" w:color="auto"/>
            </w:tcBorders>
            <w:shd w:val="clear" w:color="auto" w:fill="FFFF00"/>
          </w:tcPr>
          <w:p w14:paraId="7F1690D0" w14:textId="77777777" w:rsidR="00FB2504" w:rsidRPr="00703B43" w:rsidRDefault="00FB2504" w:rsidP="004A3EE9">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1FBE6A3C" w14:textId="77777777" w:rsidR="00FB2504" w:rsidRPr="00703B43" w:rsidRDefault="00FB2504" w:rsidP="004A3EE9">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66FE3E36" w14:textId="77777777" w:rsidR="00FB2504" w:rsidRPr="00ED6D54" w:rsidRDefault="00FB2504" w:rsidP="004A3EE9">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FB2504" w:rsidRPr="00115061" w14:paraId="617D21EE"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62A7E0DF" w14:textId="3BEF3610" w:rsidR="00FB2504" w:rsidRPr="00115061" w:rsidRDefault="00292D38" w:rsidP="004A3EE9">
            <w:pPr>
              <w:jc w:val="left"/>
              <w:rPr>
                <w:rFonts w:cstheme="minorHAnsi"/>
                <w:b/>
                <w:sz w:val="20"/>
                <w:szCs w:val="20"/>
                <w:lang w:val="en-GB"/>
              </w:rPr>
            </w:pPr>
            <w:r>
              <w:rPr>
                <w:rFonts w:cstheme="minorHAnsi"/>
                <w:b/>
                <w:sz w:val="20"/>
                <w:szCs w:val="20"/>
                <w:lang w:val="en-GB"/>
              </w:rPr>
              <w:t xml:space="preserve">9. </w:t>
            </w:r>
            <w:r w:rsidR="007440E3">
              <w:rPr>
                <w:rFonts w:cstheme="minorHAnsi"/>
                <w:b/>
                <w:sz w:val="20"/>
                <w:szCs w:val="20"/>
                <w:lang w:val="en-GB"/>
              </w:rPr>
              <w:t>Sustainable</w:t>
            </w:r>
            <w:r w:rsidR="00AA0C81">
              <w:rPr>
                <w:rFonts w:cstheme="minorHAnsi"/>
                <w:b/>
                <w:sz w:val="20"/>
                <w:szCs w:val="20"/>
                <w:lang w:val="en-GB"/>
              </w:rPr>
              <w:t xml:space="preserve"> public</w:t>
            </w:r>
            <w:r w:rsidR="007440E3">
              <w:rPr>
                <w:rFonts w:cstheme="minorHAnsi"/>
                <w:b/>
                <w:sz w:val="20"/>
                <w:szCs w:val="20"/>
                <w:lang w:val="en-GB"/>
              </w:rPr>
              <w:t xml:space="preserve"> procurement practices achieve stated objectives</w:t>
            </w:r>
          </w:p>
        </w:tc>
        <w:tc>
          <w:tcPr>
            <w:tcW w:w="1597" w:type="pct"/>
            <w:tcBorders>
              <w:top w:val="single" w:sz="4" w:space="0" w:color="auto"/>
              <w:left w:val="single" w:sz="4" w:space="0" w:color="auto"/>
              <w:right w:val="single" w:sz="4" w:space="0" w:color="auto"/>
            </w:tcBorders>
            <w:shd w:val="clear" w:color="auto" w:fill="auto"/>
          </w:tcPr>
          <w:p w14:paraId="5D6AA992" w14:textId="65399B03" w:rsidR="00FB2504" w:rsidRPr="00115061" w:rsidRDefault="00292D38" w:rsidP="004A3EE9">
            <w:pPr>
              <w:jc w:val="left"/>
              <w:rPr>
                <w:rFonts w:cstheme="minorHAnsi"/>
                <w:sz w:val="20"/>
                <w:szCs w:val="20"/>
                <w:lang w:val="en-GB"/>
              </w:rPr>
            </w:pPr>
            <w:r>
              <w:rPr>
                <w:rFonts w:cstheme="minorHAnsi"/>
                <w:sz w:val="20"/>
                <w:szCs w:val="20"/>
                <w:lang w:val="en-GB"/>
              </w:rPr>
              <w:t>9</w:t>
            </w:r>
            <w:r w:rsidR="00FB2504" w:rsidRPr="00115061">
              <w:rPr>
                <w:rFonts w:cstheme="minorHAnsi"/>
                <w:sz w:val="20"/>
                <w:szCs w:val="20"/>
                <w:lang w:val="en-GB"/>
              </w:rPr>
              <w:t xml:space="preserve">(a) – </w:t>
            </w:r>
            <w:r w:rsidR="007440E3">
              <w:rPr>
                <w:rFonts w:cstheme="minorHAnsi"/>
                <w:sz w:val="20"/>
                <w:szCs w:val="20"/>
                <w:lang w:val="en-GB"/>
              </w:rPr>
              <w:t>Sustainability considerations during the planning stage</w:t>
            </w:r>
          </w:p>
        </w:tc>
        <w:tc>
          <w:tcPr>
            <w:tcW w:w="674" w:type="pct"/>
            <w:tcBorders>
              <w:top w:val="single" w:sz="4" w:space="0" w:color="auto"/>
              <w:left w:val="single" w:sz="4" w:space="0" w:color="auto"/>
              <w:right w:val="single" w:sz="4" w:space="0" w:color="auto"/>
            </w:tcBorders>
            <w:shd w:val="clear" w:color="auto" w:fill="auto"/>
          </w:tcPr>
          <w:p w14:paraId="5FF828B8" w14:textId="77777777" w:rsidR="00FB2504" w:rsidRPr="00115061" w:rsidRDefault="00FB2504" w:rsidP="004A3EE9">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4E3EFD26" w14:textId="77777777" w:rsidR="00FB2504" w:rsidRPr="00115061" w:rsidRDefault="00FB2504"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18280A1" w14:textId="77777777" w:rsidR="00FB2504" w:rsidRPr="00115061" w:rsidRDefault="00FB2504"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68D9AEB" w14:textId="77777777" w:rsidR="00FB2504" w:rsidRPr="00ED6D54" w:rsidRDefault="00FB2504" w:rsidP="004A3EE9">
            <w:pPr>
              <w:jc w:val="center"/>
              <w:rPr>
                <w:rFonts w:cstheme="minorHAnsi"/>
                <w:color w:val="auto"/>
                <w:sz w:val="20"/>
                <w:szCs w:val="20"/>
                <w:lang w:val="en-GB"/>
              </w:rPr>
            </w:pPr>
          </w:p>
        </w:tc>
      </w:tr>
      <w:tr w:rsidR="00FB2504" w:rsidRPr="00115061" w14:paraId="654A0D4E" w14:textId="77777777" w:rsidTr="00E91145">
        <w:trPr>
          <w:trHeight w:val="233"/>
        </w:trPr>
        <w:tc>
          <w:tcPr>
            <w:tcW w:w="1059" w:type="pct"/>
            <w:vMerge/>
            <w:tcBorders>
              <w:left w:val="single" w:sz="4" w:space="0" w:color="auto"/>
              <w:right w:val="single" w:sz="4" w:space="0" w:color="auto"/>
            </w:tcBorders>
            <w:shd w:val="clear" w:color="auto" w:fill="auto"/>
          </w:tcPr>
          <w:p w14:paraId="188B8B45" w14:textId="77777777" w:rsidR="00FB2504" w:rsidRPr="00115061" w:rsidRDefault="00FB2504" w:rsidP="004A3EE9">
            <w:pPr>
              <w:jc w:val="left"/>
              <w:rPr>
                <w:rFonts w:cstheme="minorHAnsi"/>
                <w:sz w:val="20"/>
                <w:szCs w:val="20"/>
                <w:lang w:val="en-GB"/>
              </w:rPr>
            </w:pPr>
          </w:p>
        </w:tc>
        <w:tc>
          <w:tcPr>
            <w:tcW w:w="1597" w:type="pct"/>
            <w:tcBorders>
              <w:left w:val="single" w:sz="4" w:space="0" w:color="auto"/>
              <w:right w:val="single" w:sz="4" w:space="0" w:color="auto"/>
            </w:tcBorders>
            <w:shd w:val="clear" w:color="auto" w:fill="auto"/>
          </w:tcPr>
          <w:p w14:paraId="3C6A8772" w14:textId="2421C6F4" w:rsidR="00FB2504" w:rsidRPr="00115061" w:rsidRDefault="00292D38" w:rsidP="004A3EE9">
            <w:pPr>
              <w:jc w:val="left"/>
              <w:rPr>
                <w:rFonts w:cstheme="minorHAnsi"/>
                <w:sz w:val="20"/>
                <w:szCs w:val="20"/>
                <w:lang w:val="en-GB"/>
              </w:rPr>
            </w:pPr>
            <w:r>
              <w:rPr>
                <w:rFonts w:cstheme="minorHAnsi"/>
                <w:sz w:val="20"/>
                <w:szCs w:val="20"/>
                <w:lang w:val="en-GB"/>
              </w:rPr>
              <w:t>9</w:t>
            </w:r>
            <w:r w:rsidR="00FB2504" w:rsidRPr="00115061">
              <w:rPr>
                <w:rFonts w:cstheme="minorHAnsi"/>
                <w:sz w:val="20"/>
                <w:szCs w:val="20"/>
                <w:lang w:val="en-GB"/>
              </w:rPr>
              <w:t xml:space="preserve">(b) – </w:t>
            </w:r>
            <w:r w:rsidR="007440E3">
              <w:rPr>
                <w:rFonts w:cstheme="minorHAnsi"/>
                <w:sz w:val="20"/>
                <w:szCs w:val="20"/>
                <w:lang w:val="en-GB"/>
              </w:rPr>
              <w:t>Sustainability considerations during the selection and contracting stage</w:t>
            </w:r>
          </w:p>
        </w:tc>
        <w:tc>
          <w:tcPr>
            <w:tcW w:w="674" w:type="pct"/>
            <w:tcBorders>
              <w:left w:val="single" w:sz="4" w:space="0" w:color="auto"/>
              <w:right w:val="single" w:sz="4" w:space="0" w:color="auto"/>
            </w:tcBorders>
            <w:shd w:val="clear" w:color="auto" w:fill="auto"/>
          </w:tcPr>
          <w:p w14:paraId="5DDAEECA" w14:textId="77777777" w:rsidR="00FB2504" w:rsidRPr="00115061" w:rsidRDefault="00FB2504"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33079513" w14:textId="77777777" w:rsidR="00FB2504" w:rsidRPr="00115061" w:rsidRDefault="00FB250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44EEBDA3" w14:textId="77777777" w:rsidR="00FB2504" w:rsidRPr="00115061" w:rsidRDefault="00FB250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15EDF7D9" w14:textId="77777777" w:rsidR="00FB2504" w:rsidRPr="00ED6D54" w:rsidRDefault="00FB2504" w:rsidP="004A3EE9">
            <w:pPr>
              <w:jc w:val="center"/>
              <w:rPr>
                <w:rFonts w:cstheme="minorHAnsi"/>
                <w:color w:val="auto"/>
                <w:sz w:val="20"/>
                <w:szCs w:val="20"/>
                <w:lang w:val="en-GB"/>
              </w:rPr>
            </w:pPr>
          </w:p>
        </w:tc>
      </w:tr>
      <w:tr w:rsidR="00FB2504" w:rsidRPr="00115061" w14:paraId="4646E4A4" w14:textId="77777777" w:rsidTr="00E91145">
        <w:trPr>
          <w:trHeight w:val="236"/>
        </w:trPr>
        <w:tc>
          <w:tcPr>
            <w:tcW w:w="1059" w:type="pct"/>
            <w:vMerge/>
            <w:tcBorders>
              <w:left w:val="single" w:sz="4" w:space="0" w:color="auto"/>
              <w:right w:val="single" w:sz="4" w:space="0" w:color="auto"/>
            </w:tcBorders>
            <w:shd w:val="clear" w:color="auto" w:fill="auto"/>
          </w:tcPr>
          <w:p w14:paraId="64ED627E" w14:textId="77777777" w:rsidR="00FB2504" w:rsidRPr="00115061" w:rsidRDefault="00FB2504" w:rsidP="004A3EE9">
            <w:pPr>
              <w:jc w:val="left"/>
              <w:rPr>
                <w:rFonts w:cstheme="minorHAnsi"/>
                <w:sz w:val="20"/>
                <w:szCs w:val="20"/>
                <w:lang w:val="en-GB"/>
              </w:rPr>
            </w:pPr>
          </w:p>
        </w:tc>
        <w:tc>
          <w:tcPr>
            <w:tcW w:w="1597" w:type="pct"/>
            <w:tcBorders>
              <w:left w:val="single" w:sz="4" w:space="0" w:color="auto"/>
              <w:right w:val="single" w:sz="4" w:space="0" w:color="auto"/>
            </w:tcBorders>
            <w:shd w:val="clear" w:color="auto" w:fill="auto"/>
          </w:tcPr>
          <w:p w14:paraId="01E870F7" w14:textId="587B5D32" w:rsidR="00FB2504" w:rsidRPr="00115061" w:rsidRDefault="00292D38" w:rsidP="004A3EE9">
            <w:pPr>
              <w:jc w:val="left"/>
              <w:rPr>
                <w:rFonts w:cstheme="minorHAnsi"/>
                <w:sz w:val="20"/>
                <w:szCs w:val="20"/>
                <w:lang w:val="en-GB"/>
              </w:rPr>
            </w:pPr>
            <w:r>
              <w:rPr>
                <w:rFonts w:cstheme="minorHAnsi"/>
                <w:sz w:val="20"/>
                <w:szCs w:val="20"/>
                <w:lang w:val="en-GB"/>
              </w:rPr>
              <w:t>9</w:t>
            </w:r>
            <w:r w:rsidR="00FB2504" w:rsidRPr="00115061">
              <w:rPr>
                <w:rFonts w:cstheme="minorHAnsi"/>
                <w:sz w:val="20"/>
                <w:szCs w:val="20"/>
                <w:lang w:val="en-GB"/>
              </w:rPr>
              <w:t xml:space="preserve">(c) </w:t>
            </w:r>
            <w:r w:rsidR="00B617A9" w:rsidRPr="00115061">
              <w:rPr>
                <w:rFonts w:cstheme="minorHAnsi"/>
                <w:sz w:val="20"/>
                <w:szCs w:val="20"/>
                <w:lang w:val="en-GB"/>
              </w:rPr>
              <w:t xml:space="preserve">– </w:t>
            </w:r>
            <w:r w:rsidR="007440E3">
              <w:rPr>
                <w:rFonts w:cstheme="minorHAnsi"/>
                <w:sz w:val="20"/>
                <w:szCs w:val="20"/>
                <w:lang w:val="en-GB"/>
              </w:rPr>
              <w:t>Sustainability considerations during the contract management stage</w:t>
            </w:r>
          </w:p>
        </w:tc>
        <w:tc>
          <w:tcPr>
            <w:tcW w:w="674" w:type="pct"/>
            <w:tcBorders>
              <w:left w:val="single" w:sz="4" w:space="0" w:color="auto"/>
              <w:right w:val="single" w:sz="4" w:space="0" w:color="auto"/>
            </w:tcBorders>
            <w:shd w:val="clear" w:color="auto" w:fill="auto"/>
          </w:tcPr>
          <w:p w14:paraId="4D426A81" w14:textId="77777777" w:rsidR="00FB2504" w:rsidRPr="00115061" w:rsidRDefault="00FB2504"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07FCA83E" w14:textId="77777777" w:rsidR="00FB2504" w:rsidRPr="00115061" w:rsidRDefault="00FB250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02CF00AF" w14:textId="77777777" w:rsidR="00FB2504" w:rsidRPr="00115061" w:rsidRDefault="00FB250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5A59E8DA" w14:textId="77777777" w:rsidR="00FB2504" w:rsidRPr="00ED6D54" w:rsidRDefault="00FB2504" w:rsidP="004A3EE9">
            <w:pPr>
              <w:jc w:val="center"/>
              <w:rPr>
                <w:rFonts w:cstheme="minorHAnsi"/>
                <w:color w:val="auto"/>
                <w:sz w:val="20"/>
                <w:szCs w:val="20"/>
                <w:lang w:val="en-GB"/>
              </w:rPr>
            </w:pPr>
          </w:p>
        </w:tc>
      </w:tr>
      <w:tr w:rsidR="00FB2504" w:rsidRPr="00115061" w14:paraId="02DA17B3" w14:textId="77777777" w:rsidTr="00E91145">
        <w:trPr>
          <w:trHeight w:val="236"/>
        </w:trPr>
        <w:tc>
          <w:tcPr>
            <w:tcW w:w="1059" w:type="pct"/>
            <w:vMerge w:val="restart"/>
            <w:tcBorders>
              <w:top w:val="single" w:sz="4" w:space="0" w:color="auto"/>
              <w:left w:val="single" w:sz="4" w:space="0" w:color="auto"/>
              <w:right w:val="single" w:sz="4" w:space="0" w:color="auto"/>
            </w:tcBorders>
            <w:shd w:val="clear" w:color="auto" w:fill="auto"/>
          </w:tcPr>
          <w:p w14:paraId="16115E17" w14:textId="6F2B4EB9" w:rsidR="00FB2504" w:rsidRPr="00115061" w:rsidRDefault="00292D38" w:rsidP="004A3EE9">
            <w:pPr>
              <w:jc w:val="left"/>
              <w:rPr>
                <w:rFonts w:cstheme="minorHAnsi"/>
                <w:b/>
                <w:sz w:val="20"/>
                <w:szCs w:val="20"/>
                <w:lang w:val="en-GB"/>
              </w:rPr>
            </w:pPr>
            <w:r>
              <w:rPr>
                <w:rFonts w:cstheme="minorHAnsi"/>
                <w:b/>
                <w:sz w:val="20"/>
                <w:szCs w:val="20"/>
                <w:lang w:val="en-GB"/>
              </w:rPr>
              <w:t xml:space="preserve">10. </w:t>
            </w:r>
            <w:r w:rsidR="00171923">
              <w:rPr>
                <w:rFonts w:cstheme="minorHAnsi"/>
                <w:b/>
                <w:sz w:val="20"/>
                <w:szCs w:val="20"/>
                <w:lang w:val="en-GB"/>
              </w:rPr>
              <w:t xml:space="preserve">The private sector contributes to a more sustainable </w:t>
            </w:r>
            <w:r w:rsidR="00AA0C81">
              <w:rPr>
                <w:rFonts w:cstheme="minorHAnsi"/>
                <w:b/>
                <w:sz w:val="20"/>
                <w:szCs w:val="20"/>
                <w:lang w:val="en-GB"/>
              </w:rPr>
              <w:t xml:space="preserve">public </w:t>
            </w:r>
            <w:r w:rsidR="00171923">
              <w:rPr>
                <w:rFonts w:cstheme="minorHAnsi"/>
                <w:b/>
                <w:sz w:val="20"/>
                <w:szCs w:val="20"/>
                <w:lang w:val="en-GB"/>
              </w:rPr>
              <w:t>procurement market</w:t>
            </w:r>
          </w:p>
        </w:tc>
        <w:tc>
          <w:tcPr>
            <w:tcW w:w="1597" w:type="pct"/>
            <w:tcBorders>
              <w:top w:val="single" w:sz="4" w:space="0" w:color="auto"/>
              <w:left w:val="single" w:sz="4" w:space="0" w:color="auto"/>
              <w:right w:val="single" w:sz="4" w:space="0" w:color="auto"/>
            </w:tcBorders>
            <w:shd w:val="clear" w:color="auto" w:fill="auto"/>
          </w:tcPr>
          <w:p w14:paraId="33535772" w14:textId="15D13DF6" w:rsidR="00FB2504" w:rsidRPr="00115061" w:rsidRDefault="00292D38" w:rsidP="004A3EE9">
            <w:pPr>
              <w:jc w:val="left"/>
              <w:rPr>
                <w:rFonts w:cstheme="minorHAnsi"/>
                <w:sz w:val="20"/>
                <w:szCs w:val="20"/>
                <w:lang w:val="en-GB"/>
              </w:rPr>
            </w:pPr>
            <w:r>
              <w:rPr>
                <w:rFonts w:cstheme="minorHAnsi"/>
                <w:sz w:val="20"/>
                <w:szCs w:val="20"/>
                <w:lang w:val="en-GB"/>
              </w:rPr>
              <w:t>10</w:t>
            </w:r>
            <w:r w:rsidR="00FB2504" w:rsidRPr="00115061">
              <w:rPr>
                <w:rFonts w:cstheme="minorHAnsi"/>
                <w:sz w:val="20"/>
                <w:szCs w:val="20"/>
                <w:lang w:val="en-GB"/>
              </w:rPr>
              <w:t xml:space="preserve">(a) – </w:t>
            </w:r>
            <w:r>
              <w:rPr>
                <w:rFonts w:cstheme="minorHAnsi"/>
                <w:sz w:val="20"/>
                <w:szCs w:val="20"/>
                <w:lang w:val="en-GB"/>
              </w:rPr>
              <w:t>Dialogue and partnerships between public and private sector</w:t>
            </w:r>
          </w:p>
        </w:tc>
        <w:tc>
          <w:tcPr>
            <w:tcW w:w="674" w:type="pct"/>
            <w:tcBorders>
              <w:top w:val="single" w:sz="4" w:space="0" w:color="auto"/>
              <w:left w:val="single" w:sz="4" w:space="0" w:color="auto"/>
              <w:right w:val="single" w:sz="4" w:space="0" w:color="auto"/>
            </w:tcBorders>
            <w:shd w:val="clear" w:color="auto" w:fill="auto"/>
          </w:tcPr>
          <w:p w14:paraId="1F4E8802" w14:textId="77777777" w:rsidR="00FB2504" w:rsidRPr="00115061" w:rsidRDefault="00FB2504" w:rsidP="004A3EE9">
            <w:pPr>
              <w:jc w:val="center"/>
              <w:rPr>
                <w:rFonts w:cstheme="minorHAnsi"/>
                <w:sz w:val="20"/>
                <w:szCs w:val="20"/>
                <w:lang w:val="en-GB"/>
              </w:rPr>
            </w:pPr>
          </w:p>
        </w:tc>
        <w:tc>
          <w:tcPr>
            <w:tcW w:w="664" w:type="pct"/>
            <w:tcBorders>
              <w:top w:val="single" w:sz="4" w:space="0" w:color="auto"/>
              <w:left w:val="single" w:sz="4" w:space="0" w:color="auto"/>
              <w:right w:val="single" w:sz="4" w:space="0" w:color="auto"/>
            </w:tcBorders>
            <w:shd w:val="clear" w:color="auto" w:fill="auto"/>
          </w:tcPr>
          <w:p w14:paraId="22C4752B" w14:textId="77777777" w:rsidR="00FB2504" w:rsidRPr="00115061" w:rsidRDefault="00FB2504"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65CFAE30" w14:textId="77777777" w:rsidR="00FB2504" w:rsidRPr="00115061" w:rsidRDefault="00FB2504"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6B5A50C9" w14:textId="77777777" w:rsidR="00FB2504" w:rsidRPr="00ED6D54" w:rsidRDefault="00FB2504" w:rsidP="004A3EE9">
            <w:pPr>
              <w:jc w:val="center"/>
              <w:rPr>
                <w:rFonts w:cstheme="minorHAnsi"/>
                <w:color w:val="auto"/>
                <w:sz w:val="20"/>
                <w:szCs w:val="20"/>
                <w:lang w:val="en-GB"/>
              </w:rPr>
            </w:pPr>
          </w:p>
        </w:tc>
      </w:tr>
      <w:tr w:rsidR="00FB2504" w:rsidRPr="00115061" w14:paraId="3294D7AB" w14:textId="77777777" w:rsidTr="00E91145">
        <w:trPr>
          <w:trHeight w:val="236"/>
        </w:trPr>
        <w:tc>
          <w:tcPr>
            <w:tcW w:w="1059" w:type="pct"/>
            <w:vMerge/>
            <w:tcBorders>
              <w:left w:val="single" w:sz="4" w:space="0" w:color="auto"/>
              <w:right w:val="single" w:sz="4" w:space="0" w:color="auto"/>
            </w:tcBorders>
            <w:shd w:val="clear" w:color="auto" w:fill="auto"/>
          </w:tcPr>
          <w:p w14:paraId="03CBD811" w14:textId="77777777" w:rsidR="00FB2504" w:rsidRPr="00115061" w:rsidRDefault="00FB2504" w:rsidP="004A3EE9">
            <w:pPr>
              <w:jc w:val="left"/>
              <w:rPr>
                <w:rFonts w:cstheme="minorHAnsi"/>
                <w:b/>
                <w:sz w:val="20"/>
                <w:szCs w:val="20"/>
                <w:lang w:val="en-GB"/>
              </w:rPr>
            </w:pPr>
          </w:p>
        </w:tc>
        <w:tc>
          <w:tcPr>
            <w:tcW w:w="1597" w:type="pct"/>
            <w:tcBorders>
              <w:left w:val="single" w:sz="4" w:space="0" w:color="auto"/>
              <w:right w:val="single" w:sz="4" w:space="0" w:color="auto"/>
            </w:tcBorders>
            <w:shd w:val="clear" w:color="auto" w:fill="auto"/>
          </w:tcPr>
          <w:p w14:paraId="3E2CB3D5" w14:textId="4A393378" w:rsidR="00FB2504" w:rsidRPr="00115061" w:rsidRDefault="00292D38" w:rsidP="004A3EE9">
            <w:pPr>
              <w:jc w:val="left"/>
              <w:rPr>
                <w:rFonts w:cstheme="minorHAnsi"/>
                <w:sz w:val="20"/>
                <w:szCs w:val="20"/>
                <w:lang w:val="en-GB"/>
              </w:rPr>
            </w:pPr>
            <w:r>
              <w:rPr>
                <w:rFonts w:cstheme="minorHAnsi"/>
                <w:sz w:val="20"/>
                <w:szCs w:val="20"/>
                <w:lang w:val="en-GB"/>
              </w:rPr>
              <w:t>10</w:t>
            </w:r>
            <w:r w:rsidR="00FB2504" w:rsidRPr="00115061">
              <w:rPr>
                <w:rFonts w:cstheme="minorHAnsi"/>
                <w:sz w:val="20"/>
                <w:szCs w:val="20"/>
                <w:lang w:val="en-GB"/>
              </w:rPr>
              <w:t xml:space="preserve">(b) – </w:t>
            </w:r>
            <w:r>
              <w:rPr>
                <w:rFonts w:cstheme="minorHAnsi"/>
                <w:sz w:val="20"/>
                <w:szCs w:val="20"/>
                <w:lang w:val="en-GB"/>
              </w:rPr>
              <w:t xml:space="preserve">Private sector’s organisation and access to the </w:t>
            </w:r>
            <w:r w:rsidR="00171923">
              <w:rPr>
                <w:rFonts w:cstheme="minorHAnsi"/>
                <w:sz w:val="20"/>
                <w:szCs w:val="20"/>
                <w:lang w:val="en-GB"/>
              </w:rPr>
              <w:t>sustainable</w:t>
            </w:r>
            <w:r>
              <w:rPr>
                <w:rFonts w:cstheme="minorHAnsi"/>
                <w:sz w:val="20"/>
                <w:szCs w:val="20"/>
                <w:lang w:val="en-GB"/>
              </w:rPr>
              <w:t xml:space="preserve"> procurement market</w:t>
            </w:r>
          </w:p>
        </w:tc>
        <w:tc>
          <w:tcPr>
            <w:tcW w:w="674" w:type="pct"/>
            <w:tcBorders>
              <w:left w:val="single" w:sz="4" w:space="0" w:color="auto"/>
              <w:right w:val="single" w:sz="4" w:space="0" w:color="auto"/>
            </w:tcBorders>
            <w:shd w:val="clear" w:color="auto" w:fill="auto"/>
          </w:tcPr>
          <w:p w14:paraId="53FBD0EE" w14:textId="77777777" w:rsidR="00FB2504" w:rsidRPr="00115061" w:rsidRDefault="00FB2504"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7E8B0DDA" w14:textId="77777777" w:rsidR="00FB2504" w:rsidRPr="00115061" w:rsidRDefault="00FB250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379F6AC4" w14:textId="77777777" w:rsidR="00FB2504" w:rsidRPr="00115061" w:rsidRDefault="00FB250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79CFC3BB" w14:textId="77777777" w:rsidR="00FB2504" w:rsidRPr="00ED6D54" w:rsidRDefault="00FB2504" w:rsidP="004A3EE9">
            <w:pPr>
              <w:jc w:val="center"/>
              <w:rPr>
                <w:rFonts w:cstheme="minorHAnsi"/>
                <w:color w:val="auto"/>
                <w:sz w:val="20"/>
                <w:szCs w:val="20"/>
                <w:lang w:val="en-GB"/>
              </w:rPr>
            </w:pPr>
          </w:p>
        </w:tc>
      </w:tr>
      <w:tr w:rsidR="00FB2504" w:rsidRPr="00115061" w14:paraId="2B982F12" w14:textId="77777777" w:rsidTr="00E91145">
        <w:trPr>
          <w:trHeight w:val="236"/>
        </w:trPr>
        <w:tc>
          <w:tcPr>
            <w:tcW w:w="1059" w:type="pct"/>
            <w:vMerge/>
            <w:tcBorders>
              <w:left w:val="single" w:sz="4" w:space="0" w:color="auto"/>
              <w:right w:val="single" w:sz="4" w:space="0" w:color="auto"/>
            </w:tcBorders>
            <w:shd w:val="clear" w:color="auto" w:fill="auto"/>
          </w:tcPr>
          <w:p w14:paraId="132282FB" w14:textId="77777777" w:rsidR="00FB2504" w:rsidRPr="00115061" w:rsidRDefault="00FB2504" w:rsidP="004A3EE9">
            <w:pPr>
              <w:jc w:val="left"/>
              <w:rPr>
                <w:rFonts w:cstheme="minorHAnsi"/>
                <w:b/>
                <w:sz w:val="20"/>
                <w:szCs w:val="20"/>
                <w:lang w:val="en-GB"/>
              </w:rPr>
            </w:pPr>
          </w:p>
        </w:tc>
        <w:tc>
          <w:tcPr>
            <w:tcW w:w="1597" w:type="pct"/>
            <w:tcBorders>
              <w:left w:val="single" w:sz="4" w:space="0" w:color="auto"/>
              <w:right w:val="single" w:sz="4" w:space="0" w:color="auto"/>
            </w:tcBorders>
            <w:shd w:val="clear" w:color="auto" w:fill="auto"/>
          </w:tcPr>
          <w:p w14:paraId="2E079214" w14:textId="49B0C0B0" w:rsidR="00FB2504" w:rsidRPr="00115061" w:rsidRDefault="00292D38" w:rsidP="004A3EE9">
            <w:pPr>
              <w:jc w:val="left"/>
              <w:rPr>
                <w:rFonts w:cstheme="minorHAnsi"/>
                <w:sz w:val="20"/>
                <w:szCs w:val="20"/>
                <w:lang w:val="en-GB"/>
              </w:rPr>
            </w:pPr>
            <w:r>
              <w:rPr>
                <w:rFonts w:cstheme="minorHAnsi"/>
                <w:sz w:val="20"/>
                <w:szCs w:val="20"/>
                <w:lang w:val="en-GB"/>
              </w:rPr>
              <w:t>10</w:t>
            </w:r>
            <w:r w:rsidR="00FB2504" w:rsidRPr="00115061">
              <w:rPr>
                <w:rFonts w:cstheme="minorHAnsi"/>
                <w:sz w:val="20"/>
                <w:szCs w:val="20"/>
                <w:lang w:val="en-GB"/>
              </w:rPr>
              <w:t xml:space="preserve">(c) – </w:t>
            </w:r>
            <w:r>
              <w:rPr>
                <w:rFonts w:cstheme="minorHAnsi"/>
                <w:sz w:val="20"/>
                <w:szCs w:val="20"/>
                <w:lang w:val="en-GB"/>
              </w:rPr>
              <w:t>Key sectors and sector strategies</w:t>
            </w:r>
            <w:r w:rsidR="00171923">
              <w:rPr>
                <w:rFonts w:cstheme="minorHAnsi"/>
                <w:sz w:val="20"/>
                <w:szCs w:val="20"/>
                <w:lang w:val="en-GB"/>
              </w:rPr>
              <w:t xml:space="preserve"> to improve sustainability</w:t>
            </w:r>
          </w:p>
        </w:tc>
        <w:tc>
          <w:tcPr>
            <w:tcW w:w="674" w:type="pct"/>
            <w:tcBorders>
              <w:left w:val="single" w:sz="4" w:space="0" w:color="auto"/>
              <w:right w:val="single" w:sz="4" w:space="0" w:color="auto"/>
            </w:tcBorders>
            <w:shd w:val="clear" w:color="auto" w:fill="auto"/>
          </w:tcPr>
          <w:p w14:paraId="737BDA43" w14:textId="77777777" w:rsidR="00FB2504" w:rsidRPr="00115061" w:rsidRDefault="00FB2504" w:rsidP="004A3EE9">
            <w:pPr>
              <w:jc w:val="center"/>
              <w:rPr>
                <w:rFonts w:cstheme="minorHAnsi"/>
                <w:sz w:val="20"/>
                <w:szCs w:val="20"/>
                <w:lang w:val="en-GB"/>
              </w:rPr>
            </w:pPr>
          </w:p>
        </w:tc>
        <w:tc>
          <w:tcPr>
            <w:tcW w:w="664" w:type="pct"/>
            <w:tcBorders>
              <w:left w:val="single" w:sz="4" w:space="0" w:color="auto"/>
              <w:right w:val="single" w:sz="4" w:space="0" w:color="auto"/>
            </w:tcBorders>
            <w:shd w:val="clear" w:color="auto" w:fill="auto"/>
          </w:tcPr>
          <w:p w14:paraId="717123BD" w14:textId="77777777" w:rsidR="00FB2504" w:rsidRPr="00115061" w:rsidRDefault="00FB2504" w:rsidP="004A3EE9">
            <w:pPr>
              <w:jc w:val="center"/>
              <w:rPr>
                <w:rFonts w:cstheme="minorHAnsi"/>
                <w:sz w:val="20"/>
                <w:szCs w:val="20"/>
                <w:lang w:val="en-GB"/>
              </w:rPr>
            </w:pPr>
          </w:p>
        </w:tc>
        <w:tc>
          <w:tcPr>
            <w:tcW w:w="663" w:type="pct"/>
            <w:tcBorders>
              <w:left w:val="single" w:sz="4" w:space="0" w:color="auto"/>
              <w:right w:val="single" w:sz="4" w:space="0" w:color="auto"/>
            </w:tcBorders>
            <w:shd w:val="clear" w:color="auto" w:fill="auto"/>
          </w:tcPr>
          <w:p w14:paraId="1C74FCFA" w14:textId="77777777" w:rsidR="00FB2504" w:rsidRPr="00115061" w:rsidRDefault="00FB2504" w:rsidP="004A3EE9">
            <w:pPr>
              <w:jc w:val="center"/>
              <w:rPr>
                <w:rFonts w:cstheme="minorHAnsi"/>
                <w:sz w:val="20"/>
                <w:szCs w:val="20"/>
                <w:lang w:val="en-GB"/>
              </w:rPr>
            </w:pPr>
          </w:p>
        </w:tc>
        <w:tc>
          <w:tcPr>
            <w:tcW w:w="343" w:type="pct"/>
            <w:tcBorders>
              <w:left w:val="single" w:sz="4" w:space="0" w:color="auto"/>
              <w:right w:val="single" w:sz="4" w:space="0" w:color="auto"/>
            </w:tcBorders>
            <w:shd w:val="clear" w:color="auto" w:fill="auto"/>
          </w:tcPr>
          <w:p w14:paraId="4F19CB46" w14:textId="77777777" w:rsidR="00FB2504" w:rsidRPr="00ED6D54" w:rsidRDefault="00FB2504" w:rsidP="004A3EE9">
            <w:pPr>
              <w:jc w:val="center"/>
              <w:rPr>
                <w:rFonts w:cstheme="minorHAnsi"/>
                <w:color w:val="auto"/>
                <w:sz w:val="20"/>
                <w:szCs w:val="20"/>
                <w:lang w:val="en-GB"/>
              </w:rPr>
            </w:pPr>
          </w:p>
        </w:tc>
      </w:tr>
    </w:tbl>
    <w:p w14:paraId="21B9EF12" w14:textId="77777777" w:rsidR="00292D38" w:rsidRDefault="00292D38" w:rsidP="001D4B1B">
      <w:pPr>
        <w:tabs>
          <w:tab w:val="left" w:pos="2602"/>
        </w:tabs>
        <w:rPr>
          <w:rFonts w:cstheme="minorHAnsi"/>
          <w:lang w:val="en-GB"/>
        </w:rPr>
      </w:pPr>
    </w:p>
    <w:p w14:paraId="4B025712" w14:textId="1CDD0A43" w:rsidR="00292D38" w:rsidRDefault="00292D38" w:rsidP="001D4B1B">
      <w:pPr>
        <w:tabs>
          <w:tab w:val="left" w:pos="2602"/>
        </w:tabs>
        <w:rPr>
          <w:rFonts w:cstheme="minorHAnsi"/>
          <w:lang w:val="en-GB"/>
        </w:rPr>
      </w:pPr>
    </w:p>
    <w:p w14:paraId="66DF7C83" w14:textId="77777777" w:rsidR="00171923" w:rsidRDefault="00171923" w:rsidP="001D4B1B">
      <w:pPr>
        <w:tabs>
          <w:tab w:val="left" w:pos="2602"/>
        </w:tabs>
        <w:rPr>
          <w:rFonts w:cstheme="minorHAnsi"/>
          <w:lang w:val="en-GB"/>
        </w:rPr>
      </w:pPr>
    </w:p>
    <w:tbl>
      <w:tblPr>
        <w:tblStyle w:val="TableGrid1"/>
        <w:tblW w:w="5000" w:type="pct"/>
        <w:tblLook w:val="04A0" w:firstRow="1" w:lastRow="0" w:firstColumn="1" w:lastColumn="0" w:noHBand="0" w:noVBand="1"/>
      </w:tblPr>
      <w:tblGrid>
        <w:gridCol w:w="1979"/>
        <w:gridCol w:w="3129"/>
        <w:gridCol w:w="1261"/>
        <w:gridCol w:w="1100"/>
        <w:gridCol w:w="1240"/>
        <w:gridCol w:w="641"/>
      </w:tblGrid>
      <w:tr w:rsidR="00292D38" w:rsidRPr="00115061" w14:paraId="2D8F5F5A" w14:textId="77777777" w:rsidTr="004A3EE9">
        <w:trPr>
          <w:trHeight w:val="203"/>
          <w:tblHeader/>
        </w:trPr>
        <w:tc>
          <w:tcPr>
            <w:tcW w:w="2732" w:type="pct"/>
            <w:gridSpan w:val="2"/>
            <w:tcBorders>
              <w:top w:val="single" w:sz="4" w:space="0" w:color="auto"/>
              <w:left w:val="single" w:sz="4" w:space="0" w:color="auto"/>
              <w:bottom w:val="single" w:sz="4" w:space="0" w:color="auto"/>
              <w:right w:val="single" w:sz="4" w:space="0" w:color="auto"/>
            </w:tcBorders>
            <w:shd w:val="clear" w:color="auto" w:fill="auto"/>
          </w:tcPr>
          <w:p w14:paraId="33D3395D" w14:textId="3BC15015" w:rsidR="00292D38" w:rsidRPr="00115061" w:rsidRDefault="00292D38" w:rsidP="004A3EE9">
            <w:pPr>
              <w:jc w:val="center"/>
              <w:rPr>
                <w:rFonts w:cstheme="minorHAnsi"/>
                <w:b/>
                <w:lang w:val="en-GB"/>
              </w:rPr>
            </w:pPr>
            <w:r w:rsidRPr="00115061">
              <w:rPr>
                <w:rFonts w:cstheme="minorHAnsi"/>
                <w:lang w:val="en-GB"/>
              </w:rPr>
              <w:br w:type="page"/>
            </w:r>
            <w:r w:rsidRPr="00115061">
              <w:rPr>
                <w:rFonts w:cstheme="minorHAnsi"/>
                <w:b/>
                <w:lang w:val="en-GB"/>
              </w:rPr>
              <w:t>PILLAR I</w:t>
            </w:r>
            <w:r>
              <w:rPr>
                <w:rFonts w:cstheme="minorHAnsi"/>
                <w:b/>
                <w:lang w:val="en-GB"/>
              </w:rPr>
              <w:t>V</w:t>
            </w:r>
          </w:p>
        </w:tc>
        <w:tc>
          <w:tcPr>
            <w:tcW w:w="674" w:type="pct"/>
            <w:tcBorders>
              <w:top w:val="single" w:sz="4" w:space="0" w:color="auto"/>
              <w:left w:val="single" w:sz="4" w:space="0" w:color="auto"/>
              <w:bottom w:val="single" w:sz="4" w:space="0" w:color="auto"/>
              <w:right w:val="single" w:sz="4" w:space="0" w:color="auto"/>
            </w:tcBorders>
            <w:shd w:val="clear" w:color="auto" w:fill="92D050"/>
          </w:tcPr>
          <w:p w14:paraId="494C66DF" w14:textId="77777777" w:rsidR="00292D38" w:rsidRPr="00703B43" w:rsidRDefault="00292D38" w:rsidP="004A3EE9">
            <w:pPr>
              <w:jc w:val="center"/>
              <w:rPr>
                <w:rFonts w:cstheme="minorHAnsi"/>
                <w:b/>
                <w:bCs/>
                <w:sz w:val="22"/>
                <w:szCs w:val="22"/>
                <w:lang w:val="en-GB"/>
              </w:rPr>
            </w:pPr>
            <w:r w:rsidRPr="00703B43">
              <w:rPr>
                <w:rFonts w:cstheme="minorHAnsi"/>
                <w:b/>
                <w:bCs/>
                <w:sz w:val="22"/>
                <w:szCs w:val="22"/>
                <w:lang w:val="en-GB"/>
              </w:rPr>
              <w:t>Full compliance</w:t>
            </w:r>
          </w:p>
        </w:tc>
        <w:tc>
          <w:tcPr>
            <w:tcW w:w="588" w:type="pct"/>
            <w:tcBorders>
              <w:top w:val="single" w:sz="4" w:space="0" w:color="auto"/>
              <w:left w:val="single" w:sz="4" w:space="0" w:color="auto"/>
              <w:bottom w:val="single" w:sz="4" w:space="0" w:color="auto"/>
              <w:right w:val="single" w:sz="4" w:space="0" w:color="auto"/>
            </w:tcBorders>
            <w:shd w:val="clear" w:color="auto" w:fill="FFFF00"/>
          </w:tcPr>
          <w:p w14:paraId="13135ACC" w14:textId="77777777" w:rsidR="00292D38" w:rsidRPr="00703B43" w:rsidRDefault="00292D38" w:rsidP="004A3EE9">
            <w:pPr>
              <w:jc w:val="center"/>
              <w:rPr>
                <w:rFonts w:cstheme="minorHAnsi"/>
                <w:b/>
                <w:bCs/>
                <w:sz w:val="22"/>
                <w:szCs w:val="22"/>
                <w:lang w:val="en-GB"/>
              </w:rPr>
            </w:pPr>
            <w:r w:rsidRPr="00703B43">
              <w:rPr>
                <w:rFonts w:cstheme="minorHAnsi"/>
                <w:b/>
                <w:bCs/>
                <w:sz w:val="22"/>
                <w:szCs w:val="22"/>
                <w:lang w:val="en-GB"/>
              </w:rPr>
              <w:t>Gaps identified</w:t>
            </w:r>
          </w:p>
        </w:tc>
        <w:tc>
          <w:tcPr>
            <w:tcW w:w="663" w:type="pct"/>
            <w:tcBorders>
              <w:top w:val="single" w:sz="4" w:space="0" w:color="auto"/>
              <w:left w:val="single" w:sz="4" w:space="0" w:color="auto"/>
              <w:bottom w:val="single" w:sz="4" w:space="0" w:color="auto"/>
              <w:right w:val="single" w:sz="4" w:space="0" w:color="auto"/>
            </w:tcBorders>
            <w:shd w:val="clear" w:color="auto" w:fill="FF0000"/>
          </w:tcPr>
          <w:p w14:paraId="688EF928" w14:textId="77777777" w:rsidR="00292D38" w:rsidRPr="00703B43" w:rsidRDefault="00292D38" w:rsidP="004A3EE9">
            <w:pPr>
              <w:jc w:val="center"/>
              <w:rPr>
                <w:rFonts w:cstheme="minorHAnsi"/>
                <w:b/>
                <w:bCs/>
                <w:sz w:val="22"/>
                <w:szCs w:val="22"/>
                <w:lang w:val="en-GB"/>
              </w:rPr>
            </w:pPr>
            <w:r w:rsidRPr="00703B43">
              <w:rPr>
                <w:rFonts w:cstheme="minorHAnsi"/>
                <w:b/>
                <w:bCs/>
                <w:sz w:val="22"/>
                <w:szCs w:val="22"/>
                <w:lang w:val="en-GB"/>
              </w:rPr>
              <w:t>Substantial gaps identified</w:t>
            </w:r>
          </w:p>
        </w:tc>
        <w:tc>
          <w:tcPr>
            <w:tcW w:w="343" w:type="pct"/>
            <w:tcBorders>
              <w:top w:val="single" w:sz="4" w:space="0" w:color="auto"/>
              <w:left w:val="single" w:sz="4" w:space="0" w:color="auto"/>
              <w:bottom w:val="single" w:sz="4" w:space="0" w:color="auto"/>
              <w:right w:val="single" w:sz="4" w:space="0" w:color="auto"/>
            </w:tcBorders>
          </w:tcPr>
          <w:p w14:paraId="4FF96473" w14:textId="77777777" w:rsidR="00292D38" w:rsidRPr="00ED6D54" w:rsidRDefault="00292D38" w:rsidP="004A3EE9">
            <w:pPr>
              <w:jc w:val="center"/>
              <w:rPr>
                <w:rFonts w:cstheme="minorHAnsi"/>
                <w:b/>
                <w:bCs/>
                <w:color w:val="auto"/>
                <w:sz w:val="22"/>
                <w:szCs w:val="22"/>
                <w:lang w:val="en-GB"/>
              </w:rPr>
            </w:pPr>
            <w:r w:rsidRPr="00ED6D54">
              <w:rPr>
                <w:rFonts w:cstheme="minorHAnsi"/>
                <w:b/>
                <w:bCs/>
                <w:color w:val="auto"/>
                <w:sz w:val="22"/>
                <w:szCs w:val="22"/>
                <w:lang w:val="en-GB"/>
              </w:rPr>
              <w:t>Red flags</w:t>
            </w:r>
          </w:p>
        </w:tc>
      </w:tr>
      <w:tr w:rsidR="00094E85" w:rsidRPr="00115061" w14:paraId="2674E2AF" w14:textId="77777777" w:rsidTr="00E91145">
        <w:trPr>
          <w:trHeight w:val="236"/>
        </w:trPr>
        <w:tc>
          <w:tcPr>
            <w:tcW w:w="1059" w:type="pct"/>
            <w:tcBorders>
              <w:top w:val="single" w:sz="4" w:space="0" w:color="auto"/>
              <w:left w:val="single" w:sz="4" w:space="0" w:color="auto"/>
              <w:right w:val="single" w:sz="4" w:space="0" w:color="auto"/>
            </w:tcBorders>
            <w:shd w:val="clear" w:color="auto" w:fill="auto"/>
          </w:tcPr>
          <w:p w14:paraId="7049D5C9" w14:textId="21DF9077" w:rsidR="00292D38" w:rsidRPr="00115061" w:rsidRDefault="00E67399" w:rsidP="004A3EE9">
            <w:pPr>
              <w:jc w:val="left"/>
              <w:rPr>
                <w:rFonts w:cstheme="minorHAnsi"/>
                <w:b/>
                <w:sz w:val="20"/>
                <w:szCs w:val="20"/>
                <w:lang w:val="en-GB"/>
              </w:rPr>
            </w:pPr>
            <w:r>
              <w:rPr>
                <w:rFonts w:cstheme="minorHAnsi"/>
                <w:b/>
                <w:sz w:val="20"/>
                <w:szCs w:val="20"/>
                <w:lang w:val="en-GB"/>
              </w:rPr>
              <w:t xml:space="preserve">11. Transparency and civil society engagement </w:t>
            </w:r>
            <w:r w:rsidR="00171923">
              <w:rPr>
                <w:rFonts w:cstheme="minorHAnsi"/>
                <w:b/>
                <w:sz w:val="20"/>
                <w:szCs w:val="20"/>
                <w:lang w:val="en-GB"/>
              </w:rPr>
              <w:t xml:space="preserve">foster sustainability in </w:t>
            </w:r>
            <w:r w:rsidR="00AA0C81">
              <w:rPr>
                <w:rFonts w:cstheme="minorHAnsi"/>
                <w:b/>
                <w:sz w:val="20"/>
                <w:szCs w:val="20"/>
                <w:lang w:val="en-GB"/>
              </w:rPr>
              <w:t xml:space="preserve">public </w:t>
            </w:r>
            <w:r w:rsidR="00171923">
              <w:rPr>
                <w:rFonts w:cstheme="minorHAnsi"/>
                <w:b/>
                <w:sz w:val="20"/>
                <w:szCs w:val="20"/>
                <w:lang w:val="en-GB"/>
              </w:rPr>
              <w:t>procurement</w:t>
            </w:r>
          </w:p>
        </w:tc>
        <w:tc>
          <w:tcPr>
            <w:tcW w:w="1673" w:type="pct"/>
            <w:tcBorders>
              <w:top w:val="single" w:sz="4" w:space="0" w:color="auto"/>
              <w:left w:val="single" w:sz="4" w:space="0" w:color="auto"/>
              <w:right w:val="single" w:sz="4" w:space="0" w:color="auto"/>
            </w:tcBorders>
            <w:shd w:val="clear" w:color="auto" w:fill="auto"/>
          </w:tcPr>
          <w:p w14:paraId="5B9B74E8" w14:textId="69A5210D" w:rsidR="00292D38" w:rsidRPr="00115061" w:rsidRDefault="00E67399" w:rsidP="004A3EE9">
            <w:pPr>
              <w:jc w:val="left"/>
              <w:rPr>
                <w:rFonts w:cstheme="minorHAnsi"/>
                <w:sz w:val="20"/>
                <w:szCs w:val="20"/>
                <w:lang w:val="en-GB"/>
              </w:rPr>
            </w:pPr>
            <w:r>
              <w:rPr>
                <w:rFonts w:cstheme="minorHAnsi"/>
                <w:sz w:val="20"/>
                <w:szCs w:val="20"/>
                <w:lang w:val="en-GB"/>
              </w:rPr>
              <w:t>11</w:t>
            </w:r>
            <w:r w:rsidR="00292D38" w:rsidRPr="00115061">
              <w:rPr>
                <w:rFonts w:cstheme="minorHAnsi"/>
                <w:sz w:val="20"/>
                <w:szCs w:val="20"/>
                <w:lang w:val="en-GB"/>
              </w:rPr>
              <w:t xml:space="preserve">(a) – </w:t>
            </w:r>
            <w:r w:rsidR="00171923">
              <w:rPr>
                <w:rFonts w:cstheme="minorHAnsi"/>
                <w:sz w:val="20"/>
                <w:szCs w:val="20"/>
                <w:lang w:val="en-GB"/>
              </w:rPr>
              <w:t>Civil society supports sustainability in procurement</w:t>
            </w:r>
          </w:p>
        </w:tc>
        <w:tc>
          <w:tcPr>
            <w:tcW w:w="674" w:type="pct"/>
            <w:tcBorders>
              <w:top w:val="single" w:sz="4" w:space="0" w:color="auto"/>
              <w:left w:val="single" w:sz="4" w:space="0" w:color="auto"/>
              <w:right w:val="single" w:sz="4" w:space="0" w:color="auto"/>
            </w:tcBorders>
            <w:shd w:val="clear" w:color="auto" w:fill="auto"/>
          </w:tcPr>
          <w:p w14:paraId="75E0CFE7" w14:textId="77777777" w:rsidR="00292D38" w:rsidRPr="00115061" w:rsidRDefault="00292D38"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4C94D923" w14:textId="77777777" w:rsidR="00292D38" w:rsidRPr="00115061" w:rsidRDefault="00292D38"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055AF640" w14:textId="77777777" w:rsidR="00292D38" w:rsidRPr="00115061" w:rsidRDefault="00292D38"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0DA5A342" w14:textId="77777777" w:rsidR="00292D38" w:rsidRPr="00ED6D54" w:rsidRDefault="00292D38" w:rsidP="004A3EE9">
            <w:pPr>
              <w:jc w:val="center"/>
              <w:rPr>
                <w:rFonts w:cstheme="minorHAnsi"/>
                <w:color w:val="auto"/>
                <w:sz w:val="20"/>
                <w:szCs w:val="20"/>
                <w:lang w:val="en-GB"/>
              </w:rPr>
            </w:pPr>
          </w:p>
        </w:tc>
      </w:tr>
      <w:tr w:rsidR="00094E85" w:rsidRPr="00115061" w14:paraId="6A8B1A2B" w14:textId="77777777" w:rsidTr="00E91145">
        <w:trPr>
          <w:trHeight w:val="236"/>
        </w:trPr>
        <w:tc>
          <w:tcPr>
            <w:tcW w:w="1059" w:type="pct"/>
            <w:tcBorders>
              <w:top w:val="single" w:sz="4" w:space="0" w:color="auto"/>
              <w:left w:val="single" w:sz="4" w:space="0" w:color="auto"/>
              <w:right w:val="single" w:sz="4" w:space="0" w:color="auto"/>
            </w:tcBorders>
            <w:shd w:val="clear" w:color="auto" w:fill="auto"/>
          </w:tcPr>
          <w:p w14:paraId="6D4625FE" w14:textId="2721BA6E" w:rsidR="00292D38" w:rsidRPr="00115061" w:rsidRDefault="00E67399" w:rsidP="004A3EE9">
            <w:pPr>
              <w:jc w:val="left"/>
              <w:rPr>
                <w:rFonts w:cstheme="minorHAnsi"/>
                <w:b/>
                <w:sz w:val="20"/>
                <w:szCs w:val="20"/>
                <w:lang w:val="en-GB"/>
              </w:rPr>
            </w:pPr>
            <w:r>
              <w:rPr>
                <w:rFonts w:cstheme="minorHAnsi"/>
                <w:b/>
                <w:sz w:val="20"/>
                <w:szCs w:val="20"/>
                <w:lang w:val="en-GB"/>
              </w:rPr>
              <w:t>12. The country has effective control and audit systems</w:t>
            </w:r>
            <w:r w:rsidR="00171923">
              <w:rPr>
                <w:rFonts w:cstheme="minorHAnsi"/>
                <w:b/>
                <w:sz w:val="20"/>
                <w:szCs w:val="20"/>
                <w:lang w:val="en-GB"/>
              </w:rPr>
              <w:t xml:space="preserve"> that cover sustainability in </w:t>
            </w:r>
            <w:proofErr w:type="spellStart"/>
            <w:r w:rsidR="00171923">
              <w:rPr>
                <w:rFonts w:cstheme="minorHAnsi"/>
                <w:b/>
                <w:sz w:val="20"/>
                <w:szCs w:val="20"/>
                <w:lang w:val="en-GB"/>
              </w:rPr>
              <w:t>procuremnt</w:t>
            </w:r>
            <w:proofErr w:type="spellEnd"/>
          </w:p>
        </w:tc>
        <w:tc>
          <w:tcPr>
            <w:tcW w:w="1673" w:type="pct"/>
            <w:tcBorders>
              <w:top w:val="single" w:sz="4" w:space="0" w:color="auto"/>
              <w:left w:val="single" w:sz="4" w:space="0" w:color="auto"/>
              <w:right w:val="single" w:sz="4" w:space="0" w:color="auto"/>
            </w:tcBorders>
            <w:shd w:val="clear" w:color="auto" w:fill="auto"/>
          </w:tcPr>
          <w:p w14:paraId="372C6AC6" w14:textId="0F4B7A5A" w:rsidR="00292D38" w:rsidRPr="00115061" w:rsidRDefault="00E67399" w:rsidP="004A3EE9">
            <w:pPr>
              <w:jc w:val="left"/>
              <w:rPr>
                <w:rFonts w:cstheme="minorHAnsi"/>
                <w:sz w:val="20"/>
                <w:szCs w:val="20"/>
                <w:lang w:val="en-GB"/>
              </w:rPr>
            </w:pPr>
            <w:r>
              <w:rPr>
                <w:rFonts w:cstheme="minorHAnsi"/>
                <w:sz w:val="20"/>
                <w:szCs w:val="20"/>
                <w:lang w:val="en-GB"/>
              </w:rPr>
              <w:t>12</w:t>
            </w:r>
            <w:r w:rsidR="00292D38" w:rsidRPr="00115061">
              <w:rPr>
                <w:rFonts w:cstheme="minorHAnsi"/>
                <w:sz w:val="20"/>
                <w:szCs w:val="20"/>
                <w:lang w:val="en-GB"/>
              </w:rPr>
              <w:t xml:space="preserve">(a) – </w:t>
            </w:r>
            <w:r w:rsidR="00171923">
              <w:rPr>
                <w:rFonts w:cstheme="minorHAnsi"/>
                <w:sz w:val="20"/>
                <w:szCs w:val="20"/>
                <w:lang w:val="en-GB"/>
              </w:rPr>
              <w:t xml:space="preserve">Audit framework for </w:t>
            </w:r>
            <w:r w:rsidR="00AA0C81">
              <w:rPr>
                <w:rFonts w:cstheme="minorHAnsi"/>
                <w:sz w:val="20"/>
                <w:szCs w:val="20"/>
                <w:lang w:val="en-GB"/>
              </w:rPr>
              <w:t>SPP</w:t>
            </w:r>
          </w:p>
        </w:tc>
        <w:tc>
          <w:tcPr>
            <w:tcW w:w="674" w:type="pct"/>
            <w:tcBorders>
              <w:top w:val="single" w:sz="4" w:space="0" w:color="auto"/>
              <w:left w:val="single" w:sz="4" w:space="0" w:color="auto"/>
              <w:right w:val="single" w:sz="4" w:space="0" w:color="auto"/>
            </w:tcBorders>
            <w:shd w:val="clear" w:color="auto" w:fill="auto"/>
          </w:tcPr>
          <w:p w14:paraId="3E08FE2E" w14:textId="77777777" w:rsidR="00292D38" w:rsidRPr="00115061" w:rsidRDefault="00292D38" w:rsidP="004A3EE9">
            <w:pPr>
              <w:jc w:val="center"/>
              <w:rPr>
                <w:rFonts w:cstheme="minorHAnsi"/>
                <w:sz w:val="20"/>
                <w:szCs w:val="20"/>
                <w:lang w:val="en-GB"/>
              </w:rPr>
            </w:pPr>
          </w:p>
        </w:tc>
        <w:tc>
          <w:tcPr>
            <w:tcW w:w="588" w:type="pct"/>
            <w:tcBorders>
              <w:top w:val="single" w:sz="4" w:space="0" w:color="auto"/>
              <w:left w:val="single" w:sz="4" w:space="0" w:color="auto"/>
              <w:right w:val="single" w:sz="4" w:space="0" w:color="auto"/>
            </w:tcBorders>
            <w:shd w:val="clear" w:color="auto" w:fill="auto"/>
          </w:tcPr>
          <w:p w14:paraId="7A0BF2CA" w14:textId="77777777" w:rsidR="00292D38" w:rsidRPr="00115061" w:rsidRDefault="00292D38" w:rsidP="004A3EE9">
            <w:pPr>
              <w:jc w:val="center"/>
              <w:rPr>
                <w:rFonts w:cstheme="minorHAnsi"/>
                <w:sz w:val="20"/>
                <w:szCs w:val="20"/>
                <w:lang w:val="en-GB"/>
              </w:rPr>
            </w:pPr>
          </w:p>
        </w:tc>
        <w:tc>
          <w:tcPr>
            <w:tcW w:w="663" w:type="pct"/>
            <w:tcBorders>
              <w:top w:val="single" w:sz="4" w:space="0" w:color="auto"/>
              <w:left w:val="single" w:sz="4" w:space="0" w:color="auto"/>
              <w:right w:val="single" w:sz="4" w:space="0" w:color="auto"/>
            </w:tcBorders>
            <w:shd w:val="clear" w:color="auto" w:fill="auto"/>
          </w:tcPr>
          <w:p w14:paraId="376E258C" w14:textId="77777777" w:rsidR="00292D38" w:rsidRPr="00115061" w:rsidRDefault="00292D38" w:rsidP="004A3EE9">
            <w:pPr>
              <w:jc w:val="center"/>
              <w:rPr>
                <w:rFonts w:cstheme="minorHAnsi"/>
                <w:sz w:val="20"/>
                <w:szCs w:val="20"/>
                <w:lang w:val="en-GB"/>
              </w:rPr>
            </w:pPr>
          </w:p>
        </w:tc>
        <w:tc>
          <w:tcPr>
            <w:tcW w:w="343" w:type="pct"/>
            <w:tcBorders>
              <w:top w:val="single" w:sz="4" w:space="0" w:color="auto"/>
              <w:left w:val="single" w:sz="4" w:space="0" w:color="auto"/>
              <w:right w:val="single" w:sz="4" w:space="0" w:color="auto"/>
            </w:tcBorders>
            <w:shd w:val="clear" w:color="auto" w:fill="auto"/>
          </w:tcPr>
          <w:p w14:paraId="17A33092" w14:textId="77777777" w:rsidR="00292D38" w:rsidRPr="00ED6D54" w:rsidRDefault="00292D38" w:rsidP="004A3EE9">
            <w:pPr>
              <w:jc w:val="center"/>
              <w:rPr>
                <w:rFonts w:cstheme="minorHAnsi"/>
                <w:color w:val="auto"/>
                <w:sz w:val="20"/>
                <w:szCs w:val="20"/>
                <w:lang w:val="en-GB"/>
              </w:rPr>
            </w:pPr>
          </w:p>
        </w:tc>
      </w:tr>
    </w:tbl>
    <w:p w14:paraId="444DEFA7" w14:textId="75153E42" w:rsidR="00570B37" w:rsidRPr="00115061" w:rsidRDefault="001D4B1B" w:rsidP="001D4B1B">
      <w:pPr>
        <w:tabs>
          <w:tab w:val="left" w:pos="2602"/>
        </w:tabs>
        <w:rPr>
          <w:rFonts w:cstheme="minorHAnsi"/>
          <w:lang w:val="en-GB"/>
        </w:rPr>
      </w:pPr>
      <w:r w:rsidRPr="00115061">
        <w:rPr>
          <w:rFonts w:cstheme="minorHAnsi"/>
          <w:lang w:val="en-GB"/>
        </w:rPr>
        <w:tab/>
      </w:r>
    </w:p>
    <w:p w14:paraId="0C74BA7B" w14:textId="561DEB5F" w:rsidR="00027E4F" w:rsidRPr="00115061" w:rsidRDefault="00027E4F" w:rsidP="006B709A">
      <w:pPr>
        <w:pStyle w:val="Heading1"/>
        <w:rPr>
          <w:lang w:val="en-GB"/>
        </w:rPr>
      </w:pPr>
      <w:bookmarkStart w:id="12" w:name="_Toc131069912"/>
      <w:r w:rsidRPr="00115061">
        <w:rPr>
          <w:lang w:val="en-GB"/>
        </w:rPr>
        <w:t>1.  Introduction</w:t>
      </w:r>
      <w:bookmarkEnd w:id="12"/>
    </w:p>
    <w:p w14:paraId="55926F4C" w14:textId="732BADC6" w:rsidR="00355CE9" w:rsidRPr="00115061" w:rsidRDefault="00355CE9" w:rsidP="00027E4F">
      <w:pPr>
        <w:rPr>
          <w:lang w:val="en-GB"/>
        </w:rPr>
      </w:pPr>
      <w:commentRangeStart w:id="13"/>
      <w:r>
        <w:rPr>
          <w:lang w:val="en-GB"/>
        </w:rPr>
        <w:t>…</w:t>
      </w:r>
      <w:commentRangeEnd w:id="13"/>
      <w:r>
        <w:rPr>
          <w:rStyle w:val="CommentReference"/>
        </w:rPr>
        <w:commentReference w:id="13"/>
      </w:r>
    </w:p>
    <w:p w14:paraId="0C74BA7D" w14:textId="77777777" w:rsidR="00FB1A47" w:rsidRPr="00115061" w:rsidRDefault="00027E4F" w:rsidP="00FB1A47">
      <w:pPr>
        <w:pStyle w:val="Heading1"/>
        <w:rPr>
          <w:lang w:val="en-GB"/>
        </w:rPr>
      </w:pPr>
      <w:bookmarkStart w:id="14" w:name="_Toc510785413"/>
      <w:bookmarkStart w:id="15" w:name="_Toc131069913"/>
      <w:commentRangeStart w:id="16"/>
      <w:r w:rsidRPr="00115061">
        <w:rPr>
          <w:lang w:val="en-GB"/>
        </w:rPr>
        <w:t>2. Analysis of Country Context</w:t>
      </w:r>
      <w:bookmarkEnd w:id="14"/>
      <w:bookmarkEnd w:id="15"/>
      <w:r w:rsidRPr="00115061">
        <w:rPr>
          <w:lang w:val="en-GB"/>
        </w:rPr>
        <w:t xml:space="preserve"> </w:t>
      </w:r>
      <w:commentRangeEnd w:id="16"/>
      <w:r w:rsidR="004F498E">
        <w:rPr>
          <w:rStyle w:val="CommentReference"/>
          <w:rFonts w:eastAsiaTheme="minorEastAsia" w:cstheme="minorBidi"/>
          <w:bCs w:val="0"/>
        </w:rPr>
        <w:commentReference w:id="16"/>
      </w:r>
    </w:p>
    <w:p w14:paraId="0C74BA7E" w14:textId="094CAA7E" w:rsidR="00027E4F" w:rsidRDefault="00027E4F" w:rsidP="00027E4F">
      <w:pPr>
        <w:pStyle w:val="Heading2"/>
        <w:rPr>
          <w:lang w:val="en-GB"/>
        </w:rPr>
      </w:pPr>
      <w:bookmarkStart w:id="17" w:name="_Toc131069914"/>
      <w:commentRangeStart w:id="18"/>
      <w:r w:rsidRPr="00115061">
        <w:rPr>
          <w:lang w:val="en-GB"/>
        </w:rPr>
        <w:t>2.1. Political, economic and geostrategic situation of the country</w:t>
      </w:r>
      <w:commentRangeEnd w:id="18"/>
      <w:r w:rsidR="00741465">
        <w:rPr>
          <w:rStyle w:val="CommentReference"/>
          <w:rFonts w:eastAsiaTheme="minorEastAsia" w:cstheme="minorBidi"/>
          <w:bCs w:val="0"/>
        </w:rPr>
        <w:commentReference w:id="18"/>
      </w:r>
      <w:bookmarkEnd w:id="17"/>
    </w:p>
    <w:p w14:paraId="5D356CAD" w14:textId="4EEAED52" w:rsidR="00741465" w:rsidRPr="00741465" w:rsidRDefault="00741465" w:rsidP="00741465">
      <w:pPr>
        <w:rPr>
          <w:lang w:val="en-GB"/>
        </w:rPr>
      </w:pPr>
      <w:r>
        <w:rPr>
          <w:lang w:val="en-GB"/>
        </w:rPr>
        <w:t xml:space="preserve">… </w:t>
      </w:r>
    </w:p>
    <w:p w14:paraId="0C74BA82" w14:textId="49325A17" w:rsidR="00C20A58" w:rsidRDefault="001F7796" w:rsidP="00C20A58">
      <w:pPr>
        <w:pStyle w:val="Heading2"/>
        <w:rPr>
          <w:lang w:val="en-GB"/>
        </w:rPr>
      </w:pPr>
      <w:bookmarkStart w:id="19" w:name="_Toc131069915"/>
      <w:r w:rsidRPr="00115061">
        <w:rPr>
          <w:lang w:val="en-GB"/>
        </w:rPr>
        <w:t>2.2. The Public Procurement System and its links with the public finance management and public governance systems</w:t>
      </w:r>
      <w:bookmarkEnd w:id="19"/>
    </w:p>
    <w:p w14:paraId="2BB6FB59" w14:textId="421FF542" w:rsidR="00741465" w:rsidRPr="00741465" w:rsidRDefault="00741465" w:rsidP="00741465">
      <w:pPr>
        <w:rPr>
          <w:lang w:val="en-GB"/>
        </w:rPr>
      </w:pPr>
      <w:commentRangeStart w:id="20"/>
      <w:r>
        <w:rPr>
          <w:lang w:val="en-GB"/>
        </w:rPr>
        <w:t xml:space="preserve">… </w:t>
      </w:r>
      <w:commentRangeEnd w:id="20"/>
      <w:r>
        <w:rPr>
          <w:rStyle w:val="CommentReference"/>
        </w:rPr>
        <w:commentReference w:id="20"/>
      </w:r>
    </w:p>
    <w:p w14:paraId="0C74BA86" w14:textId="77777777" w:rsidR="001F7796" w:rsidRPr="00115061" w:rsidRDefault="00F15119" w:rsidP="00F15119">
      <w:pPr>
        <w:pStyle w:val="Heading2"/>
        <w:rPr>
          <w:lang w:val="en-GB"/>
        </w:rPr>
      </w:pPr>
      <w:bookmarkStart w:id="21" w:name="_Toc131069916"/>
      <w:r w:rsidRPr="00115061">
        <w:rPr>
          <w:lang w:val="en-GB"/>
        </w:rPr>
        <w:t>2.3. National policy objectives and sustainable development goals</w:t>
      </w:r>
      <w:bookmarkEnd w:id="21"/>
    </w:p>
    <w:p w14:paraId="717B48F4" w14:textId="11BD8AE1" w:rsidR="00741465" w:rsidRDefault="00741465" w:rsidP="00741465">
      <w:pPr>
        <w:rPr>
          <w:lang w:val="en-GB"/>
        </w:rPr>
      </w:pPr>
      <w:commentRangeStart w:id="22"/>
      <w:r>
        <w:rPr>
          <w:lang w:val="en-GB"/>
        </w:rPr>
        <w:t xml:space="preserve">… </w:t>
      </w:r>
      <w:commentRangeEnd w:id="22"/>
      <w:r>
        <w:rPr>
          <w:rStyle w:val="CommentReference"/>
        </w:rPr>
        <w:commentReference w:id="22"/>
      </w:r>
    </w:p>
    <w:p w14:paraId="0C74BA89" w14:textId="2C051D79" w:rsidR="00F15119" w:rsidRDefault="00FB1A47" w:rsidP="00FB1A47">
      <w:pPr>
        <w:pStyle w:val="Heading2"/>
        <w:rPr>
          <w:lang w:val="en-GB"/>
        </w:rPr>
      </w:pPr>
      <w:bookmarkStart w:id="23" w:name="_Toc131069917"/>
      <w:r w:rsidRPr="00115061">
        <w:rPr>
          <w:lang w:val="en-GB"/>
        </w:rPr>
        <w:t>2.4. Public Procurement Reform</w:t>
      </w:r>
      <w:bookmarkEnd w:id="23"/>
    </w:p>
    <w:p w14:paraId="5B486B9E" w14:textId="40A54E55" w:rsidR="00741465" w:rsidRPr="00741465" w:rsidRDefault="00741465" w:rsidP="00741465">
      <w:pPr>
        <w:rPr>
          <w:lang w:val="en-GB"/>
        </w:rPr>
      </w:pPr>
      <w:commentRangeStart w:id="24"/>
      <w:r>
        <w:rPr>
          <w:lang w:val="en-GB"/>
        </w:rPr>
        <w:t xml:space="preserve">… </w:t>
      </w:r>
      <w:commentRangeEnd w:id="24"/>
      <w:r>
        <w:rPr>
          <w:rStyle w:val="CommentReference"/>
        </w:rPr>
        <w:commentReference w:id="24"/>
      </w:r>
    </w:p>
    <w:p w14:paraId="0C74BA8E" w14:textId="77777777" w:rsidR="0053036B" w:rsidRPr="00115061" w:rsidRDefault="0053036B" w:rsidP="007E3641">
      <w:pPr>
        <w:pStyle w:val="Heading1"/>
        <w:rPr>
          <w:lang w:val="en-GB"/>
        </w:rPr>
      </w:pPr>
      <w:bookmarkStart w:id="25" w:name="_Toc131069918"/>
      <w:r w:rsidRPr="00115061">
        <w:rPr>
          <w:lang w:val="en-GB"/>
        </w:rPr>
        <w:lastRenderedPageBreak/>
        <w:t>3. Assessment</w:t>
      </w:r>
      <w:bookmarkEnd w:id="25"/>
    </w:p>
    <w:p w14:paraId="0C74BA90" w14:textId="77777777" w:rsidR="007E3641" w:rsidRPr="00115061" w:rsidRDefault="007E3641" w:rsidP="007E3641">
      <w:pPr>
        <w:pStyle w:val="Heading2"/>
        <w:rPr>
          <w:lang w:val="en-GB"/>
        </w:rPr>
      </w:pPr>
      <w:bookmarkStart w:id="26" w:name="_Toc131069919"/>
      <w:r w:rsidRPr="00115061">
        <w:rPr>
          <w:lang w:val="en-GB"/>
        </w:rPr>
        <w:t>3.1. Pillar I - Legal, Regulatory and Policy Framework</w:t>
      </w:r>
      <w:bookmarkEnd w:id="26"/>
    </w:p>
    <w:p w14:paraId="1E65F8C0" w14:textId="77777777" w:rsidR="00D35F21" w:rsidRPr="00D92DFC" w:rsidRDefault="00D35F21" w:rsidP="00D35F21">
      <w:pPr>
        <w:rPr>
          <w:rFonts w:cstheme="minorHAnsi"/>
          <w:lang w:val="en-GB"/>
        </w:rPr>
      </w:pPr>
      <w:bookmarkStart w:id="27" w:name="_Toc131069920"/>
      <w:r w:rsidRPr="00D92DFC">
        <w:rPr>
          <w:rFonts w:cstheme="minorHAnsi"/>
          <w:lang w:val="en-GB"/>
        </w:rPr>
        <w:t xml:space="preserve">The MAPS core methodology, Pillar I, assesses the existing legal, regulatory and policy framework for public procurement. It evaluates the adequacy of the structure of the legal framework, its clarity, and the precedence of the different instruments to minimize inconsistencies in application. </w:t>
      </w:r>
    </w:p>
    <w:p w14:paraId="4904956C" w14:textId="77777777" w:rsidR="00D35F21" w:rsidRPr="00D92DFC" w:rsidRDefault="00D35F21" w:rsidP="00D35F21">
      <w:pPr>
        <w:rPr>
          <w:rFonts w:cstheme="minorHAnsi"/>
          <w:lang w:val="en-GB"/>
        </w:rPr>
      </w:pPr>
      <w:r w:rsidRPr="00D92DFC">
        <w:rPr>
          <w:rFonts w:cstheme="minorHAnsi"/>
          <w:lang w:val="en-GB"/>
        </w:rPr>
        <w:t xml:space="preserve">In a similar manner, Pillar I in the SPP module reviews (1) whether the existing legal framework includes adequate and clear provisions to effectively support the implementation of SPP, (2) the extent to which sustainability has been integrated in regulatory instruments and tools that supplement the law and help making sustainable procurement operational, and (3) whether the country’s SPP policy and strategy provide an enabling framework for transforming the national public procurement system into one that supports SPP. The legal framework is understood in MAPS SPP to refer to all laws and regulations impacting public procurement as well as sustainable development. This naturally includes public procurement legislation; however, it may also include environmental regulations, labour laws etc. </w:t>
      </w:r>
    </w:p>
    <w:p w14:paraId="4FE52880" w14:textId="77777777" w:rsidR="00D35F21" w:rsidRPr="00D92DFC" w:rsidRDefault="00D35F21" w:rsidP="00D35F21">
      <w:pPr>
        <w:rPr>
          <w:rFonts w:cstheme="minorHAnsi"/>
          <w:lang w:val="en-GB"/>
        </w:rPr>
      </w:pPr>
      <w:r w:rsidRPr="00D92DFC">
        <w:rPr>
          <w:rFonts w:cstheme="minorHAnsi"/>
          <w:lang w:val="en-GB"/>
        </w:rPr>
        <w:t>There are different ways to establish a legal foundation for SPP, depending on the legal system and tradition in a country. Some countries rely on strong laws, which does not mean that specific laws on SPP are needed. SPP related provisions should rather be incorporated in the general legal framework for public procurement to facilitate sustainable procurement practices.</w:t>
      </w:r>
    </w:p>
    <w:p w14:paraId="254F8F4B" w14:textId="77777777" w:rsidR="00D35F21" w:rsidRPr="00D92DFC" w:rsidRDefault="00D35F21" w:rsidP="00D35F21">
      <w:pPr>
        <w:rPr>
          <w:rFonts w:cstheme="minorHAnsi"/>
          <w:lang w:val="en-GB"/>
        </w:rPr>
      </w:pPr>
      <w:r w:rsidRPr="00D92DFC">
        <w:rPr>
          <w:rFonts w:cstheme="minorHAnsi"/>
          <w:lang w:val="en-GB"/>
        </w:rPr>
        <w:t xml:space="preserve">By contrast, some countries have successfully introduced sustainable public procurement by relying on soft law instruments, such as guidelines. Regardless of the approach, the legal framework needs to be conducive to SPP and its interpretation should be straightforward. </w:t>
      </w:r>
    </w:p>
    <w:p w14:paraId="0C74BA93" w14:textId="0C14DA75" w:rsidR="007E3641" w:rsidRPr="00115061" w:rsidRDefault="00171923" w:rsidP="005D34E5">
      <w:pPr>
        <w:pStyle w:val="Heading3"/>
        <w:jc w:val="both"/>
        <w:rPr>
          <w:lang w:val="en-GB"/>
        </w:rPr>
      </w:pPr>
      <w:r>
        <w:rPr>
          <w:lang w:val="en-GB"/>
        </w:rPr>
        <w:t xml:space="preserve">SPP </w:t>
      </w:r>
      <w:r w:rsidR="00EB26B2" w:rsidRPr="00115061">
        <w:rPr>
          <w:lang w:val="en-GB"/>
        </w:rPr>
        <w:t xml:space="preserve">Indicator 1. </w:t>
      </w:r>
      <w:r w:rsidR="007E3641" w:rsidRPr="00115061">
        <w:rPr>
          <w:lang w:val="en-GB"/>
        </w:rPr>
        <w:t xml:space="preserve">The public procurement legal framework </w:t>
      </w:r>
      <w:r>
        <w:rPr>
          <w:lang w:val="en-GB"/>
        </w:rPr>
        <w:t>covers sustainable</w:t>
      </w:r>
      <w:r w:rsidR="00D35F21">
        <w:rPr>
          <w:lang w:val="en-GB"/>
        </w:rPr>
        <w:t xml:space="preserve"> public</w:t>
      </w:r>
      <w:r>
        <w:rPr>
          <w:lang w:val="en-GB"/>
        </w:rPr>
        <w:t xml:space="preserve"> procurement principles</w:t>
      </w:r>
      <w:bookmarkEnd w:id="27"/>
    </w:p>
    <w:p w14:paraId="2871E3EC" w14:textId="6E2F7596" w:rsidR="007D03D4" w:rsidRPr="007D03D4" w:rsidRDefault="007D03D4" w:rsidP="007E3641">
      <w:pPr>
        <w:rPr>
          <w:color w:val="3B3B3B"/>
        </w:rPr>
      </w:pPr>
      <w:r w:rsidRPr="00D92DFC">
        <w:rPr>
          <w:rFonts w:cstheme="minorHAnsi"/>
          <w:lang w:val="en-GB"/>
        </w:rPr>
        <w:t>This indicator assesses whether the existing legal framework includes adequate and clear provisions to support the implementation of SPP effectively.</w:t>
      </w:r>
    </w:p>
    <w:p w14:paraId="3C60B3E8" w14:textId="38578AC6" w:rsidR="008C7EFB" w:rsidRPr="00803C52" w:rsidRDefault="008F0BD6" w:rsidP="000D0570">
      <w:pPr>
        <w:pStyle w:val="ListParagraph"/>
        <w:numPr>
          <w:ilvl w:val="0"/>
          <w:numId w:val="2"/>
        </w:numPr>
        <w:rPr>
          <w:b/>
          <w:color w:val="auto"/>
          <w:lang w:val="en-GB"/>
        </w:rPr>
      </w:pPr>
      <w:commentRangeStart w:id="28"/>
      <w:r w:rsidRPr="00803C52">
        <w:rPr>
          <w:b/>
          <w:color w:val="auto"/>
          <w:lang w:val="en-GB"/>
        </w:rPr>
        <w:t>S</w:t>
      </w:r>
      <w:r w:rsidR="008C7EFB" w:rsidRPr="00803C52">
        <w:rPr>
          <w:b/>
          <w:color w:val="auto"/>
          <w:lang w:val="en-GB"/>
        </w:rPr>
        <w:t>ynthesis of the indicator</w:t>
      </w:r>
      <w:commentRangeEnd w:id="28"/>
      <w:r w:rsidRPr="00803C52">
        <w:rPr>
          <w:rStyle w:val="CommentReference"/>
          <w:color w:val="auto"/>
        </w:rPr>
        <w:commentReference w:id="28"/>
      </w:r>
    </w:p>
    <w:p w14:paraId="5238278F" w14:textId="0AC13A09" w:rsidR="000021D6" w:rsidRPr="00803C52" w:rsidRDefault="000021D6" w:rsidP="000021D6">
      <w:pPr>
        <w:ind w:left="360"/>
        <w:rPr>
          <w:b/>
          <w:color w:val="auto"/>
          <w:lang w:val="en-GB"/>
        </w:rPr>
      </w:pPr>
      <w:r w:rsidRPr="00803C52">
        <w:rPr>
          <w:b/>
          <w:color w:val="auto"/>
          <w:lang w:val="en-GB"/>
        </w:rPr>
        <w:t>…</w:t>
      </w:r>
    </w:p>
    <w:p w14:paraId="0C74BA95" w14:textId="77777777" w:rsidR="007E3641" w:rsidRPr="00803C52" w:rsidRDefault="007E3641" w:rsidP="00B94877">
      <w:pPr>
        <w:pStyle w:val="ListParagraph"/>
        <w:numPr>
          <w:ilvl w:val="0"/>
          <w:numId w:val="2"/>
        </w:numPr>
        <w:rPr>
          <w:b/>
          <w:color w:val="auto"/>
          <w:lang w:val="en-GB"/>
        </w:rPr>
      </w:pPr>
      <w:commentRangeStart w:id="29"/>
      <w:r w:rsidRPr="00803C52">
        <w:rPr>
          <w:b/>
          <w:color w:val="auto"/>
          <w:lang w:val="en-GB"/>
        </w:rPr>
        <w:t>Findings</w:t>
      </w:r>
      <w:commentRangeEnd w:id="29"/>
      <w:r w:rsidR="00FF0AB0" w:rsidRPr="00803C52">
        <w:rPr>
          <w:rStyle w:val="CommentReference"/>
          <w:color w:val="auto"/>
        </w:rPr>
        <w:commentReference w:id="29"/>
      </w:r>
    </w:p>
    <w:p w14:paraId="0C74BA96" w14:textId="77777777" w:rsidR="007E3641" w:rsidRPr="00803C52" w:rsidRDefault="007E3641" w:rsidP="00B94877">
      <w:pPr>
        <w:ind w:firstLine="360"/>
        <w:rPr>
          <w:color w:val="auto"/>
          <w:lang w:val="en-GB"/>
        </w:rPr>
      </w:pPr>
      <w:r w:rsidRPr="00803C52">
        <w:rPr>
          <w:color w:val="auto"/>
          <w:lang w:val="en-GB"/>
        </w:rPr>
        <w:t>…</w:t>
      </w:r>
    </w:p>
    <w:p w14:paraId="0C74BA97" w14:textId="5C91A1DF" w:rsidR="007E3641" w:rsidRPr="00803C52" w:rsidRDefault="00FF0AB0" w:rsidP="00B94877">
      <w:pPr>
        <w:pStyle w:val="ListParagraph"/>
        <w:numPr>
          <w:ilvl w:val="0"/>
          <w:numId w:val="2"/>
        </w:numPr>
        <w:rPr>
          <w:b/>
          <w:color w:val="auto"/>
          <w:lang w:val="en-GB"/>
        </w:rPr>
      </w:pPr>
      <w:commentRangeStart w:id="30"/>
      <w:r w:rsidRPr="00803C52">
        <w:rPr>
          <w:b/>
          <w:color w:val="auto"/>
          <w:lang w:val="en-GB"/>
        </w:rPr>
        <w:t>Gaps</w:t>
      </w:r>
      <w:r w:rsidR="007E3641" w:rsidRPr="00803C52">
        <w:rPr>
          <w:b/>
          <w:color w:val="auto"/>
          <w:lang w:val="en-GB"/>
        </w:rPr>
        <w:t xml:space="preserve"> </w:t>
      </w:r>
      <w:commentRangeEnd w:id="30"/>
      <w:r w:rsidRPr="00803C52">
        <w:rPr>
          <w:rStyle w:val="CommentReference"/>
          <w:color w:val="auto"/>
        </w:rPr>
        <w:commentReference w:id="30"/>
      </w:r>
    </w:p>
    <w:p w14:paraId="0C74BA98" w14:textId="77777777" w:rsidR="007E3641" w:rsidRPr="00803C52" w:rsidRDefault="007E3641" w:rsidP="00B94877">
      <w:pPr>
        <w:ind w:firstLine="360"/>
        <w:rPr>
          <w:color w:val="auto"/>
          <w:lang w:val="en-GB"/>
        </w:rPr>
      </w:pPr>
      <w:r w:rsidRPr="00803C52">
        <w:rPr>
          <w:color w:val="auto"/>
          <w:lang w:val="en-GB"/>
        </w:rPr>
        <w:t>…</w:t>
      </w:r>
    </w:p>
    <w:p w14:paraId="0C74BA99" w14:textId="77777777" w:rsidR="007E3641" w:rsidRPr="00803C52" w:rsidRDefault="007E3641" w:rsidP="00B94877">
      <w:pPr>
        <w:pStyle w:val="ListParagraph"/>
        <w:numPr>
          <w:ilvl w:val="0"/>
          <w:numId w:val="2"/>
        </w:numPr>
        <w:rPr>
          <w:b/>
          <w:color w:val="auto"/>
          <w:lang w:val="en-GB"/>
        </w:rPr>
      </w:pPr>
      <w:commentRangeStart w:id="31"/>
      <w:r w:rsidRPr="00803C52">
        <w:rPr>
          <w:b/>
          <w:color w:val="auto"/>
          <w:lang w:val="en-GB"/>
        </w:rPr>
        <w:t>Recommendations</w:t>
      </w:r>
      <w:commentRangeEnd w:id="31"/>
      <w:r w:rsidR="00FD2CC0" w:rsidRPr="00803C52">
        <w:rPr>
          <w:rStyle w:val="CommentReference"/>
          <w:color w:val="auto"/>
        </w:rPr>
        <w:commentReference w:id="31"/>
      </w:r>
    </w:p>
    <w:p w14:paraId="0C74BA9A" w14:textId="77777777" w:rsidR="007E3641" w:rsidRPr="00803C52" w:rsidRDefault="007E3641" w:rsidP="00B94877">
      <w:pPr>
        <w:ind w:firstLine="360"/>
        <w:rPr>
          <w:color w:val="auto"/>
          <w:lang w:val="en-GB"/>
        </w:rPr>
      </w:pPr>
      <w:r w:rsidRPr="00803C52">
        <w:rPr>
          <w:color w:val="auto"/>
          <w:lang w:val="en-GB"/>
        </w:rPr>
        <w:t>…</w:t>
      </w:r>
    </w:p>
    <w:p w14:paraId="0C74BA9B" w14:textId="688E7DA6" w:rsidR="007E3641" w:rsidRPr="00803C52" w:rsidRDefault="007E3641" w:rsidP="007E3641">
      <w:pPr>
        <w:rPr>
          <w:color w:val="auto"/>
          <w:lang w:val="en-GB"/>
        </w:rPr>
      </w:pPr>
    </w:p>
    <w:p w14:paraId="3D773F04" w14:textId="32EEBD9D" w:rsidR="001E3E64" w:rsidRPr="00803C52" w:rsidRDefault="001E3E64" w:rsidP="007E3641">
      <w:pPr>
        <w:rPr>
          <w:b/>
          <w:bCs/>
          <w:color w:val="auto"/>
          <w:lang w:val="en-GB"/>
        </w:rPr>
      </w:pPr>
      <w:r w:rsidRPr="00803C52">
        <w:rPr>
          <w:b/>
          <w:bCs/>
          <w:color w:val="auto"/>
          <w:lang w:val="en-GB"/>
        </w:rPr>
        <w:t>Summary of substanti</w:t>
      </w:r>
      <w:r w:rsidR="0003157F" w:rsidRPr="00803C52">
        <w:rPr>
          <w:b/>
          <w:bCs/>
          <w:color w:val="auto"/>
          <w:lang w:val="en-GB"/>
        </w:rPr>
        <w:t>ve</w:t>
      </w:r>
      <w:r w:rsidRPr="00803C52">
        <w:rPr>
          <w:b/>
          <w:bCs/>
          <w:color w:val="auto"/>
          <w:lang w:val="en-GB"/>
        </w:rPr>
        <w:t xml:space="preserve"> gaps and recommendations of </w:t>
      </w:r>
      <w:r w:rsidR="001E1EA6">
        <w:rPr>
          <w:b/>
          <w:bCs/>
          <w:color w:val="auto"/>
          <w:lang w:val="en-GB"/>
        </w:rPr>
        <w:t xml:space="preserve">SPP </w:t>
      </w:r>
      <w:r w:rsidRPr="00803C52">
        <w:rPr>
          <w:b/>
          <w:bCs/>
          <w:color w:val="auto"/>
          <w:lang w:val="en-GB"/>
        </w:rPr>
        <w:t>Indicator 1</w:t>
      </w:r>
    </w:p>
    <w:tbl>
      <w:tblPr>
        <w:tblStyle w:val="TableGrid"/>
        <w:tblW w:w="0" w:type="auto"/>
        <w:tblLook w:val="04A0" w:firstRow="1" w:lastRow="0" w:firstColumn="1" w:lastColumn="0" w:noHBand="0" w:noVBand="1"/>
      </w:tblPr>
      <w:tblGrid>
        <w:gridCol w:w="3116"/>
        <w:gridCol w:w="3117"/>
        <w:gridCol w:w="3117"/>
      </w:tblGrid>
      <w:tr w:rsidR="00803C52" w:rsidRPr="00803C52" w14:paraId="0F2674FA" w14:textId="77777777" w:rsidTr="007201AB">
        <w:tc>
          <w:tcPr>
            <w:tcW w:w="3116" w:type="dxa"/>
            <w:shd w:val="clear" w:color="auto" w:fill="DADADA" w:themeFill="background2" w:themeFillShade="E6"/>
          </w:tcPr>
          <w:p w14:paraId="1C70D8B8" w14:textId="6A458C2A" w:rsidR="009653B6" w:rsidRPr="00803C52" w:rsidRDefault="009653B6" w:rsidP="007E3641">
            <w:pPr>
              <w:rPr>
                <w:b/>
                <w:bCs/>
                <w:color w:val="auto"/>
                <w:lang w:val="en-GB"/>
              </w:rPr>
            </w:pPr>
            <w:commentRangeStart w:id="32"/>
            <w:r w:rsidRPr="00803C52">
              <w:rPr>
                <w:b/>
                <w:bCs/>
                <w:color w:val="auto"/>
                <w:lang w:val="en-GB"/>
              </w:rPr>
              <w:t>Substanti</w:t>
            </w:r>
            <w:r w:rsidR="0003157F" w:rsidRPr="00803C52">
              <w:rPr>
                <w:b/>
                <w:bCs/>
                <w:color w:val="auto"/>
                <w:lang w:val="en-GB"/>
              </w:rPr>
              <w:t>ve</w:t>
            </w:r>
            <w:r w:rsidRPr="00803C52">
              <w:rPr>
                <w:b/>
                <w:bCs/>
                <w:color w:val="auto"/>
                <w:lang w:val="en-GB"/>
              </w:rPr>
              <w:t xml:space="preserve"> gap</w:t>
            </w:r>
            <w:commentRangeEnd w:id="32"/>
            <w:r w:rsidR="003F7914" w:rsidRPr="00803C52">
              <w:rPr>
                <w:rStyle w:val="CommentReference"/>
                <w:color w:val="auto"/>
              </w:rPr>
              <w:commentReference w:id="32"/>
            </w:r>
          </w:p>
        </w:tc>
        <w:tc>
          <w:tcPr>
            <w:tcW w:w="3117" w:type="dxa"/>
            <w:shd w:val="clear" w:color="auto" w:fill="DADADA" w:themeFill="background2" w:themeFillShade="E6"/>
          </w:tcPr>
          <w:p w14:paraId="3036BBC6" w14:textId="3E85BE31" w:rsidR="009653B6" w:rsidRPr="00803C52" w:rsidRDefault="009653B6" w:rsidP="007E3641">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3ECE65DC" w14:textId="532D4A70" w:rsidR="009653B6" w:rsidRPr="00803C52" w:rsidRDefault="009653B6" w:rsidP="007E3641">
            <w:pPr>
              <w:rPr>
                <w:b/>
                <w:bCs/>
                <w:color w:val="auto"/>
                <w:lang w:val="en-GB"/>
              </w:rPr>
            </w:pPr>
            <w:r w:rsidRPr="00803C52">
              <w:rPr>
                <w:b/>
                <w:bCs/>
                <w:color w:val="auto"/>
                <w:lang w:val="en-GB"/>
              </w:rPr>
              <w:t>Recommendations</w:t>
            </w:r>
          </w:p>
        </w:tc>
      </w:tr>
      <w:tr w:rsidR="00803C52" w:rsidRPr="00803C52" w14:paraId="3BA6B901" w14:textId="77777777" w:rsidTr="009653B6">
        <w:tc>
          <w:tcPr>
            <w:tcW w:w="3116" w:type="dxa"/>
          </w:tcPr>
          <w:p w14:paraId="51625C4F" w14:textId="77777777" w:rsidR="009653B6" w:rsidRPr="00803C52" w:rsidRDefault="009653B6" w:rsidP="007E3641">
            <w:pPr>
              <w:rPr>
                <w:color w:val="auto"/>
                <w:lang w:val="en-GB"/>
              </w:rPr>
            </w:pPr>
          </w:p>
        </w:tc>
        <w:tc>
          <w:tcPr>
            <w:tcW w:w="3117" w:type="dxa"/>
          </w:tcPr>
          <w:p w14:paraId="457C1319" w14:textId="77777777" w:rsidR="009653B6" w:rsidRPr="00803C52" w:rsidRDefault="009653B6" w:rsidP="007E3641">
            <w:pPr>
              <w:rPr>
                <w:color w:val="auto"/>
                <w:lang w:val="en-GB"/>
              </w:rPr>
            </w:pPr>
          </w:p>
        </w:tc>
        <w:tc>
          <w:tcPr>
            <w:tcW w:w="3117" w:type="dxa"/>
          </w:tcPr>
          <w:p w14:paraId="43F57C1A" w14:textId="77777777" w:rsidR="009653B6" w:rsidRPr="00803C52" w:rsidRDefault="009653B6" w:rsidP="007E3641">
            <w:pPr>
              <w:rPr>
                <w:color w:val="auto"/>
                <w:lang w:val="en-GB"/>
              </w:rPr>
            </w:pPr>
          </w:p>
        </w:tc>
      </w:tr>
      <w:tr w:rsidR="00803C52" w:rsidRPr="00803C52" w14:paraId="039D5E44" w14:textId="77777777" w:rsidTr="009653B6">
        <w:tc>
          <w:tcPr>
            <w:tcW w:w="3116" w:type="dxa"/>
          </w:tcPr>
          <w:p w14:paraId="061420C0" w14:textId="77777777" w:rsidR="009653B6" w:rsidRPr="00803C52" w:rsidRDefault="009653B6" w:rsidP="007E3641">
            <w:pPr>
              <w:rPr>
                <w:color w:val="auto"/>
                <w:lang w:val="en-GB"/>
              </w:rPr>
            </w:pPr>
          </w:p>
        </w:tc>
        <w:tc>
          <w:tcPr>
            <w:tcW w:w="3117" w:type="dxa"/>
          </w:tcPr>
          <w:p w14:paraId="4D3920DE" w14:textId="77777777" w:rsidR="009653B6" w:rsidRPr="00803C52" w:rsidRDefault="009653B6" w:rsidP="007E3641">
            <w:pPr>
              <w:rPr>
                <w:color w:val="auto"/>
                <w:lang w:val="en-GB"/>
              </w:rPr>
            </w:pPr>
          </w:p>
        </w:tc>
        <w:tc>
          <w:tcPr>
            <w:tcW w:w="3117" w:type="dxa"/>
          </w:tcPr>
          <w:p w14:paraId="23AECA8E" w14:textId="77777777" w:rsidR="009653B6" w:rsidRPr="00803C52" w:rsidRDefault="009653B6" w:rsidP="007E3641">
            <w:pPr>
              <w:rPr>
                <w:color w:val="auto"/>
                <w:lang w:val="en-GB"/>
              </w:rPr>
            </w:pPr>
          </w:p>
        </w:tc>
      </w:tr>
      <w:tr w:rsidR="00803C52" w:rsidRPr="00803C52" w14:paraId="784C2EA9" w14:textId="77777777" w:rsidTr="009653B6">
        <w:tc>
          <w:tcPr>
            <w:tcW w:w="3116" w:type="dxa"/>
          </w:tcPr>
          <w:p w14:paraId="4735FE6A" w14:textId="77777777" w:rsidR="009653B6" w:rsidRPr="00803C52" w:rsidRDefault="009653B6" w:rsidP="007E3641">
            <w:pPr>
              <w:rPr>
                <w:color w:val="auto"/>
                <w:lang w:val="en-GB"/>
              </w:rPr>
            </w:pPr>
          </w:p>
        </w:tc>
        <w:tc>
          <w:tcPr>
            <w:tcW w:w="3117" w:type="dxa"/>
          </w:tcPr>
          <w:p w14:paraId="7D6E0CAF" w14:textId="77777777" w:rsidR="009653B6" w:rsidRPr="00803C52" w:rsidRDefault="009653B6" w:rsidP="007E3641">
            <w:pPr>
              <w:rPr>
                <w:color w:val="auto"/>
                <w:lang w:val="en-GB"/>
              </w:rPr>
            </w:pPr>
          </w:p>
        </w:tc>
        <w:tc>
          <w:tcPr>
            <w:tcW w:w="3117" w:type="dxa"/>
          </w:tcPr>
          <w:p w14:paraId="01E99029" w14:textId="77777777" w:rsidR="009653B6" w:rsidRPr="00803C52" w:rsidRDefault="009653B6" w:rsidP="007E3641">
            <w:pPr>
              <w:rPr>
                <w:color w:val="auto"/>
                <w:lang w:val="en-GB"/>
              </w:rPr>
            </w:pPr>
          </w:p>
        </w:tc>
      </w:tr>
      <w:tr w:rsidR="009653B6" w:rsidRPr="00803C52" w14:paraId="779D8E93" w14:textId="77777777" w:rsidTr="009653B6">
        <w:tc>
          <w:tcPr>
            <w:tcW w:w="3116" w:type="dxa"/>
          </w:tcPr>
          <w:p w14:paraId="1DA70B53" w14:textId="77777777" w:rsidR="009653B6" w:rsidRPr="00803C52" w:rsidRDefault="009653B6" w:rsidP="007E3641">
            <w:pPr>
              <w:rPr>
                <w:color w:val="auto"/>
                <w:lang w:val="en-GB"/>
              </w:rPr>
            </w:pPr>
          </w:p>
        </w:tc>
        <w:tc>
          <w:tcPr>
            <w:tcW w:w="3117" w:type="dxa"/>
          </w:tcPr>
          <w:p w14:paraId="2C6A385C" w14:textId="77777777" w:rsidR="009653B6" w:rsidRPr="00803C52" w:rsidRDefault="009653B6" w:rsidP="007E3641">
            <w:pPr>
              <w:rPr>
                <w:color w:val="auto"/>
                <w:lang w:val="en-GB"/>
              </w:rPr>
            </w:pPr>
          </w:p>
        </w:tc>
        <w:tc>
          <w:tcPr>
            <w:tcW w:w="3117" w:type="dxa"/>
          </w:tcPr>
          <w:p w14:paraId="0200E6A9" w14:textId="77777777" w:rsidR="009653B6" w:rsidRPr="00803C52" w:rsidRDefault="009653B6" w:rsidP="007E3641">
            <w:pPr>
              <w:rPr>
                <w:color w:val="auto"/>
                <w:lang w:val="en-GB"/>
              </w:rPr>
            </w:pPr>
          </w:p>
        </w:tc>
      </w:tr>
    </w:tbl>
    <w:p w14:paraId="005C2621" w14:textId="77777777" w:rsidR="001E3E64" w:rsidRPr="00803C52" w:rsidRDefault="001E3E64" w:rsidP="007E3641">
      <w:pPr>
        <w:rPr>
          <w:color w:val="auto"/>
          <w:lang w:val="en-GB"/>
        </w:rPr>
      </w:pPr>
    </w:p>
    <w:p w14:paraId="0C74BA9C" w14:textId="62FFBD8A" w:rsidR="007E3641" w:rsidRPr="00115061" w:rsidRDefault="00743A27" w:rsidP="005D34E5">
      <w:pPr>
        <w:pStyle w:val="Heading3"/>
        <w:jc w:val="both"/>
        <w:rPr>
          <w:lang w:val="en-GB"/>
        </w:rPr>
      </w:pPr>
      <w:bookmarkStart w:id="33" w:name="_Toc131069921"/>
      <w:r>
        <w:rPr>
          <w:lang w:val="en-GB"/>
        </w:rPr>
        <w:t xml:space="preserve">SPP </w:t>
      </w:r>
      <w:r w:rsidR="00EB26B2" w:rsidRPr="00115061">
        <w:rPr>
          <w:lang w:val="en-GB"/>
        </w:rPr>
        <w:t xml:space="preserve">Indicator 2. </w:t>
      </w:r>
      <w:r w:rsidR="007E3641" w:rsidRPr="00115061">
        <w:rPr>
          <w:lang w:val="en-GB"/>
        </w:rPr>
        <w:t xml:space="preserve">Implementing regulations and tools support </w:t>
      </w:r>
      <w:bookmarkEnd w:id="33"/>
      <w:r w:rsidR="00D35F21">
        <w:rPr>
          <w:lang w:val="en-GB"/>
        </w:rPr>
        <w:t>sustainable public procurement</w:t>
      </w:r>
    </w:p>
    <w:p w14:paraId="13003390" w14:textId="474667A7" w:rsidR="00D47A0E" w:rsidRPr="007D03D4" w:rsidRDefault="007D03D4" w:rsidP="007D03D4">
      <w:pPr>
        <w:rPr>
          <w:lang w:val="en-GB"/>
        </w:rPr>
      </w:pPr>
      <w:r w:rsidRPr="007D03D4">
        <w:rPr>
          <w:rFonts w:cstheme="minorHAnsi"/>
          <w:lang w:val="en-GB"/>
        </w:rPr>
        <w:t>This indicator assesses the extent to which sustainability has been integrated in regulatory instruments and tools that supplement the law and help making sustainable public procurement operational.</w:t>
      </w:r>
    </w:p>
    <w:p w14:paraId="3242EB0A"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C3FA4EA" w14:textId="77777777" w:rsidR="00E24318" w:rsidRPr="00803C52" w:rsidRDefault="00E24318" w:rsidP="00E24318">
      <w:pPr>
        <w:ind w:left="360"/>
        <w:rPr>
          <w:b/>
          <w:color w:val="auto"/>
          <w:lang w:val="en-GB"/>
        </w:rPr>
      </w:pPr>
      <w:r w:rsidRPr="00803C52">
        <w:rPr>
          <w:b/>
          <w:color w:val="auto"/>
          <w:lang w:val="en-GB"/>
        </w:rPr>
        <w:t>…</w:t>
      </w:r>
    </w:p>
    <w:p w14:paraId="40A68D62"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08AC36A" w14:textId="77777777" w:rsidR="00E24318" w:rsidRPr="00803C52" w:rsidRDefault="00E24318" w:rsidP="00E24318">
      <w:pPr>
        <w:ind w:firstLine="360"/>
        <w:rPr>
          <w:color w:val="auto"/>
          <w:lang w:val="en-GB"/>
        </w:rPr>
      </w:pPr>
      <w:r w:rsidRPr="00803C52">
        <w:rPr>
          <w:color w:val="auto"/>
          <w:lang w:val="en-GB"/>
        </w:rPr>
        <w:t>…</w:t>
      </w:r>
    </w:p>
    <w:p w14:paraId="7677990A" w14:textId="25C0CAC3" w:rsidR="00E24318" w:rsidRPr="00803C52" w:rsidRDefault="00E24318" w:rsidP="00E24318">
      <w:pPr>
        <w:pStyle w:val="ListParagraph"/>
        <w:numPr>
          <w:ilvl w:val="0"/>
          <w:numId w:val="2"/>
        </w:numPr>
        <w:rPr>
          <w:b/>
          <w:color w:val="auto"/>
          <w:lang w:val="en-GB"/>
        </w:rPr>
      </w:pPr>
      <w:r w:rsidRPr="00803C52">
        <w:rPr>
          <w:b/>
          <w:color w:val="auto"/>
          <w:lang w:val="en-GB"/>
        </w:rPr>
        <w:t xml:space="preserve">Gaps </w:t>
      </w:r>
    </w:p>
    <w:p w14:paraId="6537052C" w14:textId="77777777" w:rsidR="00E24318" w:rsidRPr="00803C52" w:rsidRDefault="00E24318" w:rsidP="00E24318">
      <w:pPr>
        <w:ind w:firstLine="360"/>
        <w:rPr>
          <w:color w:val="auto"/>
          <w:lang w:val="en-GB"/>
        </w:rPr>
      </w:pPr>
      <w:r w:rsidRPr="00803C52">
        <w:rPr>
          <w:color w:val="auto"/>
          <w:lang w:val="en-GB"/>
        </w:rPr>
        <w:t>…</w:t>
      </w:r>
    </w:p>
    <w:p w14:paraId="0ACE6299"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2AA9337E" w14:textId="77777777" w:rsidR="00E24318" w:rsidRPr="00803C52" w:rsidRDefault="00E24318" w:rsidP="00E24318">
      <w:pPr>
        <w:ind w:firstLine="360"/>
        <w:rPr>
          <w:color w:val="auto"/>
          <w:lang w:val="en-GB"/>
        </w:rPr>
      </w:pPr>
      <w:r w:rsidRPr="00803C52">
        <w:rPr>
          <w:color w:val="auto"/>
          <w:lang w:val="en-GB"/>
        </w:rPr>
        <w:t>…</w:t>
      </w:r>
    </w:p>
    <w:p w14:paraId="38292D2F" w14:textId="77777777" w:rsidR="00E24318" w:rsidRPr="00803C52" w:rsidRDefault="00E24318" w:rsidP="00E24318">
      <w:pPr>
        <w:rPr>
          <w:color w:val="auto"/>
          <w:lang w:val="en-GB"/>
        </w:rPr>
      </w:pPr>
    </w:p>
    <w:p w14:paraId="1EB737B2" w14:textId="2B2C8B07"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1E1EA6">
        <w:rPr>
          <w:b/>
          <w:bCs/>
          <w:color w:val="auto"/>
          <w:lang w:val="en-GB"/>
        </w:rPr>
        <w:t xml:space="preserve">SPP </w:t>
      </w:r>
      <w:r w:rsidRPr="00803C52">
        <w:rPr>
          <w:b/>
          <w:bCs/>
          <w:color w:val="auto"/>
          <w:lang w:val="en-GB"/>
        </w:rPr>
        <w:t xml:space="preserve">Indicator </w:t>
      </w:r>
      <w:r w:rsidR="003D749C">
        <w:rPr>
          <w:b/>
          <w:bCs/>
          <w:color w:val="auto"/>
          <w:lang w:val="en-GB"/>
        </w:rPr>
        <w:t>2</w:t>
      </w:r>
    </w:p>
    <w:tbl>
      <w:tblPr>
        <w:tblStyle w:val="TableGrid"/>
        <w:tblW w:w="0" w:type="auto"/>
        <w:tblLook w:val="04A0" w:firstRow="1" w:lastRow="0" w:firstColumn="1" w:lastColumn="0" w:noHBand="0" w:noVBand="1"/>
      </w:tblPr>
      <w:tblGrid>
        <w:gridCol w:w="3116"/>
        <w:gridCol w:w="3117"/>
        <w:gridCol w:w="3117"/>
      </w:tblGrid>
      <w:tr w:rsidR="00E24318" w:rsidRPr="00803C52" w14:paraId="69F6ECD9" w14:textId="77777777" w:rsidTr="004A3EE9">
        <w:tc>
          <w:tcPr>
            <w:tcW w:w="3116" w:type="dxa"/>
            <w:shd w:val="clear" w:color="auto" w:fill="DADADA" w:themeFill="background2" w:themeFillShade="E6"/>
          </w:tcPr>
          <w:p w14:paraId="75E07669"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3F2B96AD"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0640407F"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28E292E" w14:textId="77777777" w:rsidTr="004A3EE9">
        <w:tc>
          <w:tcPr>
            <w:tcW w:w="3116" w:type="dxa"/>
          </w:tcPr>
          <w:p w14:paraId="40E9412F" w14:textId="77777777" w:rsidR="00E24318" w:rsidRPr="00803C52" w:rsidRDefault="00E24318" w:rsidP="004A3EE9">
            <w:pPr>
              <w:rPr>
                <w:color w:val="auto"/>
                <w:lang w:val="en-GB"/>
              </w:rPr>
            </w:pPr>
          </w:p>
        </w:tc>
        <w:tc>
          <w:tcPr>
            <w:tcW w:w="3117" w:type="dxa"/>
          </w:tcPr>
          <w:p w14:paraId="4F7687AF" w14:textId="77777777" w:rsidR="00E24318" w:rsidRPr="00803C52" w:rsidRDefault="00E24318" w:rsidP="004A3EE9">
            <w:pPr>
              <w:rPr>
                <w:color w:val="auto"/>
                <w:lang w:val="en-GB"/>
              </w:rPr>
            </w:pPr>
          </w:p>
        </w:tc>
        <w:tc>
          <w:tcPr>
            <w:tcW w:w="3117" w:type="dxa"/>
          </w:tcPr>
          <w:p w14:paraId="114015BA" w14:textId="77777777" w:rsidR="00E24318" w:rsidRPr="00803C52" w:rsidRDefault="00E24318" w:rsidP="004A3EE9">
            <w:pPr>
              <w:rPr>
                <w:color w:val="auto"/>
                <w:lang w:val="en-GB"/>
              </w:rPr>
            </w:pPr>
          </w:p>
        </w:tc>
      </w:tr>
      <w:tr w:rsidR="00E24318" w:rsidRPr="00803C52" w14:paraId="33C3BAFF" w14:textId="77777777" w:rsidTr="004A3EE9">
        <w:tc>
          <w:tcPr>
            <w:tcW w:w="3116" w:type="dxa"/>
          </w:tcPr>
          <w:p w14:paraId="02CEB4CA" w14:textId="77777777" w:rsidR="00E24318" w:rsidRPr="00803C52" w:rsidRDefault="00E24318" w:rsidP="004A3EE9">
            <w:pPr>
              <w:rPr>
                <w:color w:val="auto"/>
                <w:lang w:val="en-GB"/>
              </w:rPr>
            </w:pPr>
          </w:p>
        </w:tc>
        <w:tc>
          <w:tcPr>
            <w:tcW w:w="3117" w:type="dxa"/>
          </w:tcPr>
          <w:p w14:paraId="4EFA4C26" w14:textId="77777777" w:rsidR="00E24318" w:rsidRPr="00803C52" w:rsidRDefault="00E24318" w:rsidP="004A3EE9">
            <w:pPr>
              <w:rPr>
                <w:color w:val="auto"/>
                <w:lang w:val="en-GB"/>
              </w:rPr>
            </w:pPr>
          </w:p>
        </w:tc>
        <w:tc>
          <w:tcPr>
            <w:tcW w:w="3117" w:type="dxa"/>
          </w:tcPr>
          <w:p w14:paraId="7348326F" w14:textId="77777777" w:rsidR="00E24318" w:rsidRPr="00803C52" w:rsidRDefault="00E24318" w:rsidP="004A3EE9">
            <w:pPr>
              <w:rPr>
                <w:color w:val="auto"/>
                <w:lang w:val="en-GB"/>
              </w:rPr>
            </w:pPr>
          </w:p>
        </w:tc>
      </w:tr>
      <w:tr w:rsidR="00E24318" w:rsidRPr="00803C52" w14:paraId="1B200DD9" w14:textId="77777777" w:rsidTr="004A3EE9">
        <w:tc>
          <w:tcPr>
            <w:tcW w:w="3116" w:type="dxa"/>
          </w:tcPr>
          <w:p w14:paraId="76E9870D" w14:textId="77777777" w:rsidR="00E24318" w:rsidRPr="00803C52" w:rsidRDefault="00E24318" w:rsidP="004A3EE9">
            <w:pPr>
              <w:rPr>
                <w:color w:val="auto"/>
                <w:lang w:val="en-GB"/>
              </w:rPr>
            </w:pPr>
          </w:p>
        </w:tc>
        <w:tc>
          <w:tcPr>
            <w:tcW w:w="3117" w:type="dxa"/>
          </w:tcPr>
          <w:p w14:paraId="77EEE353" w14:textId="77777777" w:rsidR="00E24318" w:rsidRPr="00803C52" w:rsidRDefault="00E24318" w:rsidP="004A3EE9">
            <w:pPr>
              <w:rPr>
                <w:color w:val="auto"/>
                <w:lang w:val="en-GB"/>
              </w:rPr>
            </w:pPr>
          </w:p>
        </w:tc>
        <w:tc>
          <w:tcPr>
            <w:tcW w:w="3117" w:type="dxa"/>
          </w:tcPr>
          <w:p w14:paraId="2293CCAF" w14:textId="77777777" w:rsidR="00E24318" w:rsidRPr="00803C52" w:rsidRDefault="00E24318" w:rsidP="004A3EE9">
            <w:pPr>
              <w:rPr>
                <w:color w:val="auto"/>
                <w:lang w:val="en-GB"/>
              </w:rPr>
            </w:pPr>
          </w:p>
        </w:tc>
      </w:tr>
      <w:tr w:rsidR="00E24318" w:rsidRPr="00803C52" w14:paraId="3175C4EE" w14:textId="77777777" w:rsidTr="004A3EE9">
        <w:tc>
          <w:tcPr>
            <w:tcW w:w="3116" w:type="dxa"/>
          </w:tcPr>
          <w:p w14:paraId="37C0011E" w14:textId="77777777" w:rsidR="00E24318" w:rsidRPr="00803C52" w:rsidRDefault="00E24318" w:rsidP="004A3EE9">
            <w:pPr>
              <w:rPr>
                <w:color w:val="auto"/>
                <w:lang w:val="en-GB"/>
              </w:rPr>
            </w:pPr>
          </w:p>
        </w:tc>
        <w:tc>
          <w:tcPr>
            <w:tcW w:w="3117" w:type="dxa"/>
          </w:tcPr>
          <w:p w14:paraId="5BF7BA15" w14:textId="77777777" w:rsidR="00E24318" w:rsidRPr="00803C52" w:rsidRDefault="00E24318" w:rsidP="004A3EE9">
            <w:pPr>
              <w:rPr>
                <w:color w:val="auto"/>
                <w:lang w:val="en-GB"/>
              </w:rPr>
            </w:pPr>
          </w:p>
        </w:tc>
        <w:tc>
          <w:tcPr>
            <w:tcW w:w="3117" w:type="dxa"/>
          </w:tcPr>
          <w:p w14:paraId="49AA9DD5" w14:textId="77777777" w:rsidR="00E24318" w:rsidRPr="00803C52" w:rsidRDefault="00E24318" w:rsidP="004A3EE9">
            <w:pPr>
              <w:rPr>
                <w:color w:val="auto"/>
                <w:lang w:val="en-GB"/>
              </w:rPr>
            </w:pPr>
          </w:p>
        </w:tc>
      </w:tr>
    </w:tbl>
    <w:p w14:paraId="2BA7452B" w14:textId="77777777" w:rsidR="00D47A0E" w:rsidRPr="00115061" w:rsidRDefault="00D47A0E" w:rsidP="00B94877">
      <w:pPr>
        <w:pStyle w:val="ListParagraph"/>
        <w:rPr>
          <w:lang w:val="en-GB"/>
        </w:rPr>
      </w:pPr>
    </w:p>
    <w:p w14:paraId="0C74BAA4" w14:textId="2F6690E5" w:rsidR="007E3641" w:rsidRPr="00115061" w:rsidRDefault="00743A27" w:rsidP="005D34E5">
      <w:pPr>
        <w:pStyle w:val="Heading3"/>
        <w:jc w:val="both"/>
        <w:rPr>
          <w:lang w:val="en-GB"/>
        </w:rPr>
      </w:pPr>
      <w:bookmarkStart w:id="34" w:name="_Toc131069922"/>
      <w:r>
        <w:rPr>
          <w:lang w:val="en-GB"/>
        </w:rPr>
        <w:t xml:space="preserve">SPP </w:t>
      </w:r>
      <w:r w:rsidR="00EB26B2" w:rsidRPr="00115061">
        <w:rPr>
          <w:lang w:val="en-GB"/>
        </w:rPr>
        <w:t xml:space="preserve">Indicator 3. </w:t>
      </w:r>
      <w:r>
        <w:rPr>
          <w:lang w:val="en-GB"/>
        </w:rPr>
        <w:t xml:space="preserve">Policy and strategy provide an enabling framework for implementing sustainable </w:t>
      </w:r>
      <w:r w:rsidR="00D35F21">
        <w:rPr>
          <w:lang w:val="en-GB"/>
        </w:rPr>
        <w:t xml:space="preserve">public </w:t>
      </w:r>
      <w:r>
        <w:rPr>
          <w:lang w:val="en-GB"/>
        </w:rPr>
        <w:t>procurement</w:t>
      </w:r>
      <w:bookmarkEnd w:id="34"/>
    </w:p>
    <w:p w14:paraId="7FDCB783" w14:textId="77777777" w:rsidR="007D03D4" w:rsidRPr="007D03D4" w:rsidRDefault="007D03D4" w:rsidP="007D03D4">
      <w:pPr>
        <w:rPr>
          <w:b/>
          <w:color w:val="auto"/>
          <w:lang w:val="en-GB"/>
        </w:rPr>
      </w:pPr>
      <w:r w:rsidRPr="007D03D4">
        <w:rPr>
          <w:rFonts w:cstheme="minorHAnsi"/>
          <w:lang w:val="en-GB"/>
        </w:rPr>
        <w:t xml:space="preserve">This indicator provides an in-depth assessment of the country’s SPP policy and SPP strategic action plan. </w:t>
      </w:r>
    </w:p>
    <w:p w14:paraId="438AE45C" w14:textId="3EC7538A"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2676607" w14:textId="77777777" w:rsidR="00E24318" w:rsidRPr="00803C52" w:rsidRDefault="00E24318" w:rsidP="00E24318">
      <w:pPr>
        <w:ind w:left="360"/>
        <w:rPr>
          <w:b/>
          <w:color w:val="auto"/>
          <w:lang w:val="en-GB"/>
        </w:rPr>
      </w:pPr>
      <w:r w:rsidRPr="00803C52">
        <w:rPr>
          <w:b/>
          <w:color w:val="auto"/>
          <w:lang w:val="en-GB"/>
        </w:rPr>
        <w:lastRenderedPageBreak/>
        <w:t>…</w:t>
      </w:r>
    </w:p>
    <w:p w14:paraId="13C1F4C2"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12D784A1" w14:textId="77777777" w:rsidR="00E24318" w:rsidRPr="00803C52" w:rsidRDefault="00E24318" w:rsidP="00E24318">
      <w:pPr>
        <w:ind w:firstLine="360"/>
        <w:rPr>
          <w:color w:val="auto"/>
          <w:lang w:val="en-GB"/>
        </w:rPr>
      </w:pPr>
      <w:r w:rsidRPr="00803C52">
        <w:rPr>
          <w:color w:val="auto"/>
          <w:lang w:val="en-GB"/>
        </w:rPr>
        <w:t>…</w:t>
      </w:r>
    </w:p>
    <w:p w14:paraId="7107D945" w14:textId="3574389F"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55272287" w14:textId="77777777" w:rsidR="00E24318" w:rsidRPr="00803C52" w:rsidRDefault="00E24318" w:rsidP="00E24318">
      <w:pPr>
        <w:ind w:firstLine="360"/>
        <w:rPr>
          <w:color w:val="auto"/>
          <w:lang w:val="en-GB"/>
        </w:rPr>
      </w:pPr>
      <w:r w:rsidRPr="00803C52">
        <w:rPr>
          <w:color w:val="auto"/>
          <w:lang w:val="en-GB"/>
        </w:rPr>
        <w:t>…</w:t>
      </w:r>
    </w:p>
    <w:p w14:paraId="596475A0"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7E015A21" w14:textId="77777777" w:rsidR="00E24318" w:rsidRPr="00803C52" w:rsidRDefault="00E24318" w:rsidP="00E24318">
      <w:pPr>
        <w:ind w:firstLine="360"/>
        <w:rPr>
          <w:color w:val="auto"/>
          <w:lang w:val="en-GB"/>
        </w:rPr>
      </w:pPr>
      <w:r w:rsidRPr="00803C52">
        <w:rPr>
          <w:color w:val="auto"/>
          <w:lang w:val="en-GB"/>
        </w:rPr>
        <w:t>…</w:t>
      </w:r>
    </w:p>
    <w:p w14:paraId="14EBB07B" w14:textId="77777777" w:rsidR="00E24318" w:rsidRPr="00803C52" w:rsidRDefault="00E24318" w:rsidP="00E24318">
      <w:pPr>
        <w:rPr>
          <w:color w:val="auto"/>
          <w:lang w:val="en-GB"/>
        </w:rPr>
      </w:pPr>
    </w:p>
    <w:p w14:paraId="30DE2857" w14:textId="04845CEB"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SPP</w:t>
      </w:r>
      <w:r w:rsidRPr="00803C52">
        <w:rPr>
          <w:b/>
          <w:bCs/>
          <w:color w:val="auto"/>
          <w:lang w:val="en-GB"/>
        </w:rPr>
        <w:t xml:space="preserve"> Indicator </w:t>
      </w:r>
      <w:r w:rsidR="003D749C">
        <w:rPr>
          <w:b/>
          <w:bCs/>
          <w:color w:val="auto"/>
          <w:lang w:val="en-GB"/>
        </w:rPr>
        <w:t>3</w:t>
      </w:r>
    </w:p>
    <w:tbl>
      <w:tblPr>
        <w:tblStyle w:val="TableGrid"/>
        <w:tblW w:w="0" w:type="auto"/>
        <w:tblLook w:val="04A0" w:firstRow="1" w:lastRow="0" w:firstColumn="1" w:lastColumn="0" w:noHBand="0" w:noVBand="1"/>
      </w:tblPr>
      <w:tblGrid>
        <w:gridCol w:w="3116"/>
        <w:gridCol w:w="3117"/>
        <w:gridCol w:w="3117"/>
      </w:tblGrid>
      <w:tr w:rsidR="00E24318" w:rsidRPr="00803C52" w14:paraId="3A88A665" w14:textId="77777777" w:rsidTr="004A3EE9">
        <w:tc>
          <w:tcPr>
            <w:tcW w:w="3116" w:type="dxa"/>
            <w:shd w:val="clear" w:color="auto" w:fill="DADADA" w:themeFill="background2" w:themeFillShade="E6"/>
          </w:tcPr>
          <w:p w14:paraId="55BE5A49"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029A83B5"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7CBB5A6B"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7035AA9D" w14:textId="77777777" w:rsidTr="004A3EE9">
        <w:tc>
          <w:tcPr>
            <w:tcW w:w="3116" w:type="dxa"/>
          </w:tcPr>
          <w:p w14:paraId="27645446" w14:textId="77777777" w:rsidR="00E24318" w:rsidRPr="00803C52" w:rsidRDefault="00E24318" w:rsidP="004A3EE9">
            <w:pPr>
              <w:rPr>
                <w:color w:val="auto"/>
                <w:lang w:val="en-GB"/>
              </w:rPr>
            </w:pPr>
          </w:p>
        </w:tc>
        <w:tc>
          <w:tcPr>
            <w:tcW w:w="3117" w:type="dxa"/>
          </w:tcPr>
          <w:p w14:paraId="4F01C444" w14:textId="77777777" w:rsidR="00E24318" w:rsidRPr="00803C52" w:rsidRDefault="00E24318" w:rsidP="004A3EE9">
            <w:pPr>
              <w:rPr>
                <w:color w:val="auto"/>
                <w:lang w:val="en-GB"/>
              </w:rPr>
            </w:pPr>
          </w:p>
        </w:tc>
        <w:tc>
          <w:tcPr>
            <w:tcW w:w="3117" w:type="dxa"/>
          </w:tcPr>
          <w:p w14:paraId="11D33F72" w14:textId="77777777" w:rsidR="00E24318" w:rsidRPr="00803C52" w:rsidRDefault="00E24318" w:rsidP="004A3EE9">
            <w:pPr>
              <w:rPr>
                <w:color w:val="auto"/>
                <w:lang w:val="en-GB"/>
              </w:rPr>
            </w:pPr>
          </w:p>
        </w:tc>
      </w:tr>
      <w:tr w:rsidR="00E24318" w:rsidRPr="00803C52" w14:paraId="20667C75" w14:textId="77777777" w:rsidTr="004A3EE9">
        <w:tc>
          <w:tcPr>
            <w:tcW w:w="3116" w:type="dxa"/>
          </w:tcPr>
          <w:p w14:paraId="55DF3DB3" w14:textId="77777777" w:rsidR="00E24318" w:rsidRPr="00803C52" w:rsidRDefault="00E24318" w:rsidP="004A3EE9">
            <w:pPr>
              <w:rPr>
                <w:color w:val="auto"/>
                <w:lang w:val="en-GB"/>
              </w:rPr>
            </w:pPr>
          </w:p>
        </w:tc>
        <w:tc>
          <w:tcPr>
            <w:tcW w:w="3117" w:type="dxa"/>
          </w:tcPr>
          <w:p w14:paraId="704ECED2" w14:textId="77777777" w:rsidR="00E24318" w:rsidRPr="00803C52" w:rsidRDefault="00E24318" w:rsidP="004A3EE9">
            <w:pPr>
              <w:rPr>
                <w:color w:val="auto"/>
                <w:lang w:val="en-GB"/>
              </w:rPr>
            </w:pPr>
          </w:p>
        </w:tc>
        <w:tc>
          <w:tcPr>
            <w:tcW w:w="3117" w:type="dxa"/>
          </w:tcPr>
          <w:p w14:paraId="1A61437B" w14:textId="77777777" w:rsidR="00E24318" w:rsidRPr="00803C52" w:rsidRDefault="00E24318" w:rsidP="004A3EE9">
            <w:pPr>
              <w:rPr>
                <w:color w:val="auto"/>
                <w:lang w:val="en-GB"/>
              </w:rPr>
            </w:pPr>
          </w:p>
        </w:tc>
      </w:tr>
      <w:tr w:rsidR="00E24318" w:rsidRPr="00803C52" w14:paraId="0401BC69" w14:textId="77777777" w:rsidTr="004A3EE9">
        <w:tc>
          <w:tcPr>
            <w:tcW w:w="3116" w:type="dxa"/>
          </w:tcPr>
          <w:p w14:paraId="16C165E1" w14:textId="77777777" w:rsidR="00E24318" w:rsidRPr="00803C52" w:rsidRDefault="00E24318" w:rsidP="004A3EE9">
            <w:pPr>
              <w:rPr>
                <w:color w:val="auto"/>
                <w:lang w:val="en-GB"/>
              </w:rPr>
            </w:pPr>
          </w:p>
        </w:tc>
        <w:tc>
          <w:tcPr>
            <w:tcW w:w="3117" w:type="dxa"/>
          </w:tcPr>
          <w:p w14:paraId="146E2642" w14:textId="77777777" w:rsidR="00E24318" w:rsidRPr="00803C52" w:rsidRDefault="00E24318" w:rsidP="004A3EE9">
            <w:pPr>
              <w:rPr>
                <w:color w:val="auto"/>
                <w:lang w:val="en-GB"/>
              </w:rPr>
            </w:pPr>
          </w:p>
        </w:tc>
        <w:tc>
          <w:tcPr>
            <w:tcW w:w="3117" w:type="dxa"/>
          </w:tcPr>
          <w:p w14:paraId="60BE6A52" w14:textId="77777777" w:rsidR="00E24318" w:rsidRPr="00803C52" w:rsidRDefault="00E24318" w:rsidP="004A3EE9">
            <w:pPr>
              <w:rPr>
                <w:color w:val="auto"/>
                <w:lang w:val="en-GB"/>
              </w:rPr>
            </w:pPr>
          </w:p>
        </w:tc>
      </w:tr>
      <w:tr w:rsidR="00E24318" w:rsidRPr="00803C52" w14:paraId="0AF00E51" w14:textId="77777777" w:rsidTr="004A3EE9">
        <w:tc>
          <w:tcPr>
            <w:tcW w:w="3116" w:type="dxa"/>
          </w:tcPr>
          <w:p w14:paraId="51A5BBD8" w14:textId="77777777" w:rsidR="00E24318" w:rsidRPr="00803C52" w:rsidRDefault="00E24318" w:rsidP="004A3EE9">
            <w:pPr>
              <w:rPr>
                <w:color w:val="auto"/>
                <w:lang w:val="en-GB"/>
              </w:rPr>
            </w:pPr>
          </w:p>
        </w:tc>
        <w:tc>
          <w:tcPr>
            <w:tcW w:w="3117" w:type="dxa"/>
          </w:tcPr>
          <w:p w14:paraId="5E24340B" w14:textId="77777777" w:rsidR="00E24318" w:rsidRPr="00803C52" w:rsidRDefault="00E24318" w:rsidP="004A3EE9">
            <w:pPr>
              <w:rPr>
                <w:color w:val="auto"/>
                <w:lang w:val="en-GB"/>
              </w:rPr>
            </w:pPr>
          </w:p>
        </w:tc>
        <w:tc>
          <w:tcPr>
            <w:tcW w:w="3117" w:type="dxa"/>
          </w:tcPr>
          <w:p w14:paraId="2DED7D63" w14:textId="77777777" w:rsidR="00E24318" w:rsidRPr="00803C52" w:rsidRDefault="00E24318" w:rsidP="004A3EE9">
            <w:pPr>
              <w:rPr>
                <w:color w:val="auto"/>
                <w:lang w:val="en-GB"/>
              </w:rPr>
            </w:pPr>
          </w:p>
        </w:tc>
      </w:tr>
    </w:tbl>
    <w:p w14:paraId="0C74BAAC" w14:textId="77777777" w:rsidR="00230B55" w:rsidRPr="00115061" w:rsidRDefault="00230B55" w:rsidP="00230B55">
      <w:pPr>
        <w:pStyle w:val="Heading2"/>
        <w:rPr>
          <w:lang w:val="en-GB"/>
        </w:rPr>
      </w:pPr>
      <w:bookmarkStart w:id="35" w:name="_Toc131069923"/>
      <w:r w:rsidRPr="00115061">
        <w:rPr>
          <w:lang w:val="en-GB"/>
        </w:rPr>
        <w:t>3.2. Pillar II - Institutional Framework and Management Capacity</w:t>
      </w:r>
      <w:bookmarkEnd w:id="35"/>
      <w:r w:rsidRPr="00115061">
        <w:rPr>
          <w:lang w:val="en-GB"/>
        </w:rPr>
        <w:t xml:space="preserve"> </w:t>
      </w:r>
    </w:p>
    <w:p w14:paraId="116AE4CC" w14:textId="77777777" w:rsidR="00C93C01" w:rsidRPr="00D92DFC" w:rsidRDefault="00C93C01" w:rsidP="00C93C01">
      <w:pPr>
        <w:rPr>
          <w:rFonts w:cstheme="minorHAnsi"/>
          <w:lang w:val="en-GB"/>
        </w:rPr>
      </w:pPr>
      <w:bookmarkStart w:id="36" w:name="_Toc131069924"/>
      <w:r w:rsidRPr="00D92DFC">
        <w:rPr>
          <w:rFonts w:cstheme="minorHAnsi"/>
          <w:lang w:val="en-GB"/>
        </w:rPr>
        <w:t xml:space="preserve">The MAPS core methodology, Pillar II, assesses how the procurement system as defined by the legal and regulatory framework in a country is operating in practice through the institutions and management systems that are part of the overall public sector governance in the country. It comprises five indicators and a total of fourteen sub-indicators. </w:t>
      </w:r>
    </w:p>
    <w:p w14:paraId="4CD81B3C" w14:textId="77777777" w:rsidR="00C93C01" w:rsidRPr="00D92DFC" w:rsidRDefault="00C93C01" w:rsidP="00C93C01">
      <w:pPr>
        <w:rPr>
          <w:rFonts w:cstheme="minorHAnsi"/>
          <w:lang w:val="en-GB"/>
        </w:rPr>
      </w:pPr>
      <w:r w:rsidRPr="00D92DFC">
        <w:rPr>
          <w:rFonts w:cstheme="minorHAnsi"/>
          <w:lang w:val="en-GB"/>
        </w:rPr>
        <w:t>SPP is particularly dependent on inter-ministerial collaboration, cutting edge management techniques and pertaining competencies. Pillar II of this assessment focuses on linkages with the public financial management system, normative/regulatory functions, procuring entities and systems to manage and improve SPP.</w:t>
      </w:r>
    </w:p>
    <w:p w14:paraId="0C74BAB0" w14:textId="697968B4" w:rsidR="005D34E5" w:rsidRPr="00115061" w:rsidRDefault="00743A27" w:rsidP="005D34E5">
      <w:pPr>
        <w:pStyle w:val="Heading3"/>
        <w:jc w:val="both"/>
        <w:rPr>
          <w:lang w:val="en-GB"/>
        </w:rPr>
      </w:pPr>
      <w:r>
        <w:rPr>
          <w:lang w:val="en-GB"/>
        </w:rPr>
        <w:t xml:space="preserve">SPP </w:t>
      </w:r>
      <w:r w:rsidR="00620EA8" w:rsidRPr="00115061">
        <w:rPr>
          <w:lang w:val="en-GB"/>
        </w:rPr>
        <w:t>Indicator 4.</w:t>
      </w:r>
      <w:r w:rsidR="009653B6">
        <w:rPr>
          <w:lang w:val="en-GB"/>
        </w:rPr>
        <w:t xml:space="preserve"> </w:t>
      </w:r>
      <w:r>
        <w:rPr>
          <w:lang w:val="en-GB"/>
        </w:rPr>
        <w:t xml:space="preserve">Sustainable </w:t>
      </w:r>
      <w:r w:rsidR="00D35F21">
        <w:rPr>
          <w:lang w:val="en-GB"/>
        </w:rPr>
        <w:t xml:space="preserve">public </w:t>
      </w:r>
      <w:r>
        <w:rPr>
          <w:lang w:val="en-GB"/>
        </w:rPr>
        <w:t>procurement is mainstreamed and well</w:t>
      </w:r>
      <w:r w:rsidR="00D35F21">
        <w:rPr>
          <w:lang w:val="en-GB"/>
        </w:rPr>
        <w:t>-</w:t>
      </w:r>
      <w:r>
        <w:rPr>
          <w:lang w:val="en-GB"/>
        </w:rPr>
        <w:t>integrated into the public financial management system</w:t>
      </w:r>
      <w:bookmarkEnd w:id="36"/>
    </w:p>
    <w:p w14:paraId="3C11BF7E" w14:textId="6C4EC286" w:rsidR="00572EDC" w:rsidRPr="00572EDC" w:rsidRDefault="00572EDC" w:rsidP="00572EDC">
      <w:pPr>
        <w:rPr>
          <w:b/>
          <w:color w:val="auto"/>
          <w:lang w:val="en-GB"/>
        </w:rPr>
      </w:pPr>
      <w:r w:rsidRPr="00572EDC">
        <w:rPr>
          <w:rFonts w:cstheme="minorHAnsi"/>
          <w:lang w:val="en-GB"/>
        </w:rPr>
        <w:t>This indicator focuses on specific linkages between SPP and the public financial management system</w:t>
      </w:r>
      <w:r>
        <w:rPr>
          <w:rFonts w:cstheme="minorHAnsi"/>
          <w:lang w:val="en-GB"/>
        </w:rPr>
        <w:t>.</w:t>
      </w:r>
      <w:r w:rsidRPr="00572EDC">
        <w:rPr>
          <w:b/>
          <w:color w:val="auto"/>
          <w:lang w:val="en-GB"/>
        </w:rPr>
        <w:t xml:space="preserve"> </w:t>
      </w:r>
    </w:p>
    <w:p w14:paraId="38684E98" w14:textId="15B0D616"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149BF14B" w14:textId="77777777" w:rsidR="00E24318" w:rsidRPr="00803C52" w:rsidRDefault="00E24318" w:rsidP="00E24318">
      <w:pPr>
        <w:ind w:left="360"/>
        <w:rPr>
          <w:b/>
          <w:color w:val="auto"/>
          <w:lang w:val="en-GB"/>
        </w:rPr>
      </w:pPr>
      <w:r w:rsidRPr="00803C52">
        <w:rPr>
          <w:b/>
          <w:color w:val="auto"/>
          <w:lang w:val="en-GB"/>
        </w:rPr>
        <w:t>…</w:t>
      </w:r>
    </w:p>
    <w:p w14:paraId="3D847614"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1DB2C113" w14:textId="77777777" w:rsidR="00E24318" w:rsidRPr="00803C52" w:rsidRDefault="00E24318" w:rsidP="00E24318">
      <w:pPr>
        <w:ind w:firstLine="360"/>
        <w:rPr>
          <w:color w:val="auto"/>
          <w:lang w:val="en-GB"/>
        </w:rPr>
      </w:pPr>
      <w:r w:rsidRPr="00803C52">
        <w:rPr>
          <w:color w:val="auto"/>
          <w:lang w:val="en-GB"/>
        </w:rPr>
        <w:t>…</w:t>
      </w:r>
    </w:p>
    <w:p w14:paraId="6DA5A747" w14:textId="757AC519"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070F4389" w14:textId="77777777" w:rsidR="00E24318" w:rsidRPr="00803C52" w:rsidRDefault="00E24318" w:rsidP="00E24318">
      <w:pPr>
        <w:ind w:firstLine="360"/>
        <w:rPr>
          <w:color w:val="auto"/>
          <w:lang w:val="en-GB"/>
        </w:rPr>
      </w:pPr>
      <w:r w:rsidRPr="00803C52">
        <w:rPr>
          <w:color w:val="auto"/>
          <w:lang w:val="en-GB"/>
        </w:rPr>
        <w:lastRenderedPageBreak/>
        <w:t>…</w:t>
      </w:r>
    </w:p>
    <w:p w14:paraId="6F9E923E"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315D4C8F" w14:textId="77777777" w:rsidR="00E24318" w:rsidRPr="00803C52" w:rsidRDefault="00E24318" w:rsidP="00E24318">
      <w:pPr>
        <w:ind w:firstLine="360"/>
        <w:rPr>
          <w:color w:val="auto"/>
          <w:lang w:val="en-GB"/>
        </w:rPr>
      </w:pPr>
      <w:r w:rsidRPr="00803C52">
        <w:rPr>
          <w:color w:val="auto"/>
          <w:lang w:val="en-GB"/>
        </w:rPr>
        <w:t>…</w:t>
      </w:r>
    </w:p>
    <w:p w14:paraId="634EE37D" w14:textId="77777777" w:rsidR="00E24318" w:rsidRPr="00803C52" w:rsidRDefault="00E24318" w:rsidP="00E24318">
      <w:pPr>
        <w:rPr>
          <w:color w:val="auto"/>
          <w:lang w:val="en-GB"/>
        </w:rPr>
      </w:pPr>
    </w:p>
    <w:p w14:paraId="647A0E92" w14:textId="5DA827E5"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1E1EA6">
        <w:rPr>
          <w:b/>
          <w:bCs/>
          <w:color w:val="auto"/>
          <w:lang w:val="en-GB"/>
        </w:rPr>
        <w:t xml:space="preserve">SPP </w:t>
      </w:r>
      <w:r w:rsidRPr="00803C52">
        <w:rPr>
          <w:b/>
          <w:bCs/>
          <w:color w:val="auto"/>
          <w:lang w:val="en-GB"/>
        </w:rPr>
        <w:t xml:space="preserve">Indicator </w:t>
      </w:r>
      <w:r w:rsidR="003D749C">
        <w:rPr>
          <w:b/>
          <w:bCs/>
          <w:color w:val="auto"/>
          <w:lang w:val="en-GB"/>
        </w:rPr>
        <w:t>4</w:t>
      </w:r>
    </w:p>
    <w:tbl>
      <w:tblPr>
        <w:tblStyle w:val="TableGrid"/>
        <w:tblW w:w="0" w:type="auto"/>
        <w:tblLook w:val="04A0" w:firstRow="1" w:lastRow="0" w:firstColumn="1" w:lastColumn="0" w:noHBand="0" w:noVBand="1"/>
      </w:tblPr>
      <w:tblGrid>
        <w:gridCol w:w="3116"/>
        <w:gridCol w:w="3117"/>
        <w:gridCol w:w="3117"/>
      </w:tblGrid>
      <w:tr w:rsidR="00E24318" w:rsidRPr="00803C52" w14:paraId="38602363" w14:textId="77777777" w:rsidTr="004A3EE9">
        <w:tc>
          <w:tcPr>
            <w:tcW w:w="3116" w:type="dxa"/>
            <w:shd w:val="clear" w:color="auto" w:fill="DADADA" w:themeFill="background2" w:themeFillShade="E6"/>
          </w:tcPr>
          <w:p w14:paraId="398DE0EA"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12FA3DBD"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251F2F23"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0EA24C69" w14:textId="77777777" w:rsidTr="004A3EE9">
        <w:tc>
          <w:tcPr>
            <w:tcW w:w="3116" w:type="dxa"/>
          </w:tcPr>
          <w:p w14:paraId="5B3A665A" w14:textId="77777777" w:rsidR="00E24318" w:rsidRPr="00803C52" w:rsidRDefault="00E24318" w:rsidP="004A3EE9">
            <w:pPr>
              <w:rPr>
                <w:color w:val="auto"/>
                <w:lang w:val="en-GB"/>
              </w:rPr>
            </w:pPr>
          </w:p>
        </w:tc>
        <w:tc>
          <w:tcPr>
            <w:tcW w:w="3117" w:type="dxa"/>
          </w:tcPr>
          <w:p w14:paraId="6A757F48" w14:textId="77777777" w:rsidR="00E24318" w:rsidRPr="00803C52" w:rsidRDefault="00E24318" w:rsidP="004A3EE9">
            <w:pPr>
              <w:rPr>
                <w:color w:val="auto"/>
                <w:lang w:val="en-GB"/>
              </w:rPr>
            </w:pPr>
          </w:p>
        </w:tc>
        <w:tc>
          <w:tcPr>
            <w:tcW w:w="3117" w:type="dxa"/>
          </w:tcPr>
          <w:p w14:paraId="38A0DF46" w14:textId="77777777" w:rsidR="00E24318" w:rsidRPr="00803C52" w:rsidRDefault="00E24318" w:rsidP="004A3EE9">
            <w:pPr>
              <w:rPr>
                <w:color w:val="auto"/>
                <w:lang w:val="en-GB"/>
              </w:rPr>
            </w:pPr>
          </w:p>
        </w:tc>
      </w:tr>
      <w:tr w:rsidR="00E24318" w:rsidRPr="00803C52" w14:paraId="7E1620C3" w14:textId="77777777" w:rsidTr="004A3EE9">
        <w:tc>
          <w:tcPr>
            <w:tcW w:w="3116" w:type="dxa"/>
          </w:tcPr>
          <w:p w14:paraId="035A12AB" w14:textId="77777777" w:rsidR="00E24318" w:rsidRPr="00803C52" w:rsidRDefault="00E24318" w:rsidP="004A3EE9">
            <w:pPr>
              <w:rPr>
                <w:color w:val="auto"/>
                <w:lang w:val="en-GB"/>
              </w:rPr>
            </w:pPr>
          </w:p>
        </w:tc>
        <w:tc>
          <w:tcPr>
            <w:tcW w:w="3117" w:type="dxa"/>
          </w:tcPr>
          <w:p w14:paraId="318AD847" w14:textId="77777777" w:rsidR="00E24318" w:rsidRPr="00803C52" w:rsidRDefault="00E24318" w:rsidP="004A3EE9">
            <w:pPr>
              <w:rPr>
                <w:color w:val="auto"/>
                <w:lang w:val="en-GB"/>
              </w:rPr>
            </w:pPr>
          </w:p>
        </w:tc>
        <w:tc>
          <w:tcPr>
            <w:tcW w:w="3117" w:type="dxa"/>
          </w:tcPr>
          <w:p w14:paraId="3697F170" w14:textId="77777777" w:rsidR="00E24318" w:rsidRPr="00803C52" w:rsidRDefault="00E24318" w:rsidP="004A3EE9">
            <w:pPr>
              <w:rPr>
                <w:color w:val="auto"/>
                <w:lang w:val="en-GB"/>
              </w:rPr>
            </w:pPr>
          </w:p>
        </w:tc>
      </w:tr>
      <w:tr w:rsidR="00E24318" w:rsidRPr="00803C52" w14:paraId="2E711B1D" w14:textId="77777777" w:rsidTr="004A3EE9">
        <w:tc>
          <w:tcPr>
            <w:tcW w:w="3116" w:type="dxa"/>
          </w:tcPr>
          <w:p w14:paraId="31F3D931" w14:textId="77777777" w:rsidR="00E24318" w:rsidRPr="00803C52" w:rsidRDefault="00E24318" w:rsidP="004A3EE9">
            <w:pPr>
              <w:rPr>
                <w:color w:val="auto"/>
                <w:lang w:val="en-GB"/>
              </w:rPr>
            </w:pPr>
          </w:p>
        </w:tc>
        <w:tc>
          <w:tcPr>
            <w:tcW w:w="3117" w:type="dxa"/>
          </w:tcPr>
          <w:p w14:paraId="72E00C7B" w14:textId="77777777" w:rsidR="00E24318" w:rsidRPr="00803C52" w:rsidRDefault="00E24318" w:rsidP="004A3EE9">
            <w:pPr>
              <w:rPr>
                <w:color w:val="auto"/>
                <w:lang w:val="en-GB"/>
              </w:rPr>
            </w:pPr>
          </w:p>
        </w:tc>
        <w:tc>
          <w:tcPr>
            <w:tcW w:w="3117" w:type="dxa"/>
          </w:tcPr>
          <w:p w14:paraId="184BC92A" w14:textId="77777777" w:rsidR="00E24318" w:rsidRPr="00803C52" w:rsidRDefault="00E24318" w:rsidP="004A3EE9">
            <w:pPr>
              <w:rPr>
                <w:color w:val="auto"/>
                <w:lang w:val="en-GB"/>
              </w:rPr>
            </w:pPr>
          </w:p>
        </w:tc>
      </w:tr>
      <w:tr w:rsidR="00E24318" w:rsidRPr="00803C52" w14:paraId="0C9F7A50" w14:textId="77777777" w:rsidTr="004A3EE9">
        <w:tc>
          <w:tcPr>
            <w:tcW w:w="3116" w:type="dxa"/>
          </w:tcPr>
          <w:p w14:paraId="4429EC9E" w14:textId="77777777" w:rsidR="00E24318" w:rsidRPr="00803C52" w:rsidRDefault="00E24318" w:rsidP="004A3EE9">
            <w:pPr>
              <w:rPr>
                <w:color w:val="auto"/>
                <w:lang w:val="en-GB"/>
              </w:rPr>
            </w:pPr>
          </w:p>
        </w:tc>
        <w:tc>
          <w:tcPr>
            <w:tcW w:w="3117" w:type="dxa"/>
          </w:tcPr>
          <w:p w14:paraId="1767555F" w14:textId="77777777" w:rsidR="00E24318" w:rsidRPr="00803C52" w:rsidRDefault="00E24318" w:rsidP="004A3EE9">
            <w:pPr>
              <w:rPr>
                <w:color w:val="auto"/>
                <w:lang w:val="en-GB"/>
              </w:rPr>
            </w:pPr>
          </w:p>
        </w:tc>
        <w:tc>
          <w:tcPr>
            <w:tcW w:w="3117" w:type="dxa"/>
          </w:tcPr>
          <w:p w14:paraId="7242ED88" w14:textId="77777777" w:rsidR="00E24318" w:rsidRPr="00803C52" w:rsidRDefault="00E24318" w:rsidP="004A3EE9">
            <w:pPr>
              <w:rPr>
                <w:color w:val="auto"/>
                <w:lang w:val="en-GB"/>
              </w:rPr>
            </w:pPr>
          </w:p>
        </w:tc>
      </w:tr>
    </w:tbl>
    <w:p w14:paraId="0C74BAB7" w14:textId="22307795" w:rsidR="00230B55" w:rsidRPr="00115061" w:rsidRDefault="00230B55" w:rsidP="00E24318">
      <w:pPr>
        <w:rPr>
          <w:lang w:val="en-GB"/>
        </w:rPr>
      </w:pPr>
    </w:p>
    <w:p w14:paraId="0C74BAB8" w14:textId="189BFEED" w:rsidR="005D34E5" w:rsidRPr="00115061" w:rsidRDefault="00743A27" w:rsidP="005D34E5">
      <w:pPr>
        <w:pStyle w:val="Heading3"/>
        <w:jc w:val="both"/>
        <w:rPr>
          <w:lang w:val="en-GB"/>
        </w:rPr>
      </w:pPr>
      <w:bookmarkStart w:id="37" w:name="_Toc131069925"/>
      <w:r>
        <w:rPr>
          <w:lang w:val="en-GB"/>
        </w:rPr>
        <w:t xml:space="preserve">SPP </w:t>
      </w:r>
      <w:r w:rsidR="00620EA8" w:rsidRPr="00115061">
        <w:rPr>
          <w:lang w:val="en-GB"/>
        </w:rPr>
        <w:t>Indicator 5.</w:t>
      </w:r>
      <w:r w:rsidR="009653B6">
        <w:rPr>
          <w:lang w:val="en-GB"/>
        </w:rPr>
        <w:t xml:space="preserve"> </w:t>
      </w:r>
      <w:r w:rsidR="005D34E5" w:rsidRPr="00115061">
        <w:rPr>
          <w:lang w:val="en-GB"/>
        </w:rPr>
        <w:t xml:space="preserve">The country has </w:t>
      </w:r>
      <w:r>
        <w:rPr>
          <w:lang w:val="en-GB"/>
        </w:rPr>
        <w:t xml:space="preserve">institutions in charge of </w:t>
      </w:r>
      <w:bookmarkEnd w:id="37"/>
      <w:r w:rsidR="00D35F21">
        <w:rPr>
          <w:lang w:val="en-GB"/>
        </w:rPr>
        <w:t>sustainable public procurement</w:t>
      </w:r>
    </w:p>
    <w:p w14:paraId="73C32801" w14:textId="5EDB1250" w:rsidR="00572EDC" w:rsidRPr="00572EDC" w:rsidRDefault="00572EDC" w:rsidP="00572EDC">
      <w:pPr>
        <w:rPr>
          <w:rFonts w:cstheme="minorHAnsi"/>
          <w:lang w:val="en-GB"/>
        </w:rPr>
      </w:pPr>
      <w:r w:rsidRPr="00572EDC">
        <w:rPr>
          <w:rFonts w:cstheme="minorHAnsi"/>
          <w:lang w:val="en-GB"/>
        </w:rPr>
        <w:t xml:space="preserve">This indicator assesses whether the legal and regulatory framework clearly and adequately specifies the institutions in charge of sustainable public procurement, and it reviews their responsibilities, funding arrangements and staffing. </w:t>
      </w:r>
    </w:p>
    <w:p w14:paraId="36203CCF"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0DC9AF50" w14:textId="77777777" w:rsidR="00E24318" w:rsidRPr="00803C52" w:rsidRDefault="00E24318" w:rsidP="00E24318">
      <w:pPr>
        <w:ind w:left="360"/>
        <w:rPr>
          <w:b/>
          <w:color w:val="auto"/>
          <w:lang w:val="en-GB"/>
        </w:rPr>
      </w:pPr>
      <w:r w:rsidRPr="00803C52">
        <w:rPr>
          <w:b/>
          <w:color w:val="auto"/>
          <w:lang w:val="en-GB"/>
        </w:rPr>
        <w:t>…</w:t>
      </w:r>
    </w:p>
    <w:p w14:paraId="0D5748F0"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6895CD7E" w14:textId="77777777" w:rsidR="00E24318" w:rsidRPr="00803C52" w:rsidRDefault="00E24318" w:rsidP="00E24318">
      <w:pPr>
        <w:ind w:firstLine="360"/>
        <w:rPr>
          <w:color w:val="auto"/>
          <w:lang w:val="en-GB"/>
        </w:rPr>
      </w:pPr>
      <w:r w:rsidRPr="00803C52">
        <w:rPr>
          <w:color w:val="auto"/>
          <w:lang w:val="en-GB"/>
        </w:rPr>
        <w:t>…</w:t>
      </w:r>
    </w:p>
    <w:p w14:paraId="55F93E5A" w14:textId="487990F9"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55D9EBE5" w14:textId="77777777" w:rsidR="00E24318" w:rsidRPr="00803C52" w:rsidRDefault="00E24318" w:rsidP="00E24318">
      <w:pPr>
        <w:ind w:firstLine="360"/>
        <w:rPr>
          <w:color w:val="auto"/>
          <w:lang w:val="en-GB"/>
        </w:rPr>
      </w:pPr>
      <w:r w:rsidRPr="00803C52">
        <w:rPr>
          <w:color w:val="auto"/>
          <w:lang w:val="en-GB"/>
        </w:rPr>
        <w:t>…</w:t>
      </w:r>
    </w:p>
    <w:p w14:paraId="243B8AEE"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1B4DA507" w14:textId="77777777" w:rsidR="00E24318" w:rsidRPr="00803C52" w:rsidRDefault="00E24318" w:rsidP="00E24318">
      <w:pPr>
        <w:ind w:firstLine="360"/>
        <w:rPr>
          <w:color w:val="auto"/>
          <w:lang w:val="en-GB"/>
        </w:rPr>
      </w:pPr>
      <w:r w:rsidRPr="00803C52">
        <w:rPr>
          <w:color w:val="auto"/>
          <w:lang w:val="en-GB"/>
        </w:rPr>
        <w:t>…</w:t>
      </w:r>
    </w:p>
    <w:p w14:paraId="0CC0CBD9" w14:textId="77777777" w:rsidR="00E24318" w:rsidRPr="00803C52" w:rsidRDefault="00E24318" w:rsidP="00E24318">
      <w:pPr>
        <w:rPr>
          <w:color w:val="auto"/>
          <w:lang w:val="en-GB"/>
        </w:rPr>
      </w:pPr>
    </w:p>
    <w:p w14:paraId="5B58F030" w14:textId="0A3F035C"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SPP</w:t>
      </w:r>
      <w:r w:rsidRPr="00803C52">
        <w:rPr>
          <w:b/>
          <w:bCs/>
          <w:color w:val="auto"/>
          <w:lang w:val="en-GB"/>
        </w:rPr>
        <w:t xml:space="preserve"> Indicator </w:t>
      </w:r>
      <w:r w:rsidR="003D749C">
        <w:rPr>
          <w:b/>
          <w:bCs/>
          <w:color w:val="auto"/>
          <w:lang w:val="en-GB"/>
        </w:rPr>
        <w:t>5</w:t>
      </w:r>
    </w:p>
    <w:tbl>
      <w:tblPr>
        <w:tblStyle w:val="TableGrid"/>
        <w:tblW w:w="0" w:type="auto"/>
        <w:tblLook w:val="04A0" w:firstRow="1" w:lastRow="0" w:firstColumn="1" w:lastColumn="0" w:noHBand="0" w:noVBand="1"/>
      </w:tblPr>
      <w:tblGrid>
        <w:gridCol w:w="3116"/>
        <w:gridCol w:w="3117"/>
        <w:gridCol w:w="3117"/>
      </w:tblGrid>
      <w:tr w:rsidR="00E24318" w:rsidRPr="00803C52" w14:paraId="032CD2E2" w14:textId="77777777" w:rsidTr="004A3EE9">
        <w:tc>
          <w:tcPr>
            <w:tcW w:w="3116" w:type="dxa"/>
            <w:shd w:val="clear" w:color="auto" w:fill="DADADA" w:themeFill="background2" w:themeFillShade="E6"/>
          </w:tcPr>
          <w:p w14:paraId="7E034FA7"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6013C149"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70EB0507"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0D7E4CD5" w14:textId="77777777" w:rsidTr="004A3EE9">
        <w:tc>
          <w:tcPr>
            <w:tcW w:w="3116" w:type="dxa"/>
          </w:tcPr>
          <w:p w14:paraId="69A2ECF5" w14:textId="77777777" w:rsidR="00E24318" w:rsidRPr="00803C52" w:rsidRDefault="00E24318" w:rsidP="004A3EE9">
            <w:pPr>
              <w:rPr>
                <w:color w:val="auto"/>
                <w:lang w:val="en-GB"/>
              </w:rPr>
            </w:pPr>
          </w:p>
        </w:tc>
        <w:tc>
          <w:tcPr>
            <w:tcW w:w="3117" w:type="dxa"/>
          </w:tcPr>
          <w:p w14:paraId="2A697070" w14:textId="77777777" w:rsidR="00E24318" w:rsidRPr="00803C52" w:rsidRDefault="00E24318" w:rsidP="004A3EE9">
            <w:pPr>
              <w:rPr>
                <w:color w:val="auto"/>
                <w:lang w:val="en-GB"/>
              </w:rPr>
            </w:pPr>
          </w:p>
        </w:tc>
        <w:tc>
          <w:tcPr>
            <w:tcW w:w="3117" w:type="dxa"/>
          </w:tcPr>
          <w:p w14:paraId="2A0B45B7" w14:textId="77777777" w:rsidR="00E24318" w:rsidRPr="00803C52" w:rsidRDefault="00E24318" w:rsidP="004A3EE9">
            <w:pPr>
              <w:rPr>
                <w:color w:val="auto"/>
                <w:lang w:val="en-GB"/>
              </w:rPr>
            </w:pPr>
          </w:p>
        </w:tc>
      </w:tr>
      <w:tr w:rsidR="00E24318" w:rsidRPr="00803C52" w14:paraId="1CE5CEFC" w14:textId="77777777" w:rsidTr="004A3EE9">
        <w:tc>
          <w:tcPr>
            <w:tcW w:w="3116" w:type="dxa"/>
          </w:tcPr>
          <w:p w14:paraId="41564891" w14:textId="77777777" w:rsidR="00E24318" w:rsidRPr="00803C52" w:rsidRDefault="00E24318" w:rsidP="004A3EE9">
            <w:pPr>
              <w:rPr>
                <w:color w:val="auto"/>
                <w:lang w:val="en-GB"/>
              </w:rPr>
            </w:pPr>
          </w:p>
        </w:tc>
        <w:tc>
          <w:tcPr>
            <w:tcW w:w="3117" w:type="dxa"/>
          </w:tcPr>
          <w:p w14:paraId="262ABD91" w14:textId="77777777" w:rsidR="00E24318" w:rsidRPr="00803C52" w:rsidRDefault="00E24318" w:rsidP="004A3EE9">
            <w:pPr>
              <w:rPr>
                <w:color w:val="auto"/>
                <w:lang w:val="en-GB"/>
              </w:rPr>
            </w:pPr>
          </w:p>
        </w:tc>
        <w:tc>
          <w:tcPr>
            <w:tcW w:w="3117" w:type="dxa"/>
          </w:tcPr>
          <w:p w14:paraId="50B723D0" w14:textId="77777777" w:rsidR="00E24318" w:rsidRPr="00803C52" w:rsidRDefault="00E24318" w:rsidP="004A3EE9">
            <w:pPr>
              <w:rPr>
                <w:color w:val="auto"/>
                <w:lang w:val="en-GB"/>
              </w:rPr>
            </w:pPr>
          </w:p>
        </w:tc>
      </w:tr>
      <w:tr w:rsidR="00E24318" w:rsidRPr="00803C52" w14:paraId="7AE1334C" w14:textId="77777777" w:rsidTr="004A3EE9">
        <w:tc>
          <w:tcPr>
            <w:tcW w:w="3116" w:type="dxa"/>
          </w:tcPr>
          <w:p w14:paraId="37426D05" w14:textId="77777777" w:rsidR="00E24318" w:rsidRPr="00803C52" w:rsidRDefault="00E24318" w:rsidP="004A3EE9">
            <w:pPr>
              <w:rPr>
                <w:color w:val="auto"/>
                <w:lang w:val="en-GB"/>
              </w:rPr>
            </w:pPr>
          </w:p>
        </w:tc>
        <w:tc>
          <w:tcPr>
            <w:tcW w:w="3117" w:type="dxa"/>
          </w:tcPr>
          <w:p w14:paraId="0A5D19A2" w14:textId="77777777" w:rsidR="00E24318" w:rsidRPr="00803C52" w:rsidRDefault="00E24318" w:rsidP="004A3EE9">
            <w:pPr>
              <w:rPr>
                <w:color w:val="auto"/>
                <w:lang w:val="en-GB"/>
              </w:rPr>
            </w:pPr>
          </w:p>
        </w:tc>
        <w:tc>
          <w:tcPr>
            <w:tcW w:w="3117" w:type="dxa"/>
          </w:tcPr>
          <w:p w14:paraId="30AD13E6" w14:textId="77777777" w:rsidR="00E24318" w:rsidRPr="00803C52" w:rsidRDefault="00E24318" w:rsidP="004A3EE9">
            <w:pPr>
              <w:rPr>
                <w:color w:val="auto"/>
                <w:lang w:val="en-GB"/>
              </w:rPr>
            </w:pPr>
          </w:p>
        </w:tc>
      </w:tr>
      <w:tr w:rsidR="00E24318" w:rsidRPr="00803C52" w14:paraId="60D79AD8" w14:textId="77777777" w:rsidTr="004A3EE9">
        <w:tc>
          <w:tcPr>
            <w:tcW w:w="3116" w:type="dxa"/>
          </w:tcPr>
          <w:p w14:paraId="2C79D529" w14:textId="77777777" w:rsidR="00E24318" w:rsidRPr="00803C52" w:rsidRDefault="00E24318" w:rsidP="004A3EE9">
            <w:pPr>
              <w:rPr>
                <w:color w:val="auto"/>
                <w:lang w:val="en-GB"/>
              </w:rPr>
            </w:pPr>
          </w:p>
        </w:tc>
        <w:tc>
          <w:tcPr>
            <w:tcW w:w="3117" w:type="dxa"/>
          </w:tcPr>
          <w:p w14:paraId="58F344C2" w14:textId="77777777" w:rsidR="00E24318" w:rsidRPr="00803C52" w:rsidRDefault="00E24318" w:rsidP="004A3EE9">
            <w:pPr>
              <w:rPr>
                <w:color w:val="auto"/>
                <w:lang w:val="en-GB"/>
              </w:rPr>
            </w:pPr>
          </w:p>
        </w:tc>
        <w:tc>
          <w:tcPr>
            <w:tcW w:w="3117" w:type="dxa"/>
          </w:tcPr>
          <w:p w14:paraId="07A1AF88" w14:textId="77777777" w:rsidR="00E24318" w:rsidRPr="00803C52" w:rsidRDefault="00E24318" w:rsidP="004A3EE9">
            <w:pPr>
              <w:rPr>
                <w:color w:val="auto"/>
                <w:lang w:val="en-GB"/>
              </w:rPr>
            </w:pPr>
          </w:p>
        </w:tc>
      </w:tr>
    </w:tbl>
    <w:p w14:paraId="0C74BAC0" w14:textId="19C49C12" w:rsidR="007672E6" w:rsidRPr="00115061" w:rsidRDefault="001E1EA6" w:rsidP="007672E6">
      <w:pPr>
        <w:pStyle w:val="Heading3"/>
        <w:rPr>
          <w:lang w:val="en-GB"/>
        </w:rPr>
      </w:pPr>
      <w:bookmarkStart w:id="38" w:name="_Toc131069926"/>
      <w:r>
        <w:rPr>
          <w:lang w:val="en-GB"/>
        </w:rPr>
        <w:lastRenderedPageBreak/>
        <w:t xml:space="preserve">SPP </w:t>
      </w:r>
      <w:r w:rsidR="00620EA8" w:rsidRPr="00115061">
        <w:rPr>
          <w:lang w:val="en-GB"/>
        </w:rPr>
        <w:t>Indicator 6.</w:t>
      </w:r>
      <w:r w:rsidR="009653B6">
        <w:rPr>
          <w:lang w:val="en-GB"/>
        </w:rPr>
        <w:t xml:space="preserve"> </w:t>
      </w:r>
      <w:r w:rsidR="007672E6" w:rsidRPr="00115061">
        <w:rPr>
          <w:lang w:val="en-GB"/>
        </w:rPr>
        <w:t xml:space="preserve">Procuring entities </w:t>
      </w:r>
      <w:r>
        <w:rPr>
          <w:lang w:val="en-GB"/>
        </w:rPr>
        <w:t xml:space="preserve">policies and strategies embrace </w:t>
      </w:r>
      <w:bookmarkEnd w:id="38"/>
      <w:r w:rsidR="00D35F21">
        <w:rPr>
          <w:lang w:val="en-GB"/>
        </w:rPr>
        <w:t>sustainable public procurement</w:t>
      </w:r>
    </w:p>
    <w:p w14:paraId="70D68818" w14:textId="77777777" w:rsidR="00572EDC" w:rsidRPr="00572EDC" w:rsidRDefault="00572EDC" w:rsidP="00572EDC">
      <w:pPr>
        <w:rPr>
          <w:b/>
          <w:color w:val="auto"/>
          <w:lang w:val="en-GB"/>
        </w:rPr>
      </w:pPr>
      <w:r w:rsidRPr="00572EDC">
        <w:rPr>
          <w:rFonts w:cstheme="minorHAnsi"/>
          <w:lang w:val="en-GB"/>
        </w:rPr>
        <w:t xml:space="preserve">This indicator focuses on procuring entities and their policies, and strategies on SPP. </w:t>
      </w:r>
    </w:p>
    <w:p w14:paraId="6B730915" w14:textId="3416FC3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373062ED" w14:textId="77777777" w:rsidR="00E24318" w:rsidRPr="00803C52" w:rsidRDefault="00E24318" w:rsidP="00E24318">
      <w:pPr>
        <w:ind w:left="360"/>
        <w:rPr>
          <w:b/>
          <w:color w:val="auto"/>
          <w:lang w:val="en-GB"/>
        </w:rPr>
      </w:pPr>
      <w:r w:rsidRPr="00803C52">
        <w:rPr>
          <w:b/>
          <w:color w:val="auto"/>
          <w:lang w:val="en-GB"/>
        </w:rPr>
        <w:t>…</w:t>
      </w:r>
    </w:p>
    <w:p w14:paraId="564FE5CE"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22FE328" w14:textId="77777777" w:rsidR="00E24318" w:rsidRPr="00803C52" w:rsidRDefault="00E24318" w:rsidP="00E24318">
      <w:pPr>
        <w:ind w:firstLine="360"/>
        <w:rPr>
          <w:color w:val="auto"/>
          <w:lang w:val="en-GB"/>
        </w:rPr>
      </w:pPr>
      <w:r w:rsidRPr="00803C52">
        <w:rPr>
          <w:color w:val="auto"/>
          <w:lang w:val="en-GB"/>
        </w:rPr>
        <w:t>…</w:t>
      </w:r>
    </w:p>
    <w:p w14:paraId="122A4EC6" w14:textId="05DC77F3"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7C1CC237" w14:textId="77777777" w:rsidR="00E24318" w:rsidRPr="00803C52" w:rsidRDefault="00E24318" w:rsidP="00E24318">
      <w:pPr>
        <w:ind w:firstLine="360"/>
        <w:rPr>
          <w:color w:val="auto"/>
          <w:lang w:val="en-GB"/>
        </w:rPr>
      </w:pPr>
      <w:r w:rsidRPr="00803C52">
        <w:rPr>
          <w:color w:val="auto"/>
          <w:lang w:val="en-GB"/>
        </w:rPr>
        <w:t>…</w:t>
      </w:r>
    </w:p>
    <w:p w14:paraId="7653B256"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03ED7EEA" w14:textId="77777777" w:rsidR="00E24318" w:rsidRPr="00803C52" w:rsidRDefault="00E24318" w:rsidP="00E24318">
      <w:pPr>
        <w:ind w:firstLine="360"/>
        <w:rPr>
          <w:color w:val="auto"/>
          <w:lang w:val="en-GB"/>
        </w:rPr>
      </w:pPr>
      <w:r w:rsidRPr="00803C52">
        <w:rPr>
          <w:color w:val="auto"/>
          <w:lang w:val="en-GB"/>
        </w:rPr>
        <w:t>…</w:t>
      </w:r>
    </w:p>
    <w:p w14:paraId="492A7940" w14:textId="77777777" w:rsidR="00E24318" w:rsidRPr="00803C52" w:rsidRDefault="00E24318" w:rsidP="00E24318">
      <w:pPr>
        <w:rPr>
          <w:color w:val="auto"/>
          <w:lang w:val="en-GB"/>
        </w:rPr>
      </w:pPr>
    </w:p>
    <w:p w14:paraId="7D7A6676" w14:textId="2BAD7E0A"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SPP</w:t>
      </w:r>
      <w:r w:rsidRPr="00803C52">
        <w:rPr>
          <w:b/>
          <w:bCs/>
          <w:color w:val="auto"/>
          <w:lang w:val="en-GB"/>
        </w:rPr>
        <w:t xml:space="preserve"> Indicator </w:t>
      </w:r>
      <w:r w:rsidR="003D749C">
        <w:rPr>
          <w:b/>
          <w:bCs/>
          <w:color w:val="auto"/>
          <w:lang w:val="en-GB"/>
        </w:rPr>
        <w:t>6</w:t>
      </w:r>
    </w:p>
    <w:tbl>
      <w:tblPr>
        <w:tblStyle w:val="TableGrid"/>
        <w:tblW w:w="0" w:type="auto"/>
        <w:tblLook w:val="04A0" w:firstRow="1" w:lastRow="0" w:firstColumn="1" w:lastColumn="0" w:noHBand="0" w:noVBand="1"/>
      </w:tblPr>
      <w:tblGrid>
        <w:gridCol w:w="3116"/>
        <w:gridCol w:w="3117"/>
        <w:gridCol w:w="3117"/>
      </w:tblGrid>
      <w:tr w:rsidR="00E24318" w:rsidRPr="00803C52" w14:paraId="561F875C" w14:textId="77777777" w:rsidTr="004A3EE9">
        <w:tc>
          <w:tcPr>
            <w:tcW w:w="3116" w:type="dxa"/>
            <w:shd w:val="clear" w:color="auto" w:fill="DADADA" w:themeFill="background2" w:themeFillShade="E6"/>
          </w:tcPr>
          <w:p w14:paraId="5BB9B161"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7DD6C175"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32C8A2EF"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74E4CC5" w14:textId="77777777" w:rsidTr="004A3EE9">
        <w:tc>
          <w:tcPr>
            <w:tcW w:w="3116" w:type="dxa"/>
          </w:tcPr>
          <w:p w14:paraId="1298BAC7" w14:textId="77777777" w:rsidR="00E24318" w:rsidRPr="00803C52" w:rsidRDefault="00E24318" w:rsidP="004A3EE9">
            <w:pPr>
              <w:rPr>
                <w:color w:val="auto"/>
                <w:lang w:val="en-GB"/>
              </w:rPr>
            </w:pPr>
          </w:p>
        </w:tc>
        <w:tc>
          <w:tcPr>
            <w:tcW w:w="3117" w:type="dxa"/>
          </w:tcPr>
          <w:p w14:paraId="08421C6B" w14:textId="77777777" w:rsidR="00E24318" w:rsidRPr="00803C52" w:rsidRDefault="00E24318" w:rsidP="004A3EE9">
            <w:pPr>
              <w:rPr>
                <w:color w:val="auto"/>
                <w:lang w:val="en-GB"/>
              </w:rPr>
            </w:pPr>
          </w:p>
        </w:tc>
        <w:tc>
          <w:tcPr>
            <w:tcW w:w="3117" w:type="dxa"/>
          </w:tcPr>
          <w:p w14:paraId="6B48EA38" w14:textId="77777777" w:rsidR="00E24318" w:rsidRPr="00803C52" w:rsidRDefault="00E24318" w:rsidP="004A3EE9">
            <w:pPr>
              <w:rPr>
                <w:color w:val="auto"/>
                <w:lang w:val="en-GB"/>
              </w:rPr>
            </w:pPr>
          </w:p>
        </w:tc>
      </w:tr>
      <w:tr w:rsidR="00E24318" w:rsidRPr="00803C52" w14:paraId="55434443" w14:textId="77777777" w:rsidTr="004A3EE9">
        <w:tc>
          <w:tcPr>
            <w:tcW w:w="3116" w:type="dxa"/>
          </w:tcPr>
          <w:p w14:paraId="41E40718" w14:textId="77777777" w:rsidR="00E24318" w:rsidRPr="00803C52" w:rsidRDefault="00E24318" w:rsidP="004A3EE9">
            <w:pPr>
              <w:rPr>
                <w:color w:val="auto"/>
                <w:lang w:val="en-GB"/>
              </w:rPr>
            </w:pPr>
          </w:p>
        </w:tc>
        <w:tc>
          <w:tcPr>
            <w:tcW w:w="3117" w:type="dxa"/>
          </w:tcPr>
          <w:p w14:paraId="63F10247" w14:textId="77777777" w:rsidR="00E24318" w:rsidRPr="00803C52" w:rsidRDefault="00E24318" w:rsidP="004A3EE9">
            <w:pPr>
              <w:rPr>
                <w:color w:val="auto"/>
                <w:lang w:val="en-GB"/>
              </w:rPr>
            </w:pPr>
          </w:p>
        </w:tc>
        <w:tc>
          <w:tcPr>
            <w:tcW w:w="3117" w:type="dxa"/>
          </w:tcPr>
          <w:p w14:paraId="2FF1407A" w14:textId="77777777" w:rsidR="00E24318" w:rsidRPr="00803C52" w:rsidRDefault="00E24318" w:rsidP="004A3EE9">
            <w:pPr>
              <w:rPr>
                <w:color w:val="auto"/>
                <w:lang w:val="en-GB"/>
              </w:rPr>
            </w:pPr>
          </w:p>
        </w:tc>
      </w:tr>
      <w:tr w:rsidR="00E24318" w:rsidRPr="00803C52" w14:paraId="35C644F1" w14:textId="77777777" w:rsidTr="004A3EE9">
        <w:tc>
          <w:tcPr>
            <w:tcW w:w="3116" w:type="dxa"/>
          </w:tcPr>
          <w:p w14:paraId="109EA42C" w14:textId="77777777" w:rsidR="00E24318" w:rsidRPr="00803C52" w:rsidRDefault="00E24318" w:rsidP="004A3EE9">
            <w:pPr>
              <w:rPr>
                <w:color w:val="auto"/>
                <w:lang w:val="en-GB"/>
              </w:rPr>
            </w:pPr>
          </w:p>
        </w:tc>
        <w:tc>
          <w:tcPr>
            <w:tcW w:w="3117" w:type="dxa"/>
          </w:tcPr>
          <w:p w14:paraId="310CD9B1" w14:textId="77777777" w:rsidR="00E24318" w:rsidRPr="00803C52" w:rsidRDefault="00E24318" w:rsidP="004A3EE9">
            <w:pPr>
              <w:rPr>
                <w:color w:val="auto"/>
                <w:lang w:val="en-GB"/>
              </w:rPr>
            </w:pPr>
          </w:p>
        </w:tc>
        <w:tc>
          <w:tcPr>
            <w:tcW w:w="3117" w:type="dxa"/>
          </w:tcPr>
          <w:p w14:paraId="55082D7F" w14:textId="77777777" w:rsidR="00E24318" w:rsidRPr="00803C52" w:rsidRDefault="00E24318" w:rsidP="004A3EE9">
            <w:pPr>
              <w:rPr>
                <w:color w:val="auto"/>
                <w:lang w:val="en-GB"/>
              </w:rPr>
            </w:pPr>
          </w:p>
        </w:tc>
      </w:tr>
      <w:tr w:rsidR="00E24318" w:rsidRPr="00803C52" w14:paraId="06B4EEE1" w14:textId="77777777" w:rsidTr="004A3EE9">
        <w:tc>
          <w:tcPr>
            <w:tcW w:w="3116" w:type="dxa"/>
          </w:tcPr>
          <w:p w14:paraId="124FA94C" w14:textId="77777777" w:rsidR="00E24318" w:rsidRPr="00803C52" w:rsidRDefault="00E24318" w:rsidP="004A3EE9">
            <w:pPr>
              <w:rPr>
                <w:color w:val="auto"/>
                <w:lang w:val="en-GB"/>
              </w:rPr>
            </w:pPr>
          </w:p>
        </w:tc>
        <w:tc>
          <w:tcPr>
            <w:tcW w:w="3117" w:type="dxa"/>
          </w:tcPr>
          <w:p w14:paraId="151E70A0" w14:textId="77777777" w:rsidR="00E24318" w:rsidRPr="00803C52" w:rsidRDefault="00E24318" w:rsidP="004A3EE9">
            <w:pPr>
              <w:rPr>
                <w:color w:val="auto"/>
                <w:lang w:val="en-GB"/>
              </w:rPr>
            </w:pPr>
          </w:p>
        </w:tc>
        <w:tc>
          <w:tcPr>
            <w:tcW w:w="3117" w:type="dxa"/>
          </w:tcPr>
          <w:p w14:paraId="4BD35D73" w14:textId="77777777" w:rsidR="00E24318" w:rsidRPr="00803C52" w:rsidRDefault="00E24318" w:rsidP="004A3EE9">
            <w:pPr>
              <w:rPr>
                <w:color w:val="auto"/>
                <w:lang w:val="en-GB"/>
              </w:rPr>
            </w:pPr>
          </w:p>
        </w:tc>
      </w:tr>
    </w:tbl>
    <w:p w14:paraId="0C74BAC8" w14:textId="24E3767D" w:rsidR="00AB5707" w:rsidRPr="00115061" w:rsidRDefault="001E1EA6" w:rsidP="00AB5707">
      <w:pPr>
        <w:pStyle w:val="Heading3"/>
        <w:rPr>
          <w:lang w:val="en-GB"/>
        </w:rPr>
      </w:pPr>
      <w:bookmarkStart w:id="39" w:name="_Toc131069927"/>
      <w:r>
        <w:rPr>
          <w:lang w:val="en-GB"/>
        </w:rPr>
        <w:t xml:space="preserve">SPP </w:t>
      </w:r>
      <w:r w:rsidR="00AB5707" w:rsidRPr="00115061">
        <w:rPr>
          <w:lang w:val="en-GB"/>
        </w:rPr>
        <w:t xml:space="preserve">Indicator 7. </w:t>
      </w:r>
      <w:r>
        <w:rPr>
          <w:lang w:val="en-GB"/>
        </w:rPr>
        <w:t xml:space="preserve">Sustainable </w:t>
      </w:r>
      <w:r w:rsidR="00D35F21">
        <w:rPr>
          <w:lang w:val="en-GB"/>
        </w:rPr>
        <w:t xml:space="preserve">public </w:t>
      </w:r>
      <w:r>
        <w:rPr>
          <w:lang w:val="en-GB"/>
        </w:rPr>
        <w:t>procurement is embedded in an effective information system</w:t>
      </w:r>
      <w:bookmarkEnd w:id="39"/>
      <w:r w:rsidR="00AB5707" w:rsidRPr="00115061">
        <w:rPr>
          <w:lang w:val="en-GB"/>
        </w:rPr>
        <w:t xml:space="preserve"> </w:t>
      </w:r>
    </w:p>
    <w:p w14:paraId="232088C4" w14:textId="77777777" w:rsidR="00572EDC" w:rsidRPr="00D92DFC" w:rsidRDefault="00572EDC" w:rsidP="00572EDC">
      <w:pPr>
        <w:rPr>
          <w:rFonts w:cstheme="minorHAnsi"/>
          <w:lang w:val="en-GB"/>
        </w:rPr>
      </w:pPr>
      <w:r w:rsidRPr="00D92DFC">
        <w:rPr>
          <w:rFonts w:cstheme="minorHAnsi"/>
          <w:lang w:val="en-GB"/>
        </w:rPr>
        <w:t xml:space="preserve">The objective of this indicator is to assess the extent to which the country or entity has systems to publish procurement information as it relates to SPP, to efficiently support sustainability considerations through the different stages of the public procurement process through application of digital technologies, and to manage data that allows for analysis of trends and performance of the entire public procurement system. </w:t>
      </w:r>
    </w:p>
    <w:p w14:paraId="572DBC66" w14:textId="77777777" w:rsidR="00572EDC" w:rsidRPr="00572EDC" w:rsidRDefault="00572EDC" w:rsidP="00572EDC">
      <w:pPr>
        <w:rPr>
          <w:b/>
          <w:color w:val="auto"/>
          <w:lang w:val="en-GB"/>
        </w:rPr>
      </w:pPr>
      <w:r w:rsidRPr="00572EDC">
        <w:rPr>
          <w:rFonts w:cstheme="minorHAnsi"/>
          <w:lang w:val="en-GB"/>
        </w:rPr>
        <w:t xml:space="preserve">The indicator reviews whether sustainability aspects are fully integrated in the existing information systems. </w:t>
      </w:r>
    </w:p>
    <w:p w14:paraId="776DE704" w14:textId="7D8AF6DF" w:rsidR="00E24318" w:rsidRPr="00803C52" w:rsidRDefault="00E24318" w:rsidP="00572EDC">
      <w:pPr>
        <w:pStyle w:val="ListParagraph"/>
        <w:numPr>
          <w:ilvl w:val="0"/>
          <w:numId w:val="2"/>
        </w:numPr>
        <w:rPr>
          <w:b/>
          <w:color w:val="auto"/>
          <w:lang w:val="en-GB"/>
        </w:rPr>
      </w:pPr>
      <w:r w:rsidRPr="00803C52">
        <w:rPr>
          <w:b/>
          <w:color w:val="auto"/>
          <w:lang w:val="en-GB"/>
        </w:rPr>
        <w:t>Synthesis of the indicator</w:t>
      </w:r>
    </w:p>
    <w:p w14:paraId="4E447A8A" w14:textId="77777777" w:rsidR="00E24318" w:rsidRPr="00803C52" w:rsidRDefault="00E24318" w:rsidP="00E24318">
      <w:pPr>
        <w:ind w:left="360"/>
        <w:rPr>
          <w:b/>
          <w:color w:val="auto"/>
          <w:lang w:val="en-GB"/>
        </w:rPr>
      </w:pPr>
      <w:r w:rsidRPr="00803C52">
        <w:rPr>
          <w:b/>
          <w:color w:val="auto"/>
          <w:lang w:val="en-GB"/>
        </w:rPr>
        <w:t>…</w:t>
      </w:r>
    </w:p>
    <w:p w14:paraId="341DE42A"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79C6E58A" w14:textId="77777777" w:rsidR="00E24318" w:rsidRPr="00803C52" w:rsidRDefault="00E24318" w:rsidP="00E24318">
      <w:pPr>
        <w:ind w:firstLine="360"/>
        <w:rPr>
          <w:color w:val="auto"/>
          <w:lang w:val="en-GB"/>
        </w:rPr>
      </w:pPr>
      <w:r w:rsidRPr="00803C52">
        <w:rPr>
          <w:color w:val="auto"/>
          <w:lang w:val="en-GB"/>
        </w:rPr>
        <w:t>…</w:t>
      </w:r>
    </w:p>
    <w:p w14:paraId="5E60C782" w14:textId="70181531"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41D2A11D" w14:textId="77777777" w:rsidR="00E24318" w:rsidRPr="00803C52" w:rsidRDefault="00E24318" w:rsidP="00E24318">
      <w:pPr>
        <w:ind w:firstLine="360"/>
        <w:rPr>
          <w:color w:val="auto"/>
          <w:lang w:val="en-GB"/>
        </w:rPr>
      </w:pPr>
      <w:r w:rsidRPr="00803C52">
        <w:rPr>
          <w:color w:val="auto"/>
          <w:lang w:val="en-GB"/>
        </w:rPr>
        <w:lastRenderedPageBreak/>
        <w:t>…</w:t>
      </w:r>
    </w:p>
    <w:p w14:paraId="487BBC09"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4DE991B1" w14:textId="77777777" w:rsidR="00E24318" w:rsidRPr="00803C52" w:rsidRDefault="00E24318" w:rsidP="00E24318">
      <w:pPr>
        <w:ind w:firstLine="360"/>
        <w:rPr>
          <w:color w:val="auto"/>
          <w:lang w:val="en-GB"/>
        </w:rPr>
      </w:pPr>
      <w:r w:rsidRPr="00803C52">
        <w:rPr>
          <w:color w:val="auto"/>
          <w:lang w:val="en-GB"/>
        </w:rPr>
        <w:t>…</w:t>
      </w:r>
    </w:p>
    <w:p w14:paraId="148706C6" w14:textId="77777777" w:rsidR="00E24318" w:rsidRPr="00803C52" w:rsidRDefault="00E24318" w:rsidP="00E24318">
      <w:pPr>
        <w:rPr>
          <w:color w:val="auto"/>
          <w:lang w:val="en-GB"/>
        </w:rPr>
      </w:pPr>
    </w:p>
    <w:p w14:paraId="1B1B9ABF" w14:textId="0837208F"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1E1EA6">
        <w:rPr>
          <w:b/>
          <w:bCs/>
          <w:color w:val="auto"/>
          <w:lang w:val="en-GB"/>
        </w:rPr>
        <w:t xml:space="preserve">SPP </w:t>
      </w:r>
      <w:r w:rsidRPr="00803C52">
        <w:rPr>
          <w:b/>
          <w:bCs/>
          <w:color w:val="auto"/>
          <w:lang w:val="en-GB"/>
        </w:rPr>
        <w:t xml:space="preserve">Indicator </w:t>
      </w:r>
      <w:r w:rsidR="003D749C">
        <w:rPr>
          <w:b/>
          <w:bCs/>
          <w:color w:val="auto"/>
          <w:lang w:val="en-GB"/>
        </w:rPr>
        <w:t>7</w:t>
      </w:r>
    </w:p>
    <w:tbl>
      <w:tblPr>
        <w:tblStyle w:val="TableGrid"/>
        <w:tblW w:w="0" w:type="auto"/>
        <w:tblLook w:val="04A0" w:firstRow="1" w:lastRow="0" w:firstColumn="1" w:lastColumn="0" w:noHBand="0" w:noVBand="1"/>
      </w:tblPr>
      <w:tblGrid>
        <w:gridCol w:w="3116"/>
        <w:gridCol w:w="3117"/>
        <w:gridCol w:w="3117"/>
      </w:tblGrid>
      <w:tr w:rsidR="00E24318" w:rsidRPr="00803C52" w14:paraId="148D584A" w14:textId="77777777" w:rsidTr="004A3EE9">
        <w:tc>
          <w:tcPr>
            <w:tcW w:w="3116" w:type="dxa"/>
            <w:shd w:val="clear" w:color="auto" w:fill="DADADA" w:themeFill="background2" w:themeFillShade="E6"/>
          </w:tcPr>
          <w:p w14:paraId="0D0C4970"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2B69FC12"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1BF802BA"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B6E3AD7" w14:textId="77777777" w:rsidTr="004A3EE9">
        <w:tc>
          <w:tcPr>
            <w:tcW w:w="3116" w:type="dxa"/>
          </w:tcPr>
          <w:p w14:paraId="0D80C3A3" w14:textId="77777777" w:rsidR="00E24318" w:rsidRPr="00803C52" w:rsidRDefault="00E24318" w:rsidP="004A3EE9">
            <w:pPr>
              <w:rPr>
                <w:color w:val="auto"/>
                <w:lang w:val="en-GB"/>
              </w:rPr>
            </w:pPr>
          </w:p>
        </w:tc>
        <w:tc>
          <w:tcPr>
            <w:tcW w:w="3117" w:type="dxa"/>
          </w:tcPr>
          <w:p w14:paraId="1FDDF2E6" w14:textId="77777777" w:rsidR="00E24318" w:rsidRPr="00803C52" w:rsidRDefault="00E24318" w:rsidP="004A3EE9">
            <w:pPr>
              <w:rPr>
                <w:color w:val="auto"/>
                <w:lang w:val="en-GB"/>
              </w:rPr>
            </w:pPr>
          </w:p>
        </w:tc>
        <w:tc>
          <w:tcPr>
            <w:tcW w:w="3117" w:type="dxa"/>
          </w:tcPr>
          <w:p w14:paraId="20BC1B40" w14:textId="77777777" w:rsidR="00E24318" w:rsidRPr="00803C52" w:rsidRDefault="00E24318" w:rsidP="004A3EE9">
            <w:pPr>
              <w:rPr>
                <w:color w:val="auto"/>
                <w:lang w:val="en-GB"/>
              </w:rPr>
            </w:pPr>
          </w:p>
        </w:tc>
      </w:tr>
      <w:tr w:rsidR="00E24318" w:rsidRPr="00803C52" w14:paraId="1787DE85" w14:textId="77777777" w:rsidTr="004A3EE9">
        <w:tc>
          <w:tcPr>
            <w:tcW w:w="3116" w:type="dxa"/>
          </w:tcPr>
          <w:p w14:paraId="7ED44D14" w14:textId="77777777" w:rsidR="00E24318" w:rsidRPr="00803C52" w:rsidRDefault="00E24318" w:rsidP="004A3EE9">
            <w:pPr>
              <w:rPr>
                <w:color w:val="auto"/>
                <w:lang w:val="en-GB"/>
              </w:rPr>
            </w:pPr>
          </w:p>
        </w:tc>
        <w:tc>
          <w:tcPr>
            <w:tcW w:w="3117" w:type="dxa"/>
          </w:tcPr>
          <w:p w14:paraId="319DE596" w14:textId="77777777" w:rsidR="00E24318" w:rsidRPr="00803C52" w:rsidRDefault="00E24318" w:rsidP="004A3EE9">
            <w:pPr>
              <w:rPr>
                <w:color w:val="auto"/>
                <w:lang w:val="en-GB"/>
              </w:rPr>
            </w:pPr>
          </w:p>
        </w:tc>
        <w:tc>
          <w:tcPr>
            <w:tcW w:w="3117" w:type="dxa"/>
          </w:tcPr>
          <w:p w14:paraId="117D85EF" w14:textId="77777777" w:rsidR="00E24318" w:rsidRPr="00803C52" w:rsidRDefault="00E24318" w:rsidP="004A3EE9">
            <w:pPr>
              <w:rPr>
                <w:color w:val="auto"/>
                <w:lang w:val="en-GB"/>
              </w:rPr>
            </w:pPr>
          </w:p>
        </w:tc>
      </w:tr>
      <w:tr w:rsidR="00E24318" w:rsidRPr="00803C52" w14:paraId="3472E7F3" w14:textId="77777777" w:rsidTr="004A3EE9">
        <w:tc>
          <w:tcPr>
            <w:tcW w:w="3116" w:type="dxa"/>
          </w:tcPr>
          <w:p w14:paraId="52704CBD" w14:textId="77777777" w:rsidR="00E24318" w:rsidRPr="00803C52" w:rsidRDefault="00E24318" w:rsidP="004A3EE9">
            <w:pPr>
              <w:rPr>
                <w:color w:val="auto"/>
                <w:lang w:val="en-GB"/>
              </w:rPr>
            </w:pPr>
          </w:p>
        </w:tc>
        <w:tc>
          <w:tcPr>
            <w:tcW w:w="3117" w:type="dxa"/>
          </w:tcPr>
          <w:p w14:paraId="393CBFE2" w14:textId="77777777" w:rsidR="00E24318" w:rsidRPr="00803C52" w:rsidRDefault="00E24318" w:rsidP="004A3EE9">
            <w:pPr>
              <w:rPr>
                <w:color w:val="auto"/>
                <w:lang w:val="en-GB"/>
              </w:rPr>
            </w:pPr>
          </w:p>
        </w:tc>
        <w:tc>
          <w:tcPr>
            <w:tcW w:w="3117" w:type="dxa"/>
          </w:tcPr>
          <w:p w14:paraId="6A9A170B" w14:textId="77777777" w:rsidR="00E24318" w:rsidRPr="00803C52" w:rsidRDefault="00E24318" w:rsidP="004A3EE9">
            <w:pPr>
              <w:rPr>
                <w:color w:val="auto"/>
                <w:lang w:val="en-GB"/>
              </w:rPr>
            </w:pPr>
          </w:p>
        </w:tc>
      </w:tr>
      <w:tr w:rsidR="00E24318" w:rsidRPr="00803C52" w14:paraId="05D84AFD" w14:textId="77777777" w:rsidTr="004A3EE9">
        <w:tc>
          <w:tcPr>
            <w:tcW w:w="3116" w:type="dxa"/>
          </w:tcPr>
          <w:p w14:paraId="37391EC8" w14:textId="77777777" w:rsidR="00E24318" w:rsidRPr="00803C52" w:rsidRDefault="00E24318" w:rsidP="004A3EE9">
            <w:pPr>
              <w:rPr>
                <w:color w:val="auto"/>
                <w:lang w:val="en-GB"/>
              </w:rPr>
            </w:pPr>
          </w:p>
        </w:tc>
        <w:tc>
          <w:tcPr>
            <w:tcW w:w="3117" w:type="dxa"/>
          </w:tcPr>
          <w:p w14:paraId="255EBFC4" w14:textId="77777777" w:rsidR="00E24318" w:rsidRPr="00803C52" w:rsidRDefault="00E24318" w:rsidP="004A3EE9">
            <w:pPr>
              <w:rPr>
                <w:color w:val="auto"/>
                <w:lang w:val="en-GB"/>
              </w:rPr>
            </w:pPr>
          </w:p>
        </w:tc>
        <w:tc>
          <w:tcPr>
            <w:tcW w:w="3117" w:type="dxa"/>
          </w:tcPr>
          <w:p w14:paraId="3EEF8544" w14:textId="77777777" w:rsidR="00E24318" w:rsidRPr="00803C52" w:rsidRDefault="00E24318" w:rsidP="004A3EE9">
            <w:pPr>
              <w:rPr>
                <w:color w:val="auto"/>
                <w:lang w:val="en-GB"/>
              </w:rPr>
            </w:pPr>
          </w:p>
        </w:tc>
      </w:tr>
    </w:tbl>
    <w:p w14:paraId="0C74BAD0" w14:textId="26BEEF87" w:rsidR="0055549A" w:rsidRPr="00115061" w:rsidRDefault="001E1EA6" w:rsidP="0055549A">
      <w:pPr>
        <w:pStyle w:val="Heading3"/>
        <w:rPr>
          <w:lang w:val="en-GB"/>
        </w:rPr>
      </w:pPr>
      <w:bookmarkStart w:id="40" w:name="_Toc131069928"/>
      <w:r>
        <w:rPr>
          <w:lang w:val="en-GB"/>
        </w:rPr>
        <w:t xml:space="preserve">SPP </w:t>
      </w:r>
      <w:r w:rsidR="0055549A" w:rsidRPr="00115061">
        <w:rPr>
          <w:lang w:val="en-GB"/>
        </w:rPr>
        <w:t xml:space="preserve">Indicator 8. The public procurement system has a strong capacity to develop and </w:t>
      </w:r>
      <w:r>
        <w:rPr>
          <w:lang w:val="en-GB"/>
        </w:rPr>
        <w:t xml:space="preserve">accelerate the shift to more sustainable </w:t>
      </w:r>
      <w:r w:rsidR="00D35F21">
        <w:rPr>
          <w:lang w:val="en-GB"/>
        </w:rPr>
        <w:t xml:space="preserve">public </w:t>
      </w:r>
      <w:r>
        <w:rPr>
          <w:lang w:val="en-GB"/>
        </w:rPr>
        <w:t>procurement</w:t>
      </w:r>
      <w:bookmarkEnd w:id="40"/>
    </w:p>
    <w:p w14:paraId="68FC6747" w14:textId="77777777" w:rsidR="00572EDC" w:rsidRPr="00572EDC" w:rsidRDefault="00572EDC" w:rsidP="00572EDC">
      <w:pPr>
        <w:rPr>
          <w:b/>
          <w:color w:val="auto"/>
          <w:lang w:val="en-GB"/>
        </w:rPr>
      </w:pPr>
      <w:r w:rsidRPr="00572EDC">
        <w:rPr>
          <w:rFonts w:cstheme="minorHAnsi"/>
          <w:lang w:val="en-GB"/>
        </w:rPr>
        <w:t xml:space="preserve">This indicator focuses on the strategies and ability of the public procurement system to develop and accelerate the shift to sustainable public procurement. </w:t>
      </w:r>
    </w:p>
    <w:p w14:paraId="240DF691" w14:textId="79EF3620"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46B8D13F" w14:textId="77777777" w:rsidR="00E24318" w:rsidRPr="00803C52" w:rsidRDefault="00E24318" w:rsidP="00E24318">
      <w:pPr>
        <w:ind w:left="360"/>
        <w:rPr>
          <w:b/>
          <w:color w:val="auto"/>
          <w:lang w:val="en-GB"/>
        </w:rPr>
      </w:pPr>
      <w:r w:rsidRPr="00803C52">
        <w:rPr>
          <w:b/>
          <w:color w:val="auto"/>
          <w:lang w:val="en-GB"/>
        </w:rPr>
        <w:t>…</w:t>
      </w:r>
    </w:p>
    <w:p w14:paraId="3B403D0C"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2A72C310" w14:textId="77777777" w:rsidR="00E24318" w:rsidRPr="00803C52" w:rsidRDefault="00E24318" w:rsidP="00E24318">
      <w:pPr>
        <w:ind w:firstLine="360"/>
        <w:rPr>
          <w:color w:val="auto"/>
          <w:lang w:val="en-GB"/>
        </w:rPr>
      </w:pPr>
      <w:r w:rsidRPr="00803C52">
        <w:rPr>
          <w:color w:val="auto"/>
          <w:lang w:val="en-GB"/>
        </w:rPr>
        <w:t>…</w:t>
      </w:r>
    </w:p>
    <w:p w14:paraId="0FB1FE27" w14:textId="6B777248"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A6FE0A1" w14:textId="77777777" w:rsidR="00E24318" w:rsidRPr="00803C52" w:rsidRDefault="00E24318" w:rsidP="00E24318">
      <w:pPr>
        <w:ind w:firstLine="360"/>
        <w:rPr>
          <w:color w:val="auto"/>
          <w:lang w:val="en-GB"/>
        </w:rPr>
      </w:pPr>
      <w:r w:rsidRPr="00803C52">
        <w:rPr>
          <w:color w:val="auto"/>
          <w:lang w:val="en-GB"/>
        </w:rPr>
        <w:t>…</w:t>
      </w:r>
    </w:p>
    <w:p w14:paraId="71095EBF"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0F84B28F" w14:textId="77777777" w:rsidR="00E24318" w:rsidRPr="00803C52" w:rsidRDefault="00E24318" w:rsidP="00E24318">
      <w:pPr>
        <w:ind w:firstLine="360"/>
        <w:rPr>
          <w:color w:val="auto"/>
          <w:lang w:val="en-GB"/>
        </w:rPr>
      </w:pPr>
      <w:r w:rsidRPr="00803C52">
        <w:rPr>
          <w:color w:val="auto"/>
          <w:lang w:val="en-GB"/>
        </w:rPr>
        <w:t>…</w:t>
      </w:r>
    </w:p>
    <w:p w14:paraId="70C2E473" w14:textId="77777777" w:rsidR="00E24318" w:rsidRPr="00803C52" w:rsidRDefault="00E24318" w:rsidP="00E24318">
      <w:pPr>
        <w:rPr>
          <w:color w:val="auto"/>
          <w:lang w:val="en-GB"/>
        </w:rPr>
      </w:pPr>
    </w:p>
    <w:p w14:paraId="7FC2FB12" w14:textId="306229E4"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1E1EA6">
        <w:rPr>
          <w:b/>
          <w:bCs/>
          <w:color w:val="auto"/>
          <w:lang w:val="en-GB"/>
        </w:rPr>
        <w:t xml:space="preserve">SPP </w:t>
      </w:r>
      <w:r w:rsidRPr="00803C52">
        <w:rPr>
          <w:b/>
          <w:bCs/>
          <w:color w:val="auto"/>
          <w:lang w:val="en-GB"/>
        </w:rPr>
        <w:t xml:space="preserve">Indicator </w:t>
      </w:r>
      <w:r w:rsidR="003D749C">
        <w:rPr>
          <w:b/>
          <w:bCs/>
          <w:color w:val="auto"/>
          <w:lang w:val="en-GB"/>
        </w:rPr>
        <w:t>8</w:t>
      </w:r>
    </w:p>
    <w:tbl>
      <w:tblPr>
        <w:tblStyle w:val="TableGrid"/>
        <w:tblW w:w="0" w:type="auto"/>
        <w:tblLook w:val="04A0" w:firstRow="1" w:lastRow="0" w:firstColumn="1" w:lastColumn="0" w:noHBand="0" w:noVBand="1"/>
      </w:tblPr>
      <w:tblGrid>
        <w:gridCol w:w="3116"/>
        <w:gridCol w:w="3117"/>
        <w:gridCol w:w="3117"/>
      </w:tblGrid>
      <w:tr w:rsidR="00E24318" w:rsidRPr="00803C52" w14:paraId="23E0E96E" w14:textId="77777777" w:rsidTr="004A3EE9">
        <w:tc>
          <w:tcPr>
            <w:tcW w:w="3116" w:type="dxa"/>
            <w:shd w:val="clear" w:color="auto" w:fill="DADADA" w:themeFill="background2" w:themeFillShade="E6"/>
          </w:tcPr>
          <w:p w14:paraId="7626E5EF"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D500087"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11311AE1"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06B32AC0" w14:textId="77777777" w:rsidTr="004A3EE9">
        <w:tc>
          <w:tcPr>
            <w:tcW w:w="3116" w:type="dxa"/>
          </w:tcPr>
          <w:p w14:paraId="0667E393" w14:textId="77777777" w:rsidR="00E24318" w:rsidRPr="00803C52" w:rsidRDefault="00E24318" w:rsidP="004A3EE9">
            <w:pPr>
              <w:rPr>
                <w:color w:val="auto"/>
                <w:lang w:val="en-GB"/>
              </w:rPr>
            </w:pPr>
          </w:p>
        </w:tc>
        <w:tc>
          <w:tcPr>
            <w:tcW w:w="3117" w:type="dxa"/>
          </w:tcPr>
          <w:p w14:paraId="5A92443C" w14:textId="77777777" w:rsidR="00E24318" w:rsidRPr="00803C52" w:rsidRDefault="00E24318" w:rsidP="004A3EE9">
            <w:pPr>
              <w:rPr>
                <w:color w:val="auto"/>
                <w:lang w:val="en-GB"/>
              </w:rPr>
            </w:pPr>
          </w:p>
        </w:tc>
        <w:tc>
          <w:tcPr>
            <w:tcW w:w="3117" w:type="dxa"/>
          </w:tcPr>
          <w:p w14:paraId="385096BA" w14:textId="77777777" w:rsidR="00E24318" w:rsidRPr="00803C52" w:rsidRDefault="00E24318" w:rsidP="004A3EE9">
            <w:pPr>
              <w:rPr>
                <w:color w:val="auto"/>
                <w:lang w:val="en-GB"/>
              </w:rPr>
            </w:pPr>
          </w:p>
        </w:tc>
      </w:tr>
      <w:tr w:rsidR="00E24318" w:rsidRPr="00803C52" w14:paraId="4D619D10" w14:textId="77777777" w:rsidTr="004A3EE9">
        <w:tc>
          <w:tcPr>
            <w:tcW w:w="3116" w:type="dxa"/>
          </w:tcPr>
          <w:p w14:paraId="227BBEAD" w14:textId="77777777" w:rsidR="00E24318" w:rsidRPr="00803C52" w:rsidRDefault="00E24318" w:rsidP="004A3EE9">
            <w:pPr>
              <w:rPr>
                <w:color w:val="auto"/>
                <w:lang w:val="en-GB"/>
              </w:rPr>
            </w:pPr>
          </w:p>
        </w:tc>
        <w:tc>
          <w:tcPr>
            <w:tcW w:w="3117" w:type="dxa"/>
          </w:tcPr>
          <w:p w14:paraId="004EABCC" w14:textId="77777777" w:rsidR="00E24318" w:rsidRPr="00803C52" w:rsidRDefault="00E24318" w:rsidP="004A3EE9">
            <w:pPr>
              <w:rPr>
                <w:color w:val="auto"/>
                <w:lang w:val="en-GB"/>
              </w:rPr>
            </w:pPr>
          </w:p>
        </w:tc>
        <w:tc>
          <w:tcPr>
            <w:tcW w:w="3117" w:type="dxa"/>
          </w:tcPr>
          <w:p w14:paraId="65216662" w14:textId="77777777" w:rsidR="00E24318" w:rsidRPr="00803C52" w:rsidRDefault="00E24318" w:rsidP="004A3EE9">
            <w:pPr>
              <w:rPr>
                <w:color w:val="auto"/>
                <w:lang w:val="en-GB"/>
              </w:rPr>
            </w:pPr>
          </w:p>
        </w:tc>
      </w:tr>
      <w:tr w:rsidR="00E24318" w:rsidRPr="00803C52" w14:paraId="39EAA88F" w14:textId="77777777" w:rsidTr="004A3EE9">
        <w:tc>
          <w:tcPr>
            <w:tcW w:w="3116" w:type="dxa"/>
          </w:tcPr>
          <w:p w14:paraId="34D34069" w14:textId="77777777" w:rsidR="00E24318" w:rsidRPr="00803C52" w:rsidRDefault="00E24318" w:rsidP="004A3EE9">
            <w:pPr>
              <w:rPr>
                <w:color w:val="auto"/>
                <w:lang w:val="en-GB"/>
              </w:rPr>
            </w:pPr>
          </w:p>
        </w:tc>
        <w:tc>
          <w:tcPr>
            <w:tcW w:w="3117" w:type="dxa"/>
          </w:tcPr>
          <w:p w14:paraId="275ACE91" w14:textId="77777777" w:rsidR="00E24318" w:rsidRPr="00803C52" w:rsidRDefault="00E24318" w:rsidP="004A3EE9">
            <w:pPr>
              <w:rPr>
                <w:color w:val="auto"/>
                <w:lang w:val="en-GB"/>
              </w:rPr>
            </w:pPr>
          </w:p>
        </w:tc>
        <w:tc>
          <w:tcPr>
            <w:tcW w:w="3117" w:type="dxa"/>
          </w:tcPr>
          <w:p w14:paraId="61B36305" w14:textId="77777777" w:rsidR="00E24318" w:rsidRPr="00803C52" w:rsidRDefault="00E24318" w:rsidP="004A3EE9">
            <w:pPr>
              <w:rPr>
                <w:color w:val="auto"/>
                <w:lang w:val="en-GB"/>
              </w:rPr>
            </w:pPr>
          </w:p>
        </w:tc>
      </w:tr>
      <w:tr w:rsidR="00E24318" w:rsidRPr="00803C52" w14:paraId="34745E91" w14:textId="77777777" w:rsidTr="004A3EE9">
        <w:tc>
          <w:tcPr>
            <w:tcW w:w="3116" w:type="dxa"/>
          </w:tcPr>
          <w:p w14:paraId="7A514572" w14:textId="77777777" w:rsidR="00E24318" w:rsidRPr="00803C52" w:rsidRDefault="00E24318" w:rsidP="004A3EE9">
            <w:pPr>
              <w:rPr>
                <w:color w:val="auto"/>
                <w:lang w:val="en-GB"/>
              </w:rPr>
            </w:pPr>
          </w:p>
        </w:tc>
        <w:tc>
          <w:tcPr>
            <w:tcW w:w="3117" w:type="dxa"/>
          </w:tcPr>
          <w:p w14:paraId="1AE21BE7" w14:textId="77777777" w:rsidR="00E24318" w:rsidRPr="00803C52" w:rsidRDefault="00E24318" w:rsidP="004A3EE9">
            <w:pPr>
              <w:rPr>
                <w:color w:val="auto"/>
                <w:lang w:val="en-GB"/>
              </w:rPr>
            </w:pPr>
          </w:p>
        </w:tc>
        <w:tc>
          <w:tcPr>
            <w:tcW w:w="3117" w:type="dxa"/>
          </w:tcPr>
          <w:p w14:paraId="6F553F90" w14:textId="77777777" w:rsidR="00E24318" w:rsidRPr="00803C52" w:rsidRDefault="00E24318" w:rsidP="004A3EE9">
            <w:pPr>
              <w:rPr>
                <w:color w:val="auto"/>
                <w:lang w:val="en-GB"/>
              </w:rPr>
            </w:pPr>
          </w:p>
        </w:tc>
      </w:tr>
    </w:tbl>
    <w:p w14:paraId="0C74BAD8" w14:textId="77777777" w:rsidR="00F42F31" w:rsidRPr="00115061" w:rsidRDefault="00F42F31" w:rsidP="00F42F31">
      <w:pPr>
        <w:pStyle w:val="Heading2"/>
        <w:rPr>
          <w:lang w:val="en-GB"/>
        </w:rPr>
      </w:pPr>
      <w:bookmarkStart w:id="41" w:name="_Toc131069929"/>
      <w:r w:rsidRPr="00115061">
        <w:rPr>
          <w:lang w:val="en-GB"/>
        </w:rPr>
        <w:lastRenderedPageBreak/>
        <w:t>3.3. Pillar III - Public Procurement Operations and Market Practices</w:t>
      </w:r>
      <w:bookmarkEnd w:id="41"/>
      <w:r w:rsidRPr="00115061">
        <w:rPr>
          <w:lang w:val="en-GB"/>
        </w:rPr>
        <w:t xml:space="preserve"> </w:t>
      </w:r>
    </w:p>
    <w:p w14:paraId="1485E1D1" w14:textId="77777777" w:rsidR="00D35F21" w:rsidRPr="00D92DFC" w:rsidRDefault="00D35F21" w:rsidP="00D35F21">
      <w:pPr>
        <w:rPr>
          <w:rFonts w:cstheme="minorHAnsi"/>
          <w:lang w:val="en-GB"/>
        </w:rPr>
      </w:pPr>
      <w:bookmarkStart w:id="42" w:name="_Toc131069930"/>
      <w:r w:rsidRPr="00D92DFC">
        <w:rPr>
          <w:rFonts w:cstheme="minorHAnsi"/>
          <w:lang w:val="en-GB"/>
        </w:rPr>
        <w:t xml:space="preserve">The MAPS core methodology, Pillar III, examines the operational efficiency, transparency, and effectiveness of the procurement system by selecting and reviewing a sample of actual procurement cases of several procuring entities. It also looks at the market as one means of judging the quality and effectiveness of the system when putting procurement procedures into practice. </w:t>
      </w:r>
    </w:p>
    <w:p w14:paraId="6F34BAFB" w14:textId="77777777" w:rsidR="00D35F21" w:rsidRPr="00D92DFC" w:rsidRDefault="00D35F21" w:rsidP="00D35F21">
      <w:pPr>
        <w:rPr>
          <w:rFonts w:cstheme="minorHAnsi"/>
          <w:lang w:val="en-GB"/>
        </w:rPr>
      </w:pPr>
      <w:r w:rsidRPr="00D92DFC">
        <w:rPr>
          <w:rFonts w:cstheme="minorHAnsi"/>
          <w:lang w:val="en-GB"/>
        </w:rPr>
        <w:t xml:space="preserve">In the SPP module, Pillar III looks at key sustainability aspects of public procurement practices through empirical analysis of procurement cases, as well as how the private sector enables SPP.  </w:t>
      </w:r>
    </w:p>
    <w:p w14:paraId="0C74BADB" w14:textId="0239E7FB" w:rsidR="00F42F31" w:rsidRPr="00115061" w:rsidRDefault="001E1EA6" w:rsidP="00F42F31">
      <w:pPr>
        <w:pStyle w:val="Heading3"/>
        <w:rPr>
          <w:lang w:val="en-GB"/>
        </w:rPr>
      </w:pPr>
      <w:r>
        <w:rPr>
          <w:lang w:val="en-GB"/>
        </w:rPr>
        <w:t xml:space="preserve">SPP </w:t>
      </w:r>
      <w:r w:rsidR="00F42F31" w:rsidRPr="00115061">
        <w:rPr>
          <w:lang w:val="en-GB"/>
        </w:rPr>
        <w:t xml:space="preserve">Indicator 9. </w:t>
      </w:r>
      <w:r>
        <w:rPr>
          <w:lang w:val="en-GB"/>
        </w:rPr>
        <w:t xml:space="preserve">Sustainable </w:t>
      </w:r>
      <w:r w:rsidR="00D35F21">
        <w:rPr>
          <w:lang w:val="en-GB"/>
        </w:rPr>
        <w:t xml:space="preserve">public </w:t>
      </w:r>
      <w:r w:rsidR="00F42F31" w:rsidRPr="00115061">
        <w:rPr>
          <w:lang w:val="en-GB"/>
        </w:rPr>
        <w:t>procurement practices achieve stated objectives.</w:t>
      </w:r>
      <w:bookmarkEnd w:id="42"/>
    </w:p>
    <w:p w14:paraId="2A8C68C0" w14:textId="77777777" w:rsidR="00D35F21" w:rsidRPr="00D92DFC" w:rsidRDefault="00D35F21" w:rsidP="00D35F21">
      <w:pPr>
        <w:rPr>
          <w:rFonts w:cstheme="minorHAnsi"/>
          <w:szCs w:val="28"/>
          <w:lang w:val="en-GB"/>
        </w:rPr>
      </w:pPr>
      <w:r w:rsidRPr="00D92DFC">
        <w:rPr>
          <w:rFonts w:cstheme="minorHAnsi"/>
          <w:szCs w:val="28"/>
          <w:lang w:val="en-GB"/>
        </w:rPr>
        <w:t>The objective of this indicator is to collect empirical evidence on how SPP</w:t>
      </w:r>
      <w:r w:rsidRPr="00D92DFC">
        <w:rPr>
          <w:rFonts w:cstheme="minorHAnsi"/>
          <w:lang w:val="en-GB"/>
        </w:rPr>
        <w:t xml:space="preserve"> principles, rules, and procedures formulated in the legal and policy framework are implemented in practice. In assessing the implementation of SPP, the assessors should pay attention to all dimensions of sustainability, i.e. environmental, social and economic aspects. To reflect this multidimensional approach, all sub-indicators include assessment criteria that not only reflect social and environmental aspects, but also assessment criteria reflective of the economic dimension. The assessor should assess whether the implementation of SPP balances different dimensions of sustainability adequately.  For that reason, the following sub-indicators assess concepts like efficiency, integrity and transparency that contribute substantially to achieving an overall sustainable public procurement system. </w:t>
      </w:r>
    </w:p>
    <w:p w14:paraId="679B5DFF" w14:textId="77777777" w:rsidR="00D35F21" w:rsidRPr="00D92DFC" w:rsidRDefault="00D35F21" w:rsidP="00D35F21">
      <w:pPr>
        <w:rPr>
          <w:rFonts w:cstheme="minorHAnsi"/>
          <w:lang w:val="en-GB"/>
        </w:rPr>
      </w:pPr>
      <w:r w:rsidRPr="00D92DFC">
        <w:rPr>
          <w:rFonts w:cstheme="minorHAnsi"/>
          <w:lang w:val="en-GB"/>
        </w:rPr>
        <w:t xml:space="preserve">The application of indicator 9 requires the selection and the review of a sample of actual procurement cases (files) that are considered to represent examples of SPP. Sampling methods and size should be carefully considered since they determine the representativeness and certainty of the assessment results. </w:t>
      </w:r>
    </w:p>
    <w:p w14:paraId="4E71EE15" w14:textId="77777777" w:rsidR="00D35F21" w:rsidRPr="00D92DFC" w:rsidRDefault="00D35F21" w:rsidP="00D35F21">
      <w:pPr>
        <w:rPr>
          <w:rFonts w:cstheme="minorHAnsi"/>
          <w:lang w:val="en-GB"/>
        </w:rPr>
      </w:pPr>
      <w:r w:rsidRPr="00D92DFC">
        <w:rPr>
          <w:rFonts w:cstheme="minorHAnsi"/>
          <w:lang w:val="en-GB"/>
        </w:rPr>
        <w:t xml:space="preserve">In addition to reviewing files, this part of the assessment uses the information systems that are in operation, such as e-Procurement. Indicator 9 comprises three sub-indicators to be assessed individually (a-c), mirroring the different stages of the public procurement process. </w:t>
      </w:r>
    </w:p>
    <w:p w14:paraId="0C74BADD" w14:textId="77777777" w:rsidR="00F42F31" w:rsidRPr="00115061" w:rsidRDefault="00F42F31" w:rsidP="00F42F31">
      <w:pPr>
        <w:rPr>
          <w:lang w:val="en-GB"/>
        </w:rPr>
      </w:pPr>
    </w:p>
    <w:p w14:paraId="1BF456B8"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07AFA07F" w14:textId="77777777" w:rsidR="00E24318" w:rsidRPr="00803C52" w:rsidRDefault="00E24318" w:rsidP="00E24318">
      <w:pPr>
        <w:ind w:left="360"/>
        <w:rPr>
          <w:b/>
          <w:color w:val="auto"/>
          <w:lang w:val="en-GB"/>
        </w:rPr>
      </w:pPr>
      <w:r w:rsidRPr="00803C52">
        <w:rPr>
          <w:b/>
          <w:color w:val="auto"/>
          <w:lang w:val="en-GB"/>
        </w:rPr>
        <w:t>…</w:t>
      </w:r>
    </w:p>
    <w:p w14:paraId="77ACDED5"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3DED8225" w14:textId="77777777" w:rsidR="00E24318" w:rsidRPr="00803C52" w:rsidRDefault="00E24318" w:rsidP="00E24318">
      <w:pPr>
        <w:ind w:firstLine="360"/>
        <w:rPr>
          <w:color w:val="auto"/>
          <w:lang w:val="en-GB"/>
        </w:rPr>
      </w:pPr>
      <w:r w:rsidRPr="00803C52">
        <w:rPr>
          <w:color w:val="auto"/>
          <w:lang w:val="en-GB"/>
        </w:rPr>
        <w:t>…</w:t>
      </w:r>
    </w:p>
    <w:p w14:paraId="5BA6AD84" w14:textId="159CC28D"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245B8642" w14:textId="77777777" w:rsidR="00E24318" w:rsidRPr="00803C52" w:rsidRDefault="00E24318" w:rsidP="00E24318">
      <w:pPr>
        <w:ind w:firstLine="360"/>
        <w:rPr>
          <w:color w:val="auto"/>
          <w:lang w:val="en-GB"/>
        </w:rPr>
      </w:pPr>
      <w:r w:rsidRPr="00803C52">
        <w:rPr>
          <w:color w:val="auto"/>
          <w:lang w:val="en-GB"/>
        </w:rPr>
        <w:t>…</w:t>
      </w:r>
    </w:p>
    <w:p w14:paraId="663A5BA1"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67DA1E88" w14:textId="77777777" w:rsidR="00E24318" w:rsidRPr="00803C52" w:rsidRDefault="00E24318" w:rsidP="00E24318">
      <w:pPr>
        <w:ind w:firstLine="360"/>
        <w:rPr>
          <w:color w:val="auto"/>
          <w:lang w:val="en-GB"/>
        </w:rPr>
      </w:pPr>
      <w:r w:rsidRPr="00803C52">
        <w:rPr>
          <w:color w:val="auto"/>
          <w:lang w:val="en-GB"/>
        </w:rPr>
        <w:t>…</w:t>
      </w:r>
    </w:p>
    <w:p w14:paraId="35D22897" w14:textId="77777777" w:rsidR="00E24318" w:rsidRPr="00803C52" w:rsidRDefault="00E24318" w:rsidP="00E24318">
      <w:pPr>
        <w:rPr>
          <w:color w:val="auto"/>
          <w:lang w:val="en-GB"/>
        </w:rPr>
      </w:pPr>
    </w:p>
    <w:p w14:paraId="5A6BF2E2" w14:textId="1F5F3DCB"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SPP</w:t>
      </w:r>
      <w:r w:rsidRPr="00803C52">
        <w:rPr>
          <w:b/>
          <w:bCs/>
          <w:color w:val="auto"/>
          <w:lang w:val="en-GB"/>
        </w:rPr>
        <w:t xml:space="preserve"> Indicator </w:t>
      </w:r>
      <w:r w:rsidR="003D749C">
        <w:rPr>
          <w:b/>
          <w:bCs/>
          <w:color w:val="auto"/>
          <w:lang w:val="en-GB"/>
        </w:rPr>
        <w:t>9</w:t>
      </w:r>
    </w:p>
    <w:tbl>
      <w:tblPr>
        <w:tblStyle w:val="TableGrid"/>
        <w:tblW w:w="0" w:type="auto"/>
        <w:tblLook w:val="04A0" w:firstRow="1" w:lastRow="0" w:firstColumn="1" w:lastColumn="0" w:noHBand="0" w:noVBand="1"/>
      </w:tblPr>
      <w:tblGrid>
        <w:gridCol w:w="3116"/>
        <w:gridCol w:w="3117"/>
        <w:gridCol w:w="3117"/>
      </w:tblGrid>
      <w:tr w:rsidR="00E24318" w:rsidRPr="00803C52" w14:paraId="504C5CE7" w14:textId="77777777" w:rsidTr="004A3EE9">
        <w:tc>
          <w:tcPr>
            <w:tcW w:w="3116" w:type="dxa"/>
            <w:shd w:val="clear" w:color="auto" w:fill="DADADA" w:themeFill="background2" w:themeFillShade="E6"/>
          </w:tcPr>
          <w:p w14:paraId="7A51B39F" w14:textId="77777777" w:rsidR="00E24318" w:rsidRPr="00803C52" w:rsidRDefault="00E24318" w:rsidP="004A3EE9">
            <w:pPr>
              <w:rPr>
                <w:b/>
                <w:bCs/>
                <w:color w:val="auto"/>
                <w:lang w:val="en-GB"/>
              </w:rPr>
            </w:pPr>
            <w:r w:rsidRPr="00803C52">
              <w:rPr>
                <w:b/>
                <w:bCs/>
                <w:color w:val="auto"/>
                <w:lang w:val="en-GB"/>
              </w:rPr>
              <w:lastRenderedPageBreak/>
              <w:t>Substantive gap</w:t>
            </w:r>
          </w:p>
        </w:tc>
        <w:tc>
          <w:tcPr>
            <w:tcW w:w="3117" w:type="dxa"/>
            <w:shd w:val="clear" w:color="auto" w:fill="DADADA" w:themeFill="background2" w:themeFillShade="E6"/>
          </w:tcPr>
          <w:p w14:paraId="2B64CDB4"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55343E71"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85BC4D7" w14:textId="77777777" w:rsidTr="004A3EE9">
        <w:tc>
          <w:tcPr>
            <w:tcW w:w="3116" w:type="dxa"/>
          </w:tcPr>
          <w:p w14:paraId="1C94DA52" w14:textId="77777777" w:rsidR="00E24318" w:rsidRPr="00803C52" w:rsidRDefault="00E24318" w:rsidP="004A3EE9">
            <w:pPr>
              <w:rPr>
                <w:color w:val="auto"/>
                <w:lang w:val="en-GB"/>
              </w:rPr>
            </w:pPr>
          </w:p>
        </w:tc>
        <w:tc>
          <w:tcPr>
            <w:tcW w:w="3117" w:type="dxa"/>
          </w:tcPr>
          <w:p w14:paraId="15882B72" w14:textId="77777777" w:rsidR="00E24318" w:rsidRPr="00803C52" w:rsidRDefault="00E24318" w:rsidP="004A3EE9">
            <w:pPr>
              <w:rPr>
                <w:color w:val="auto"/>
                <w:lang w:val="en-GB"/>
              </w:rPr>
            </w:pPr>
          </w:p>
        </w:tc>
        <w:tc>
          <w:tcPr>
            <w:tcW w:w="3117" w:type="dxa"/>
          </w:tcPr>
          <w:p w14:paraId="23F77BF9" w14:textId="77777777" w:rsidR="00E24318" w:rsidRPr="00803C52" w:rsidRDefault="00E24318" w:rsidP="004A3EE9">
            <w:pPr>
              <w:rPr>
                <w:color w:val="auto"/>
                <w:lang w:val="en-GB"/>
              </w:rPr>
            </w:pPr>
          </w:p>
        </w:tc>
      </w:tr>
      <w:tr w:rsidR="00E24318" w:rsidRPr="00803C52" w14:paraId="25B89E03" w14:textId="77777777" w:rsidTr="004A3EE9">
        <w:tc>
          <w:tcPr>
            <w:tcW w:w="3116" w:type="dxa"/>
          </w:tcPr>
          <w:p w14:paraId="239B4D97" w14:textId="77777777" w:rsidR="00E24318" w:rsidRPr="00803C52" w:rsidRDefault="00E24318" w:rsidP="004A3EE9">
            <w:pPr>
              <w:rPr>
                <w:color w:val="auto"/>
                <w:lang w:val="en-GB"/>
              </w:rPr>
            </w:pPr>
          </w:p>
        </w:tc>
        <w:tc>
          <w:tcPr>
            <w:tcW w:w="3117" w:type="dxa"/>
          </w:tcPr>
          <w:p w14:paraId="17FC5966" w14:textId="77777777" w:rsidR="00E24318" w:rsidRPr="00803C52" w:rsidRDefault="00E24318" w:rsidP="004A3EE9">
            <w:pPr>
              <w:rPr>
                <w:color w:val="auto"/>
                <w:lang w:val="en-GB"/>
              </w:rPr>
            </w:pPr>
          </w:p>
        </w:tc>
        <w:tc>
          <w:tcPr>
            <w:tcW w:w="3117" w:type="dxa"/>
          </w:tcPr>
          <w:p w14:paraId="46FE52BB" w14:textId="77777777" w:rsidR="00E24318" w:rsidRPr="00803C52" w:rsidRDefault="00E24318" w:rsidP="004A3EE9">
            <w:pPr>
              <w:rPr>
                <w:color w:val="auto"/>
                <w:lang w:val="en-GB"/>
              </w:rPr>
            </w:pPr>
          </w:p>
        </w:tc>
      </w:tr>
      <w:tr w:rsidR="00E24318" w:rsidRPr="00803C52" w14:paraId="53817E6A" w14:textId="77777777" w:rsidTr="004A3EE9">
        <w:tc>
          <w:tcPr>
            <w:tcW w:w="3116" w:type="dxa"/>
          </w:tcPr>
          <w:p w14:paraId="369296E8" w14:textId="77777777" w:rsidR="00E24318" w:rsidRPr="00803C52" w:rsidRDefault="00E24318" w:rsidP="004A3EE9">
            <w:pPr>
              <w:rPr>
                <w:color w:val="auto"/>
                <w:lang w:val="en-GB"/>
              </w:rPr>
            </w:pPr>
          </w:p>
        </w:tc>
        <w:tc>
          <w:tcPr>
            <w:tcW w:w="3117" w:type="dxa"/>
          </w:tcPr>
          <w:p w14:paraId="30B41680" w14:textId="77777777" w:rsidR="00E24318" w:rsidRPr="00803C52" w:rsidRDefault="00E24318" w:rsidP="004A3EE9">
            <w:pPr>
              <w:rPr>
                <w:color w:val="auto"/>
                <w:lang w:val="en-GB"/>
              </w:rPr>
            </w:pPr>
          </w:p>
        </w:tc>
        <w:tc>
          <w:tcPr>
            <w:tcW w:w="3117" w:type="dxa"/>
          </w:tcPr>
          <w:p w14:paraId="07D00CA3" w14:textId="77777777" w:rsidR="00E24318" w:rsidRPr="00803C52" w:rsidRDefault="00E24318" w:rsidP="004A3EE9">
            <w:pPr>
              <w:rPr>
                <w:color w:val="auto"/>
                <w:lang w:val="en-GB"/>
              </w:rPr>
            </w:pPr>
          </w:p>
        </w:tc>
      </w:tr>
      <w:tr w:rsidR="00E24318" w:rsidRPr="00803C52" w14:paraId="0549ABB1" w14:textId="77777777" w:rsidTr="004A3EE9">
        <w:tc>
          <w:tcPr>
            <w:tcW w:w="3116" w:type="dxa"/>
          </w:tcPr>
          <w:p w14:paraId="29DB8100" w14:textId="77777777" w:rsidR="00E24318" w:rsidRPr="00803C52" w:rsidRDefault="00E24318" w:rsidP="004A3EE9">
            <w:pPr>
              <w:rPr>
                <w:color w:val="auto"/>
                <w:lang w:val="en-GB"/>
              </w:rPr>
            </w:pPr>
          </w:p>
        </w:tc>
        <w:tc>
          <w:tcPr>
            <w:tcW w:w="3117" w:type="dxa"/>
          </w:tcPr>
          <w:p w14:paraId="64F0A454" w14:textId="77777777" w:rsidR="00E24318" w:rsidRPr="00803C52" w:rsidRDefault="00E24318" w:rsidP="004A3EE9">
            <w:pPr>
              <w:rPr>
                <w:color w:val="auto"/>
                <w:lang w:val="en-GB"/>
              </w:rPr>
            </w:pPr>
          </w:p>
        </w:tc>
        <w:tc>
          <w:tcPr>
            <w:tcW w:w="3117" w:type="dxa"/>
          </w:tcPr>
          <w:p w14:paraId="7EDD27B8" w14:textId="77777777" w:rsidR="00E24318" w:rsidRPr="00803C52" w:rsidRDefault="00E24318" w:rsidP="004A3EE9">
            <w:pPr>
              <w:rPr>
                <w:color w:val="auto"/>
                <w:lang w:val="en-GB"/>
              </w:rPr>
            </w:pPr>
          </w:p>
        </w:tc>
      </w:tr>
    </w:tbl>
    <w:p w14:paraId="0C74BAE4" w14:textId="2468F758" w:rsidR="00F42F31" w:rsidRPr="00115061" w:rsidRDefault="001E1EA6" w:rsidP="00F42F31">
      <w:pPr>
        <w:pStyle w:val="Heading3"/>
        <w:rPr>
          <w:lang w:val="en-GB"/>
        </w:rPr>
      </w:pPr>
      <w:bookmarkStart w:id="43" w:name="_Toc131069931"/>
      <w:r>
        <w:rPr>
          <w:lang w:val="en-GB"/>
        </w:rPr>
        <w:t xml:space="preserve">SPP </w:t>
      </w:r>
      <w:r w:rsidR="00F42F31" w:rsidRPr="00115061">
        <w:rPr>
          <w:lang w:val="en-GB"/>
        </w:rPr>
        <w:t>Indicator 10. The</w:t>
      </w:r>
      <w:r>
        <w:rPr>
          <w:lang w:val="en-GB"/>
        </w:rPr>
        <w:t xml:space="preserve"> private sector contributes to a more sustainable </w:t>
      </w:r>
      <w:r w:rsidR="00D35F21">
        <w:rPr>
          <w:lang w:val="en-GB"/>
        </w:rPr>
        <w:t xml:space="preserve">public </w:t>
      </w:r>
      <w:r w:rsidR="00F42F31" w:rsidRPr="00115061">
        <w:rPr>
          <w:lang w:val="en-GB"/>
        </w:rPr>
        <w:t>procurement market</w:t>
      </w:r>
      <w:bookmarkEnd w:id="43"/>
      <w:r w:rsidR="00F42F31" w:rsidRPr="00115061">
        <w:rPr>
          <w:lang w:val="en-GB"/>
        </w:rPr>
        <w:t xml:space="preserve"> </w:t>
      </w:r>
    </w:p>
    <w:p w14:paraId="73FA5D80" w14:textId="77777777" w:rsidR="00D35F21" w:rsidRPr="00D35F21" w:rsidRDefault="00D35F21" w:rsidP="00D35F21">
      <w:pPr>
        <w:rPr>
          <w:rFonts w:cstheme="minorHAnsi"/>
          <w:lang w:val="en-GB"/>
        </w:rPr>
      </w:pPr>
      <w:r w:rsidRPr="00D35F21">
        <w:rPr>
          <w:rFonts w:cstheme="minorHAnsi"/>
          <w:lang w:val="en-GB"/>
        </w:rPr>
        <w:t>The objective of this indicator is to assess the market response to SPP solicitations. While this response may be influenced by many factors related to the general economic climate and business environment, national policies to support the private sector, and the existence of strong financial institutions, the indicator focuses on collaboration and partnership between the public and private sector in achieving sustainability. There are three sub-indicators to be assessed (a-c).</w:t>
      </w:r>
    </w:p>
    <w:p w14:paraId="0019DDA3"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7B585F59" w14:textId="77777777" w:rsidR="00E24318" w:rsidRPr="00803C52" w:rsidRDefault="00E24318" w:rsidP="00E24318">
      <w:pPr>
        <w:ind w:left="360"/>
        <w:rPr>
          <w:b/>
          <w:color w:val="auto"/>
          <w:lang w:val="en-GB"/>
        </w:rPr>
      </w:pPr>
      <w:r w:rsidRPr="00803C52">
        <w:rPr>
          <w:b/>
          <w:color w:val="auto"/>
          <w:lang w:val="en-GB"/>
        </w:rPr>
        <w:t>…</w:t>
      </w:r>
    </w:p>
    <w:p w14:paraId="084ECED3"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52612EB9" w14:textId="77777777" w:rsidR="00E24318" w:rsidRPr="00803C52" w:rsidRDefault="00E24318" w:rsidP="00E24318">
      <w:pPr>
        <w:ind w:firstLine="360"/>
        <w:rPr>
          <w:color w:val="auto"/>
          <w:lang w:val="en-GB"/>
        </w:rPr>
      </w:pPr>
      <w:r w:rsidRPr="00803C52">
        <w:rPr>
          <w:color w:val="auto"/>
          <w:lang w:val="en-GB"/>
        </w:rPr>
        <w:t>…</w:t>
      </w:r>
    </w:p>
    <w:p w14:paraId="754A4047" w14:textId="711D6DD2"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C90D22A" w14:textId="77777777" w:rsidR="00E24318" w:rsidRPr="00803C52" w:rsidRDefault="00E24318" w:rsidP="00E24318">
      <w:pPr>
        <w:ind w:firstLine="360"/>
        <w:rPr>
          <w:color w:val="auto"/>
          <w:lang w:val="en-GB"/>
        </w:rPr>
      </w:pPr>
      <w:r w:rsidRPr="00803C52">
        <w:rPr>
          <w:color w:val="auto"/>
          <w:lang w:val="en-GB"/>
        </w:rPr>
        <w:t>…</w:t>
      </w:r>
    </w:p>
    <w:p w14:paraId="1ADB5E2A"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6CB840FB" w14:textId="77777777" w:rsidR="00E24318" w:rsidRPr="00803C52" w:rsidRDefault="00E24318" w:rsidP="00E24318">
      <w:pPr>
        <w:ind w:firstLine="360"/>
        <w:rPr>
          <w:color w:val="auto"/>
          <w:lang w:val="en-GB"/>
        </w:rPr>
      </w:pPr>
      <w:r w:rsidRPr="00803C52">
        <w:rPr>
          <w:color w:val="auto"/>
          <w:lang w:val="en-GB"/>
        </w:rPr>
        <w:t>…</w:t>
      </w:r>
    </w:p>
    <w:p w14:paraId="73A1C136" w14:textId="77777777" w:rsidR="00E24318" w:rsidRPr="00803C52" w:rsidRDefault="00E24318" w:rsidP="00E24318">
      <w:pPr>
        <w:rPr>
          <w:color w:val="auto"/>
          <w:lang w:val="en-GB"/>
        </w:rPr>
      </w:pPr>
    </w:p>
    <w:p w14:paraId="1F7E2157" w14:textId="35F0FDE2" w:rsidR="00E24318" w:rsidRPr="00803C52" w:rsidRDefault="00E24318" w:rsidP="00E24318">
      <w:pPr>
        <w:rPr>
          <w:b/>
          <w:bCs/>
          <w:color w:val="auto"/>
          <w:lang w:val="en-GB"/>
        </w:rPr>
      </w:pPr>
      <w:r w:rsidRPr="00803C52">
        <w:rPr>
          <w:b/>
          <w:bCs/>
          <w:color w:val="auto"/>
          <w:lang w:val="en-GB"/>
        </w:rPr>
        <w:t>Summary of substantive gaps and recommendations of</w:t>
      </w:r>
      <w:r w:rsidR="001E1EA6">
        <w:rPr>
          <w:b/>
          <w:bCs/>
          <w:color w:val="auto"/>
          <w:lang w:val="en-GB"/>
        </w:rPr>
        <w:t xml:space="preserve"> SPP</w:t>
      </w:r>
      <w:r w:rsidRPr="00803C52">
        <w:rPr>
          <w:b/>
          <w:bCs/>
          <w:color w:val="auto"/>
          <w:lang w:val="en-GB"/>
        </w:rPr>
        <w:t xml:space="preserve"> Indicator 1</w:t>
      </w:r>
      <w:r w:rsidR="003D749C">
        <w:rPr>
          <w:b/>
          <w:bCs/>
          <w:color w:val="auto"/>
          <w:lang w:val="en-GB"/>
        </w:rPr>
        <w:t>0</w:t>
      </w:r>
    </w:p>
    <w:tbl>
      <w:tblPr>
        <w:tblStyle w:val="TableGrid"/>
        <w:tblW w:w="0" w:type="auto"/>
        <w:tblLook w:val="04A0" w:firstRow="1" w:lastRow="0" w:firstColumn="1" w:lastColumn="0" w:noHBand="0" w:noVBand="1"/>
      </w:tblPr>
      <w:tblGrid>
        <w:gridCol w:w="3116"/>
        <w:gridCol w:w="3117"/>
        <w:gridCol w:w="3117"/>
      </w:tblGrid>
      <w:tr w:rsidR="00E24318" w:rsidRPr="00803C52" w14:paraId="18CF8069" w14:textId="77777777" w:rsidTr="004A3EE9">
        <w:tc>
          <w:tcPr>
            <w:tcW w:w="3116" w:type="dxa"/>
            <w:shd w:val="clear" w:color="auto" w:fill="DADADA" w:themeFill="background2" w:themeFillShade="E6"/>
          </w:tcPr>
          <w:p w14:paraId="44D1CFA9"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018640E"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02C348E1"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4F275249" w14:textId="77777777" w:rsidTr="004A3EE9">
        <w:tc>
          <w:tcPr>
            <w:tcW w:w="3116" w:type="dxa"/>
          </w:tcPr>
          <w:p w14:paraId="6B7DF71D" w14:textId="77777777" w:rsidR="00E24318" w:rsidRPr="00803C52" w:rsidRDefault="00E24318" w:rsidP="004A3EE9">
            <w:pPr>
              <w:rPr>
                <w:color w:val="auto"/>
                <w:lang w:val="en-GB"/>
              </w:rPr>
            </w:pPr>
          </w:p>
        </w:tc>
        <w:tc>
          <w:tcPr>
            <w:tcW w:w="3117" w:type="dxa"/>
          </w:tcPr>
          <w:p w14:paraId="5A7E0281" w14:textId="77777777" w:rsidR="00E24318" w:rsidRPr="00803C52" w:rsidRDefault="00E24318" w:rsidP="004A3EE9">
            <w:pPr>
              <w:rPr>
                <w:color w:val="auto"/>
                <w:lang w:val="en-GB"/>
              </w:rPr>
            </w:pPr>
          </w:p>
        </w:tc>
        <w:tc>
          <w:tcPr>
            <w:tcW w:w="3117" w:type="dxa"/>
          </w:tcPr>
          <w:p w14:paraId="2F32E927" w14:textId="77777777" w:rsidR="00E24318" w:rsidRPr="00803C52" w:rsidRDefault="00E24318" w:rsidP="004A3EE9">
            <w:pPr>
              <w:rPr>
                <w:color w:val="auto"/>
                <w:lang w:val="en-GB"/>
              </w:rPr>
            </w:pPr>
          </w:p>
        </w:tc>
      </w:tr>
      <w:tr w:rsidR="00E24318" w:rsidRPr="00803C52" w14:paraId="031F2517" w14:textId="77777777" w:rsidTr="004A3EE9">
        <w:tc>
          <w:tcPr>
            <w:tcW w:w="3116" w:type="dxa"/>
          </w:tcPr>
          <w:p w14:paraId="328CA18C" w14:textId="77777777" w:rsidR="00E24318" w:rsidRPr="00803C52" w:rsidRDefault="00E24318" w:rsidP="004A3EE9">
            <w:pPr>
              <w:rPr>
                <w:color w:val="auto"/>
                <w:lang w:val="en-GB"/>
              </w:rPr>
            </w:pPr>
          </w:p>
        </w:tc>
        <w:tc>
          <w:tcPr>
            <w:tcW w:w="3117" w:type="dxa"/>
          </w:tcPr>
          <w:p w14:paraId="581E4855" w14:textId="77777777" w:rsidR="00E24318" w:rsidRPr="00803C52" w:rsidRDefault="00E24318" w:rsidP="004A3EE9">
            <w:pPr>
              <w:rPr>
                <w:color w:val="auto"/>
                <w:lang w:val="en-GB"/>
              </w:rPr>
            </w:pPr>
          </w:p>
        </w:tc>
        <w:tc>
          <w:tcPr>
            <w:tcW w:w="3117" w:type="dxa"/>
          </w:tcPr>
          <w:p w14:paraId="1CC9C1DE" w14:textId="77777777" w:rsidR="00E24318" w:rsidRPr="00803C52" w:rsidRDefault="00E24318" w:rsidP="004A3EE9">
            <w:pPr>
              <w:rPr>
                <w:color w:val="auto"/>
                <w:lang w:val="en-GB"/>
              </w:rPr>
            </w:pPr>
          </w:p>
        </w:tc>
      </w:tr>
      <w:tr w:rsidR="00E24318" w:rsidRPr="00803C52" w14:paraId="697A17B7" w14:textId="77777777" w:rsidTr="004A3EE9">
        <w:tc>
          <w:tcPr>
            <w:tcW w:w="3116" w:type="dxa"/>
          </w:tcPr>
          <w:p w14:paraId="5CDE82C0" w14:textId="77777777" w:rsidR="00E24318" w:rsidRPr="00803C52" w:rsidRDefault="00E24318" w:rsidP="004A3EE9">
            <w:pPr>
              <w:rPr>
                <w:color w:val="auto"/>
                <w:lang w:val="en-GB"/>
              </w:rPr>
            </w:pPr>
          </w:p>
        </w:tc>
        <w:tc>
          <w:tcPr>
            <w:tcW w:w="3117" w:type="dxa"/>
          </w:tcPr>
          <w:p w14:paraId="5F4ADDB6" w14:textId="77777777" w:rsidR="00E24318" w:rsidRPr="00803C52" w:rsidRDefault="00E24318" w:rsidP="004A3EE9">
            <w:pPr>
              <w:rPr>
                <w:color w:val="auto"/>
                <w:lang w:val="en-GB"/>
              </w:rPr>
            </w:pPr>
          </w:p>
        </w:tc>
        <w:tc>
          <w:tcPr>
            <w:tcW w:w="3117" w:type="dxa"/>
          </w:tcPr>
          <w:p w14:paraId="5628776B" w14:textId="77777777" w:rsidR="00E24318" w:rsidRPr="00803C52" w:rsidRDefault="00E24318" w:rsidP="004A3EE9">
            <w:pPr>
              <w:rPr>
                <w:color w:val="auto"/>
                <w:lang w:val="en-GB"/>
              </w:rPr>
            </w:pPr>
          </w:p>
        </w:tc>
      </w:tr>
      <w:tr w:rsidR="00E24318" w:rsidRPr="00803C52" w14:paraId="6E777CC3" w14:textId="77777777" w:rsidTr="004A3EE9">
        <w:tc>
          <w:tcPr>
            <w:tcW w:w="3116" w:type="dxa"/>
          </w:tcPr>
          <w:p w14:paraId="0BECAB23" w14:textId="77777777" w:rsidR="00E24318" w:rsidRPr="00803C52" w:rsidRDefault="00E24318" w:rsidP="004A3EE9">
            <w:pPr>
              <w:rPr>
                <w:color w:val="auto"/>
                <w:lang w:val="en-GB"/>
              </w:rPr>
            </w:pPr>
          </w:p>
        </w:tc>
        <w:tc>
          <w:tcPr>
            <w:tcW w:w="3117" w:type="dxa"/>
          </w:tcPr>
          <w:p w14:paraId="116E2786" w14:textId="77777777" w:rsidR="00E24318" w:rsidRPr="00803C52" w:rsidRDefault="00E24318" w:rsidP="004A3EE9">
            <w:pPr>
              <w:rPr>
                <w:color w:val="auto"/>
                <w:lang w:val="en-GB"/>
              </w:rPr>
            </w:pPr>
          </w:p>
        </w:tc>
        <w:tc>
          <w:tcPr>
            <w:tcW w:w="3117" w:type="dxa"/>
          </w:tcPr>
          <w:p w14:paraId="49EEEFEF" w14:textId="77777777" w:rsidR="00E24318" w:rsidRPr="00803C52" w:rsidRDefault="00E24318" w:rsidP="004A3EE9">
            <w:pPr>
              <w:rPr>
                <w:color w:val="auto"/>
                <w:lang w:val="en-GB"/>
              </w:rPr>
            </w:pPr>
          </w:p>
        </w:tc>
      </w:tr>
    </w:tbl>
    <w:p w14:paraId="0C74BAEC" w14:textId="77777777" w:rsidR="00F42F31" w:rsidRPr="00115061" w:rsidRDefault="00F42F31" w:rsidP="00F42F31">
      <w:pPr>
        <w:pStyle w:val="Heading2"/>
        <w:jc w:val="both"/>
        <w:rPr>
          <w:lang w:val="en-GB"/>
        </w:rPr>
      </w:pPr>
      <w:bookmarkStart w:id="44" w:name="_Toc131069932"/>
      <w:r w:rsidRPr="00115061">
        <w:rPr>
          <w:lang w:val="en-GB"/>
        </w:rPr>
        <w:t>3.4. Pillar IV - Accountability, Integrity and Transparency of the Public Procurement System</w:t>
      </w:r>
      <w:bookmarkEnd w:id="44"/>
      <w:r w:rsidRPr="00115061">
        <w:rPr>
          <w:lang w:val="en-GB"/>
        </w:rPr>
        <w:t xml:space="preserve"> </w:t>
      </w:r>
    </w:p>
    <w:p w14:paraId="269BD3CE" w14:textId="77777777" w:rsidR="00D35F21" w:rsidRPr="00D92DFC" w:rsidRDefault="00D35F21" w:rsidP="00D35F21">
      <w:pPr>
        <w:rPr>
          <w:rFonts w:cstheme="minorHAnsi"/>
          <w:lang w:val="en-GB"/>
        </w:rPr>
      </w:pPr>
      <w:bookmarkStart w:id="45" w:name="_Toc131069933"/>
      <w:r w:rsidRPr="00D92DFC">
        <w:rPr>
          <w:rFonts w:cstheme="minorHAnsi"/>
          <w:lang w:val="en-GB"/>
        </w:rPr>
        <w:t xml:space="preserve">The MAPS core methodology, Pillar IV, assesses the integrity of the public procurement system. It reviews the appropriateness of controls and anti-corruption measures, and it covers means to enhance transparency. </w:t>
      </w:r>
    </w:p>
    <w:p w14:paraId="43194779" w14:textId="77777777" w:rsidR="00D35F21" w:rsidRPr="00D92DFC" w:rsidRDefault="00D35F21" w:rsidP="00D35F21">
      <w:pPr>
        <w:rPr>
          <w:rFonts w:cstheme="minorHAnsi"/>
          <w:i/>
          <w:lang w:val="en-GB"/>
        </w:rPr>
      </w:pPr>
      <w:r w:rsidRPr="00D92DFC">
        <w:rPr>
          <w:rFonts w:cstheme="minorHAnsi"/>
          <w:lang w:val="en-GB"/>
        </w:rPr>
        <w:lastRenderedPageBreak/>
        <w:t xml:space="preserve">This SPP assessment reviews whether the country’s integrity framework takes sustainability considerations into account. </w:t>
      </w:r>
    </w:p>
    <w:p w14:paraId="0C74BAEF" w14:textId="7D17E3AB" w:rsidR="00F42F31" w:rsidRPr="00115061" w:rsidRDefault="001E1EA6" w:rsidP="00F42F31">
      <w:pPr>
        <w:pStyle w:val="Heading3"/>
        <w:jc w:val="both"/>
        <w:rPr>
          <w:lang w:val="en-GB"/>
        </w:rPr>
      </w:pPr>
      <w:r>
        <w:rPr>
          <w:lang w:val="en-GB"/>
        </w:rPr>
        <w:t xml:space="preserve">SPP </w:t>
      </w:r>
      <w:r w:rsidR="00F42F31" w:rsidRPr="00115061">
        <w:rPr>
          <w:lang w:val="en-GB"/>
        </w:rPr>
        <w:t xml:space="preserve">Indicator 11. Transparency and civil society engagement </w:t>
      </w:r>
      <w:r>
        <w:rPr>
          <w:lang w:val="en-GB"/>
        </w:rPr>
        <w:t xml:space="preserve">foster sustainability in </w:t>
      </w:r>
      <w:r w:rsidR="007D03D4">
        <w:rPr>
          <w:lang w:val="en-GB"/>
        </w:rPr>
        <w:t xml:space="preserve">public </w:t>
      </w:r>
      <w:r>
        <w:rPr>
          <w:lang w:val="en-GB"/>
        </w:rPr>
        <w:t>procurement</w:t>
      </w:r>
      <w:bookmarkEnd w:id="45"/>
    </w:p>
    <w:p w14:paraId="76E4FEF0" w14:textId="77777777" w:rsidR="007D03D4" w:rsidRPr="00D92DFC" w:rsidRDefault="007D03D4" w:rsidP="007D03D4">
      <w:pPr>
        <w:rPr>
          <w:rFonts w:cstheme="minorHAnsi"/>
          <w:i/>
          <w:lang w:val="en-GB"/>
        </w:rPr>
      </w:pPr>
      <w:r w:rsidRPr="00D92DFC">
        <w:rPr>
          <w:rFonts w:cstheme="minorHAnsi"/>
          <w:lang w:val="en-GB"/>
        </w:rPr>
        <w:t>Civil society, in acting as a safeguard against inefficient and ineffective use of public resources, can contribute to making SPP more competitive and fairer, improving contract performance and securing results</w:t>
      </w:r>
      <w:r w:rsidRPr="00D92DFC">
        <w:rPr>
          <w:rFonts w:cstheme="minorHAnsi"/>
          <w:i/>
          <w:lang w:val="en-GB"/>
        </w:rPr>
        <w:t xml:space="preserve">. </w:t>
      </w:r>
    </w:p>
    <w:p w14:paraId="0C74BAF0" w14:textId="10E30132" w:rsidR="00F42F31" w:rsidRPr="007D03D4" w:rsidRDefault="007D03D4" w:rsidP="001E1EA6">
      <w:pPr>
        <w:rPr>
          <w:rFonts w:cstheme="minorHAnsi"/>
          <w:lang w:val="en-GB"/>
        </w:rPr>
      </w:pPr>
      <w:r w:rsidRPr="00D92DFC">
        <w:rPr>
          <w:rFonts w:cstheme="minorHAnsi"/>
          <w:lang w:val="en-GB"/>
        </w:rPr>
        <w:t>This indicator assesses whether measures to effectively engage civil society in public procurement encompass sustainability in public procurement</w:t>
      </w:r>
      <w:r w:rsidR="001E1EA6">
        <w:rPr>
          <w:color w:val="3B3B3B"/>
        </w:rPr>
        <w:t xml:space="preserve">. </w:t>
      </w:r>
      <w:r w:rsidR="00F42F31" w:rsidRPr="00115061">
        <w:rPr>
          <w:lang w:val="en-GB"/>
        </w:rPr>
        <w:t xml:space="preserve"> </w:t>
      </w:r>
    </w:p>
    <w:p w14:paraId="170ED55D"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2F1C04CA" w14:textId="77777777" w:rsidR="00E24318" w:rsidRPr="00803C52" w:rsidRDefault="00E24318" w:rsidP="00E24318">
      <w:pPr>
        <w:ind w:left="360"/>
        <w:rPr>
          <w:b/>
          <w:color w:val="auto"/>
          <w:lang w:val="en-GB"/>
        </w:rPr>
      </w:pPr>
      <w:r w:rsidRPr="00803C52">
        <w:rPr>
          <w:b/>
          <w:color w:val="auto"/>
          <w:lang w:val="en-GB"/>
        </w:rPr>
        <w:t>…</w:t>
      </w:r>
    </w:p>
    <w:p w14:paraId="60F0861C" w14:textId="77777777" w:rsidR="00E24318" w:rsidRPr="00803C52" w:rsidRDefault="00E24318" w:rsidP="00E24318">
      <w:pPr>
        <w:pStyle w:val="ListParagraph"/>
        <w:numPr>
          <w:ilvl w:val="0"/>
          <w:numId w:val="2"/>
        </w:numPr>
        <w:rPr>
          <w:b/>
          <w:color w:val="auto"/>
          <w:lang w:val="en-GB"/>
        </w:rPr>
      </w:pPr>
      <w:r w:rsidRPr="00803C52">
        <w:rPr>
          <w:b/>
          <w:color w:val="auto"/>
          <w:lang w:val="en-GB"/>
        </w:rPr>
        <w:t>Findings</w:t>
      </w:r>
    </w:p>
    <w:p w14:paraId="0655BA04" w14:textId="77777777" w:rsidR="00E24318" w:rsidRPr="00803C52" w:rsidRDefault="00E24318" w:rsidP="00E24318">
      <w:pPr>
        <w:ind w:firstLine="360"/>
        <w:rPr>
          <w:color w:val="auto"/>
          <w:lang w:val="en-GB"/>
        </w:rPr>
      </w:pPr>
      <w:r w:rsidRPr="00803C52">
        <w:rPr>
          <w:color w:val="auto"/>
          <w:lang w:val="en-GB"/>
        </w:rPr>
        <w:t>…</w:t>
      </w:r>
    </w:p>
    <w:p w14:paraId="21CDD6C4" w14:textId="70EC172F"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70B4D03A" w14:textId="77777777" w:rsidR="00E24318" w:rsidRPr="00803C52" w:rsidRDefault="00E24318" w:rsidP="00E24318">
      <w:pPr>
        <w:ind w:firstLine="360"/>
        <w:rPr>
          <w:color w:val="auto"/>
          <w:lang w:val="en-GB"/>
        </w:rPr>
      </w:pPr>
      <w:r w:rsidRPr="00803C52">
        <w:rPr>
          <w:color w:val="auto"/>
          <w:lang w:val="en-GB"/>
        </w:rPr>
        <w:t>…</w:t>
      </w:r>
    </w:p>
    <w:p w14:paraId="63A535A8"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54086025" w14:textId="77777777" w:rsidR="00E24318" w:rsidRPr="00803C52" w:rsidRDefault="00E24318" w:rsidP="00E24318">
      <w:pPr>
        <w:ind w:firstLine="360"/>
        <w:rPr>
          <w:color w:val="auto"/>
          <w:lang w:val="en-GB"/>
        </w:rPr>
      </w:pPr>
      <w:r w:rsidRPr="00803C52">
        <w:rPr>
          <w:color w:val="auto"/>
          <w:lang w:val="en-GB"/>
        </w:rPr>
        <w:t>…</w:t>
      </w:r>
    </w:p>
    <w:p w14:paraId="605D5DC8" w14:textId="77777777" w:rsidR="00E24318" w:rsidRPr="00803C52" w:rsidRDefault="00E24318" w:rsidP="00E24318">
      <w:pPr>
        <w:rPr>
          <w:color w:val="auto"/>
          <w:lang w:val="en-GB"/>
        </w:rPr>
      </w:pPr>
    </w:p>
    <w:p w14:paraId="78E3A289" w14:textId="6148BDCB"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1E1EA6">
        <w:rPr>
          <w:b/>
          <w:bCs/>
          <w:color w:val="auto"/>
          <w:lang w:val="en-GB"/>
        </w:rPr>
        <w:t xml:space="preserve">SPP </w:t>
      </w:r>
      <w:r w:rsidRPr="00803C52">
        <w:rPr>
          <w:b/>
          <w:bCs/>
          <w:color w:val="auto"/>
          <w:lang w:val="en-GB"/>
        </w:rPr>
        <w:t>Indicator 1</w:t>
      </w:r>
      <w:r w:rsidR="003D749C">
        <w:rPr>
          <w:b/>
          <w:bCs/>
          <w:color w:val="auto"/>
          <w:lang w:val="en-GB"/>
        </w:rPr>
        <w:t>1</w:t>
      </w:r>
    </w:p>
    <w:tbl>
      <w:tblPr>
        <w:tblStyle w:val="TableGrid"/>
        <w:tblW w:w="0" w:type="auto"/>
        <w:tblLook w:val="04A0" w:firstRow="1" w:lastRow="0" w:firstColumn="1" w:lastColumn="0" w:noHBand="0" w:noVBand="1"/>
      </w:tblPr>
      <w:tblGrid>
        <w:gridCol w:w="3116"/>
        <w:gridCol w:w="3117"/>
        <w:gridCol w:w="3117"/>
      </w:tblGrid>
      <w:tr w:rsidR="00E24318" w:rsidRPr="00803C52" w14:paraId="6C256F11" w14:textId="77777777" w:rsidTr="004A3EE9">
        <w:tc>
          <w:tcPr>
            <w:tcW w:w="3116" w:type="dxa"/>
            <w:shd w:val="clear" w:color="auto" w:fill="DADADA" w:themeFill="background2" w:themeFillShade="E6"/>
          </w:tcPr>
          <w:p w14:paraId="4FDF5CA7"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6F24850"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57CCF024"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62A8F829" w14:textId="77777777" w:rsidTr="004A3EE9">
        <w:tc>
          <w:tcPr>
            <w:tcW w:w="3116" w:type="dxa"/>
          </w:tcPr>
          <w:p w14:paraId="7322BEC8" w14:textId="77777777" w:rsidR="00E24318" w:rsidRPr="00803C52" w:rsidRDefault="00E24318" w:rsidP="004A3EE9">
            <w:pPr>
              <w:rPr>
                <w:color w:val="auto"/>
                <w:lang w:val="en-GB"/>
              </w:rPr>
            </w:pPr>
          </w:p>
        </w:tc>
        <w:tc>
          <w:tcPr>
            <w:tcW w:w="3117" w:type="dxa"/>
          </w:tcPr>
          <w:p w14:paraId="16FDF62B" w14:textId="77777777" w:rsidR="00E24318" w:rsidRPr="00803C52" w:rsidRDefault="00E24318" w:rsidP="004A3EE9">
            <w:pPr>
              <w:rPr>
                <w:color w:val="auto"/>
                <w:lang w:val="en-GB"/>
              </w:rPr>
            </w:pPr>
          </w:p>
        </w:tc>
        <w:tc>
          <w:tcPr>
            <w:tcW w:w="3117" w:type="dxa"/>
          </w:tcPr>
          <w:p w14:paraId="27D99EAC" w14:textId="77777777" w:rsidR="00E24318" w:rsidRPr="00803C52" w:rsidRDefault="00E24318" w:rsidP="004A3EE9">
            <w:pPr>
              <w:rPr>
                <w:color w:val="auto"/>
                <w:lang w:val="en-GB"/>
              </w:rPr>
            </w:pPr>
          </w:p>
        </w:tc>
      </w:tr>
      <w:tr w:rsidR="00E24318" w:rsidRPr="00803C52" w14:paraId="04FEDCBA" w14:textId="77777777" w:rsidTr="004A3EE9">
        <w:tc>
          <w:tcPr>
            <w:tcW w:w="3116" w:type="dxa"/>
          </w:tcPr>
          <w:p w14:paraId="07452845" w14:textId="77777777" w:rsidR="00E24318" w:rsidRPr="00803C52" w:rsidRDefault="00E24318" w:rsidP="004A3EE9">
            <w:pPr>
              <w:rPr>
                <w:color w:val="auto"/>
                <w:lang w:val="en-GB"/>
              </w:rPr>
            </w:pPr>
          </w:p>
        </w:tc>
        <w:tc>
          <w:tcPr>
            <w:tcW w:w="3117" w:type="dxa"/>
          </w:tcPr>
          <w:p w14:paraId="03269DB6" w14:textId="77777777" w:rsidR="00E24318" w:rsidRPr="00803C52" w:rsidRDefault="00E24318" w:rsidP="004A3EE9">
            <w:pPr>
              <w:rPr>
                <w:color w:val="auto"/>
                <w:lang w:val="en-GB"/>
              </w:rPr>
            </w:pPr>
          </w:p>
        </w:tc>
        <w:tc>
          <w:tcPr>
            <w:tcW w:w="3117" w:type="dxa"/>
          </w:tcPr>
          <w:p w14:paraId="7B7CFCE5" w14:textId="77777777" w:rsidR="00E24318" w:rsidRPr="00803C52" w:rsidRDefault="00E24318" w:rsidP="004A3EE9">
            <w:pPr>
              <w:rPr>
                <w:color w:val="auto"/>
                <w:lang w:val="en-GB"/>
              </w:rPr>
            </w:pPr>
          </w:p>
        </w:tc>
      </w:tr>
      <w:tr w:rsidR="00E24318" w:rsidRPr="00803C52" w14:paraId="52C39D49" w14:textId="77777777" w:rsidTr="004A3EE9">
        <w:tc>
          <w:tcPr>
            <w:tcW w:w="3116" w:type="dxa"/>
          </w:tcPr>
          <w:p w14:paraId="4066759B" w14:textId="77777777" w:rsidR="00E24318" w:rsidRPr="00803C52" w:rsidRDefault="00E24318" w:rsidP="004A3EE9">
            <w:pPr>
              <w:rPr>
                <w:color w:val="auto"/>
                <w:lang w:val="en-GB"/>
              </w:rPr>
            </w:pPr>
          </w:p>
        </w:tc>
        <w:tc>
          <w:tcPr>
            <w:tcW w:w="3117" w:type="dxa"/>
          </w:tcPr>
          <w:p w14:paraId="35BA9154" w14:textId="77777777" w:rsidR="00E24318" w:rsidRPr="00803C52" w:rsidRDefault="00E24318" w:rsidP="004A3EE9">
            <w:pPr>
              <w:rPr>
                <w:color w:val="auto"/>
                <w:lang w:val="en-GB"/>
              </w:rPr>
            </w:pPr>
          </w:p>
        </w:tc>
        <w:tc>
          <w:tcPr>
            <w:tcW w:w="3117" w:type="dxa"/>
          </w:tcPr>
          <w:p w14:paraId="51660B12" w14:textId="77777777" w:rsidR="00E24318" w:rsidRPr="00803C52" w:rsidRDefault="00E24318" w:rsidP="004A3EE9">
            <w:pPr>
              <w:rPr>
                <w:color w:val="auto"/>
                <w:lang w:val="en-GB"/>
              </w:rPr>
            </w:pPr>
          </w:p>
        </w:tc>
      </w:tr>
      <w:tr w:rsidR="00E24318" w:rsidRPr="00803C52" w14:paraId="43D63114" w14:textId="77777777" w:rsidTr="004A3EE9">
        <w:tc>
          <w:tcPr>
            <w:tcW w:w="3116" w:type="dxa"/>
          </w:tcPr>
          <w:p w14:paraId="3575DB01" w14:textId="77777777" w:rsidR="00E24318" w:rsidRPr="00803C52" w:rsidRDefault="00E24318" w:rsidP="004A3EE9">
            <w:pPr>
              <w:rPr>
                <w:color w:val="auto"/>
                <w:lang w:val="en-GB"/>
              </w:rPr>
            </w:pPr>
          </w:p>
        </w:tc>
        <w:tc>
          <w:tcPr>
            <w:tcW w:w="3117" w:type="dxa"/>
          </w:tcPr>
          <w:p w14:paraId="055F74E8" w14:textId="77777777" w:rsidR="00E24318" w:rsidRPr="00803C52" w:rsidRDefault="00E24318" w:rsidP="004A3EE9">
            <w:pPr>
              <w:rPr>
                <w:color w:val="auto"/>
                <w:lang w:val="en-GB"/>
              </w:rPr>
            </w:pPr>
          </w:p>
        </w:tc>
        <w:tc>
          <w:tcPr>
            <w:tcW w:w="3117" w:type="dxa"/>
          </w:tcPr>
          <w:p w14:paraId="3A149CF5" w14:textId="77777777" w:rsidR="00E24318" w:rsidRPr="00803C52" w:rsidRDefault="00E24318" w:rsidP="004A3EE9">
            <w:pPr>
              <w:rPr>
                <w:color w:val="auto"/>
                <w:lang w:val="en-GB"/>
              </w:rPr>
            </w:pPr>
          </w:p>
        </w:tc>
      </w:tr>
    </w:tbl>
    <w:p w14:paraId="0C74BAF7" w14:textId="0EBDE8BA" w:rsidR="00620EA8" w:rsidRPr="00115061" w:rsidRDefault="001E1EA6" w:rsidP="00620EA8">
      <w:pPr>
        <w:pStyle w:val="Heading3"/>
        <w:rPr>
          <w:lang w:val="en-GB"/>
        </w:rPr>
      </w:pPr>
      <w:bookmarkStart w:id="46" w:name="_Toc131069934"/>
      <w:r>
        <w:rPr>
          <w:lang w:val="en-GB"/>
        </w:rPr>
        <w:t xml:space="preserve">SPP </w:t>
      </w:r>
      <w:r w:rsidR="00834129" w:rsidRPr="00115061">
        <w:rPr>
          <w:lang w:val="en-GB"/>
        </w:rPr>
        <w:t>Indicator 12.</w:t>
      </w:r>
      <w:r w:rsidR="0027404E">
        <w:rPr>
          <w:lang w:val="en-GB"/>
        </w:rPr>
        <w:t xml:space="preserve"> </w:t>
      </w:r>
      <w:r w:rsidR="00620EA8" w:rsidRPr="00115061">
        <w:rPr>
          <w:lang w:val="en-GB"/>
        </w:rPr>
        <w:t>The country has effective control and audit systems</w:t>
      </w:r>
      <w:r>
        <w:rPr>
          <w:lang w:val="en-GB"/>
        </w:rPr>
        <w:t xml:space="preserve"> that cover sustainability in</w:t>
      </w:r>
      <w:r w:rsidR="007D03D4">
        <w:rPr>
          <w:lang w:val="en-GB"/>
        </w:rPr>
        <w:t xml:space="preserve"> public</w:t>
      </w:r>
      <w:r>
        <w:rPr>
          <w:lang w:val="en-GB"/>
        </w:rPr>
        <w:t xml:space="preserve"> procurement</w:t>
      </w:r>
      <w:bookmarkEnd w:id="46"/>
    </w:p>
    <w:p w14:paraId="0C74BAFA" w14:textId="3EEBA618" w:rsidR="00620EA8" w:rsidRDefault="007D03D4" w:rsidP="00620EA8">
      <w:pPr>
        <w:rPr>
          <w:rFonts w:cstheme="minorHAnsi"/>
          <w:lang w:val="en-GB"/>
        </w:rPr>
      </w:pPr>
      <w:r w:rsidRPr="00D92DFC">
        <w:rPr>
          <w:rFonts w:cstheme="minorHAnsi"/>
          <w:lang w:val="en-GB"/>
        </w:rPr>
        <w:t xml:space="preserve">This indicator seeks to verify that the country’s internal and external control framework covers SPP and that auditors have the required capacities to appropriately address sustainability in internal and external audits. </w:t>
      </w:r>
    </w:p>
    <w:p w14:paraId="714FAC06" w14:textId="77777777" w:rsidR="007D03D4" w:rsidRPr="007D03D4" w:rsidRDefault="007D03D4" w:rsidP="00620EA8">
      <w:pPr>
        <w:rPr>
          <w:rFonts w:cstheme="minorHAnsi"/>
          <w:lang w:val="en-GB"/>
        </w:rPr>
      </w:pPr>
    </w:p>
    <w:p w14:paraId="0ED39DB6" w14:textId="77777777" w:rsidR="00E24318" w:rsidRPr="00803C52" w:rsidRDefault="00E24318" w:rsidP="00E24318">
      <w:pPr>
        <w:pStyle w:val="ListParagraph"/>
        <w:numPr>
          <w:ilvl w:val="0"/>
          <w:numId w:val="2"/>
        </w:numPr>
        <w:rPr>
          <w:b/>
          <w:color w:val="auto"/>
          <w:lang w:val="en-GB"/>
        </w:rPr>
      </w:pPr>
      <w:r w:rsidRPr="00803C52">
        <w:rPr>
          <w:b/>
          <w:color w:val="auto"/>
          <w:lang w:val="en-GB"/>
        </w:rPr>
        <w:t>Synthesis of the indicator</w:t>
      </w:r>
    </w:p>
    <w:p w14:paraId="6756177F" w14:textId="77777777" w:rsidR="00E24318" w:rsidRPr="00803C52" w:rsidRDefault="00E24318" w:rsidP="00E24318">
      <w:pPr>
        <w:ind w:left="360"/>
        <w:rPr>
          <w:b/>
          <w:color w:val="auto"/>
          <w:lang w:val="en-GB"/>
        </w:rPr>
      </w:pPr>
      <w:r w:rsidRPr="00803C52">
        <w:rPr>
          <w:b/>
          <w:color w:val="auto"/>
          <w:lang w:val="en-GB"/>
        </w:rPr>
        <w:t>…</w:t>
      </w:r>
    </w:p>
    <w:p w14:paraId="6CD04ECE" w14:textId="77777777" w:rsidR="00E24318" w:rsidRPr="00803C52" w:rsidRDefault="00E24318" w:rsidP="00E24318">
      <w:pPr>
        <w:pStyle w:val="ListParagraph"/>
        <w:numPr>
          <w:ilvl w:val="0"/>
          <w:numId w:val="2"/>
        </w:numPr>
        <w:rPr>
          <w:b/>
          <w:color w:val="auto"/>
          <w:lang w:val="en-GB"/>
        </w:rPr>
      </w:pPr>
      <w:r w:rsidRPr="00803C52">
        <w:rPr>
          <w:b/>
          <w:color w:val="auto"/>
          <w:lang w:val="en-GB"/>
        </w:rPr>
        <w:lastRenderedPageBreak/>
        <w:t>Findings</w:t>
      </w:r>
    </w:p>
    <w:p w14:paraId="0E6C35B7" w14:textId="77777777" w:rsidR="00E24318" w:rsidRPr="00803C52" w:rsidRDefault="00E24318" w:rsidP="00E24318">
      <w:pPr>
        <w:ind w:firstLine="360"/>
        <w:rPr>
          <w:color w:val="auto"/>
          <w:lang w:val="en-GB"/>
        </w:rPr>
      </w:pPr>
      <w:r w:rsidRPr="00803C52">
        <w:rPr>
          <w:color w:val="auto"/>
          <w:lang w:val="en-GB"/>
        </w:rPr>
        <w:t>…</w:t>
      </w:r>
    </w:p>
    <w:p w14:paraId="68557123" w14:textId="0A82C1BC" w:rsidR="00E24318" w:rsidRPr="00803C52" w:rsidRDefault="000B10EE" w:rsidP="00E24318">
      <w:pPr>
        <w:pStyle w:val="ListParagraph"/>
        <w:numPr>
          <w:ilvl w:val="0"/>
          <w:numId w:val="2"/>
        </w:numPr>
        <w:rPr>
          <w:b/>
          <w:color w:val="auto"/>
          <w:lang w:val="en-GB"/>
        </w:rPr>
      </w:pPr>
      <w:r>
        <w:rPr>
          <w:b/>
          <w:color w:val="auto"/>
          <w:lang w:val="en-GB"/>
        </w:rPr>
        <w:t xml:space="preserve">Gaps </w:t>
      </w:r>
    </w:p>
    <w:p w14:paraId="30E24CBE" w14:textId="77777777" w:rsidR="00E24318" w:rsidRPr="00803C52" w:rsidRDefault="00E24318" w:rsidP="00E24318">
      <w:pPr>
        <w:ind w:firstLine="360"/>
        <w:rPr>
          <w:color w:val="auto"/>
          <w:lang w:val="en-GB"/>
        </w:rPr>
      </w:pPr>
      <w:r w:rsidRPr="00803C52">
        <w:rPr>
          <w:color w:val="auto"/>
          <w:lang w:val="en-GB"/>
        </w:rPr>
        <w:t>…</w:t>
      </w:r>
    </w:p>
    <w:p w14:paraId="74A6E69E" w14:textId="77777777" w:rsidR="00E24318" w:rsidRPr="00803C52" w:rsidRDefault="00E24318" w:rsidP="00E24318">
      <w:pPr>
        <w:pStyle w:val="ListParagraph"/>
        <w:numPr>
          <w:ilvl w:val="0"/>
          <w:numId w:val="2"/>
        </w:numPr>
        <w:rPr>
          <w:b/>
          <w:color w:val="auto"/>
          <w:lang w:val="en-GB"/>
        </w:rPr>
      </w:pPr>
      <w:r w:rsidRPr="00803C52">
        <w:rPr>
          <w:b/>
          <w:color w:val="auto"/>
          <w:lang w:val="en-GB"/>
        </w:rPr>
        <w:t>Recommendations</w:t>
      </w:r>
    </w:p>
    <w:p w14:paraId="41EA342F" w14:textId="77777777" w:rsidR="00E24318" w:rsidRPr="00803C52" w:rsidRDefault="00E24318" w:rsidP="00E24318">
      <w:pPr>
        <w:ind w:firstLine="360"/>
        <w:rPr>
          <w:color w:val="auto"/>
          <w:lang w:val="en-GB"/>
        </w:rPr>
      </w:pPr>
      <w:r w:rsidRPr="00803C52">
        <w:rPr>
          <w:color w:val="auto"/>
          <w:lang w:val="en-GB"/>
        </w:rPr>
        <w:t>…</w:t>
      </w:r>
    </w:p>
    <w:p w14:paraId="50E0C16B" w14:textId="77777777" w:rsidR="00E24318" w:rsidRPr="00803C52" w:rsidRDefault="00E24318" w:rsidP="00E24318">
      <w:pPr>
        <w:rPr>
          <w:color w:val="auto"/>
          <w:lang w:val="en-GB"/>
        </w:rPr>
      </w:pPr>
    </w:p>
    <w:p w14:paraId="5969179C" w14:textId="6619F738" w:rsidR="00E24318" w:rsidRPr="00803C52" w:rsidRDefault="00E24318" w:rsidP="00E24318">
      <w:pPr>
        <w:rPr>
          <w:b/>
          <w:bCs/>
          <w:color w:val="auto"/>
          <w:lang w:val="en-GB"/>
        </w:rPr>
      </w:pPr>
      <w:r w:rsidRPr="00803C52">
        <w:rPr>
          <w:b/>
          <w:bCs/>
          <w:color w:val="auto"/>
          <w:lang w:val="en-GB"/>
        </w:rPr>
        <w:t xml:space="preserve">Summary of substantive gaps and recommendations of </w:t>
      </w:r>
      <w:r w:rsidR="001E1EA6">
        <w:rPr>
          <w:b/>
          <w:bCs/>
          <w:color w:val="auto"/>
          <w:lang w:val="en-GB"/>
        </w:rPr>
        <w:t xml:space="preserve">SPP </w:t>
      </w:r>
      <w:r w:rsidRPr="00803C52">
        <w:rPr>
          <w:b/>
          <w:bCs/>
          <w:color w:val="auto"/>
          <w:lang w:val="en-GB"/>
        </w:rPr>
        <w:t>Indicator 1</w:t>
      </w:r>
      <w:r w:rsidR="003D749C">
        <w:rPr>
          <w:b/>
          <w:bCs/>
          <w:color w:val="auto"/>
          <w:lang w:val="en-GB"/>
        </w:rPr>
        <w:t>2</w:t>
      </w:r>
    </w:p>
    <w:tbl>
      <w:tblPr>
        <w:tblStyle w:val="TableGrid"/>
        <w:tblW w:w="0" w:type="auto"/>
        <w:tblLook w:val="04A0" w:firstRow="1" w:lastRow="0" w:firstColumn="1" w:lastColumn="0" w:noHBand="0" w:noVBand="1"/>
      </w:tblPr>
      <w:tblGrid>
        <w:gridCol w:w="3116"/>
        <w:gridCol w:w="3117"/>
        <w:gridCol w:w="3117"/>
      </w:tblGrid>
      <w:tr w:rsidR="00E24318" w:rsidRPr="00803C52" w14:paraId="021BAAFF" w14:textId="77777777" w:rsidTr="004A3EE9">
        <w:tc>
          <w:tcPr>
            <w:tcW w:w="3116" w:type="dxa"/>
            <w:shd w:val="clear" w:color="auto" w:fill="DADADA" w:themeFill="background2" w:themeFillShade="E6"/>
          </w:tcPr>
          <w:p w14:paraId="2FBBB189" w14:textId="77777777" w:rsidR="00E24318" w:rsidRPr="00803C52" w:rsidRDefault="00E24318" w:rsidP="004A3EE9">
            <w:pPr>
              <w:rPr>
                <w:b/>
                <w:bCs/>
                <w:color w:val="auto"/>
                <w:lang w:val="en-GB"/>
              </w:rPr>
            </w:pPr>
            <w:r w:rsidRPr="00803C52">
              <w:rPr>
                <w:b/>
                <w:bCs/>
                <w:color w:val="auto"/>
                <w:lang w:val="en-GB"/>
              </w:rPr>
              <w:t>Substantive gap</w:t>
            </w:r>
          </w:p>
        </w:tc>
        <w:tc>
          <w:tcPr>
            <w:tcW w:w="3117" w:type="dxa"/>
            <w:shd w:val="clear" w:color="auto" w:fill="DADADA" w:themeFill="background2" w:themeFillShade="E6"/>
          </w:tcPr>
          <w:p w14:paraId="4E96A3E5" w14:textId="77777777" w:rsidR="00E24318" w:rsidRPr="00803C52" w:rsidRDefault="00E24318" w:rsidP="004A3EE9">
            <w:pPr>
              <w:rPr>
                <w:b/>
                <w:bCs/>
                <w:color w:val="auto"/>
                <w:lang w:val="en-GB"/>
              </w:rPr>
            </w:pPr>
            <w:r w:rsidRPr="00803C52">
              <w:rPr>
                <w:b/>
                <w:bCs/>
                <w:color w:val="auto"/>
                <w:lang w:val="en-GB"/>
              </w:rPr>
              <w:t>Risk classification and red flags</w:t>
            </w:r>
          </w:p>
        </w:tc>
        <w:tc>
          <w:tcPr>
            <w:tcW w:w="3117" w:type="dxa"/>
            <w:shd w:val="clear" w:color="auto" w:fill="DADADA" w:themeFill="background2" w:themeFillShade="E6"/>
          </w:tcPr>
          <w:p w14:paraId="041A5AD7" w14:textId="77777777" w:rsidR="00E24318" w:rsidRPr="00803C52" w:rsidRDefault="00E24318" w:rsidP="004A3EE9">
            <w:pPr>
              <w:rPr>
                <w:b/>
                <w:bCs/>
                <w:color w:val="auto"/>
                <w:lang w:val="en-GB"/>
              </w:rPr>
            </w:pPr>
            <w:r w:rsidRPr="00803C52">
              <w:rPr>
                <w:b/>
                <w:bCs/>
                <w:color w:val="auto"/>
                <w:lang w:val="en-GB"/>
              </w:rPr>
              <w:t>Recommendations</w:t>
            </w:r>
          </w:p>
        </w:tc>
      </w:tr>
      <w:tr w:rsidR="00E24318" w:rsidRPr="00803C52" w14:paraId="1052D7A3" w14:textId="77777777" w:rsidTr="004A3EE9">
        <w:tc>
          <w:tcPr>
            <w:tcW w:w="3116" w:type="dxa"/>
          </w:tcPr>
          <w:p w14:paraId="7A7BB7A6" w14:textId="77777777" w:rsidR="00E24318" w:rsidRPr="00803C52" w:rsidRDefault="00E24318" w:rsidP="004A3EE9">
            <w:pPr>
              <w:rPr>
                <w:color w:val="auto"/>
                <w:lang w:val="en-GB"/>
              </w:rPr>
            </w:pPr>
          </w:p>
        </w:tc>
        <w:tc>
          <w:tcPr>
            <w:tcW w:w="3117" w:type="dxa"/>
          </w:tcPr>
          <w:p w14:paraId="7741524A" w14:textId="77777777" w:rsidR="00E24318" w:rsidRPr="00803C52" w:rsidRDefault="00E24318" w:rsidP="004A3EE9">
            <w:pPr>
              <w:rPr>
                <w:color w:val="auto"/>
                <w:lang w:val="en-GB"/>
              </w:rPr>
            </w:pPr>
          </w:p>
        </w:tc>
        <w:tc>
          <w:tcPr>
            <w:tcW w:w="3117" w:type="dxa"/>
          </w:tcPr>
          <w:p w14:paraId="1FFEE2E3" w14:textId="77777777" w:rsidR="00E24318" w:rsidRPr="00803C52" w:rsidRDefault="00E24318" w:rsidP="004A3EE9">
            <w:pPr>
              <w:rPr>
                <w:color w:val="auto"/>
                <w:lang w:val="en-GB"/>
              </w:rPr>
            </w:pPr>
          </w:p>
        </w:tc>
      </w:tr>
      <w:tr w:rsidR="00E24318" w:rsidRPr="00803C52" w14:paraId="0CC99B80" w14:textId="77777777" w:rsidTr="004A3EE9">
        <w:tc>
          <w:tcPr>
            <w:tcW w:w="3116" w:type="dxa"/>
          </w:tcPr>
          <w:p w14:paraId="55275265" w14:textId="77777777" w:rsidR="00E24318" w:rsidRPr="00803C52" w:rsidRDefault="00E24318" w:rsidP="004A3EE9">
            <w:pPr>
              <w:rPr>
                <w:color w:val="auto"/>
                <w:lang w:val="en-GB"/>
              </w:rPr>
            </w:pPr>
          </w:p>
        </w:tc>
        <w:tc>
          <w:tcPr>
            <w:tcW w:w="3117" w:type="dxa"/>
          </w:tcPr>
          <w:p w14:paraId="6090BFC9" w14:textId="77777777" w:rsidR="00E24318" w:rsidRPr="00803C52" w:rsidRDefault="00E24318" w:rsidP="004A3EE9">
            <w:pPr>
              <w:rPr>
                <w:color w:val="auto"/>
                <w:lang w:val="en-GB"/>
              </w:rPr>
            </w:pPr>
          </w:p>
        </w:tc>
        <w:tc>
          <w:tcPr>
            <w:tcW w:w="3117" w:type="dxa"/>
          </w:tcPr>
          <w:p w14:paraId="2C1A6CB8" w14:textId="77777777" w:rsidR="00E24318" w:rsidRPr="00803C52" w:rsidRDefault="00E24318" w:rsidP="004A3EE9">
            <w:pPr>
              <w:rPr>
                <w:color w:val="auto"/>
                <w:lang w:val="en-GB"/>
              </w:rPr>
            </w:pPr>
          </w:p>
        </w:tc>
      </w:tr>
      <w:tr w:rsidR="00E24318" w:rsidRPr="00803C52" w14:paraId="7AA15D9F" w14:textId="77777777" w:rsidTr="004A3EE9">
        <w:tc>
          <w:tcPr>
            <w:tcW w:w="3116" w:type="dxa"/>
          </w:tcPr>
          <w:p w14:paraId="2D5F2A02" w14:textId="77777777" w:rsidR="00E24318" w:rsidRPr="00803C52" w:rsidRDefault="00E24318" w:rsidP="004A3EE9">
            <w:pPr>
              <w:rPr>
                <w:color w:val="auto"/>
                <w:lang w:val="en-GB"/>
              </w:rPr>
            </w:pPr>
          </w:p>
        </w:tc>
        <w:tc>
          <w:tcPr>
            <w:tcW w:w="3117" w:type="dxa"/>
          </w:tcPr>
          <w:p w14:paraId="36DB6485" w14:textId="77777777" w:rsidR="00E24318" w:rsidRPr="00803C52" w:rsidRDefault="00E24318" w:rsidP="004A3EE9">
            <w:pPr>
              <w:rPr>
                <w:color w:val="auto"/>
                <w:lang w:val="en-GB"/>
              </w:rPr>
            </w:pPr>
          </w:p>
        </w:tc>
        <w:tc>
          <w:tcPr>
            <w:tcW w:w="3117" w:type="dxa"/>
          </w:tcPr>
          <w:p w14:paraId="19AC1B55" w14:textId="77777777" w:rsidR="00E24318" w:rsidRPr="00803C52" w:rsidRDefault="00E24318" w:rsidP="004A3EE9">
            <w:pPr>
              <w:rPr>
                <w:color w:val="auto"/>
                <w:lang w:val="en-GB"/>
              </w:rPr>
            </w:pPr>
          </w:p>
        </w:tc>
      </w:tr>
      <w:tr w:rsidR="00E24318" w:rsidRPr="00803C52" w14:paraId="11B759D9" w14:textId="77777777" w:rsidTr="004A3EE9">
        <w:tc>
          <w:tcPr>
            <w:tcW w:w="3116" w:type="dxa"/>
          </w:tcPr>
          <w:p w14:paraId="1B91A37C" w14:textId="77777777" w:rsidR="00E24318" w:rsidRPr="00803C52" w:rsidRDefault="00E24318" w:rsidP="004A3EE9">
            <w:pPr>
              <w:rPr>
                <w:color w:val="auto"/>
                <w:lang w:val="en-GB"/>
              </w:rPr>
            </w:pPr>
          </w:p>
        </w:tc>
        <w:tc>
          <w:tcPr>
            <w:tcW w:w="3117" w:type="dxa"/>
          </w:tcPr>
          <w:p w14:paraId="3D39964D" w14:textId="77777777" w:rsidR="00E24318" w:rsidRPr="00803C52" w:rsidRDefault="00E24318" w:rsidP="004A3EE9">
            <w:pPr>
              <w:rPr>
                <w:color w:val="auto"/>
                <w:lang w:val="en-GB"/>
              </w:rPr>
            </w:pPr>
          </w:p>
        </w:tc>
        <w:tc>
          <w:tcPr>
            <w:tcW w:w="3117" w:type="dxa"/>
          </w:tcPr>
          <w:p w14:paraId="6547E209" w14:textId="77777777" w:rsidR="00E24318" w:rsidRPr="00803C52" w:rsidRDefault="00E24318" w:rsidP="004A3EE9">
            <w:pPr>
              <w:rPr>
                <w:color w:val="auto"/>
                <w:lang w:val="en-GB"/>
              </w:rPr>
            </w:pPr>
          </w:p>
        </w:tc>
      </w:tr>
    </w:tbl>
    <w:p w14:paraId="0C74BB12" w14:textId="77777777" w:rsidR="00620EA8" w:rsidRPr="00115061" w:rsidRDefault="00620EA8" w:rsidP="00620EA8">
      <w:pPr>
        <w:rPr>
          <w:lang w:val="en-GB"/>
        </w:rPr>
      </w:pPr>
    </w:p>
    <w:p w14:paraId="0C74BB13" w14:textId="77777777" w:rsidR="0053036B" w:rsidRPr="00115061" w:rsidRDefault="0053036B" w:rsidP="0053036B">
      <w:pPr>
        <w:pStyle w:val="Heading1"/>
        <w:rPr>
          <w:lang w:val="en-GB"/>
        </w:rPr>
      </w:pPr>
      <w:bookmarkStart w:id="47" w:name="_Toc131069935"/>
      <w:r w:rsidRPr="00115061">
        <w:rPr>
          <w:lang w:val="en-GB"/>
        </w:rPr>
        <w:t>4. Consolidated Recommendations</w:t>
      </w:r>
      <w:bookmarkEnd w:id="47"/>
    </w:p>
    <w:p w14:paraId="0C74BB14" w14:textId="5084F9EC" w:rsidR="0053036B" w:rsidRPr="00115061" w:rsidRDefault="003A2345" w:rsidP="0053036B">
      <w:pPr>
        <w:tabs>
          <w:tab w:val="left" w:pos="2565"/>
        </w:tabs>
        <w:rPr>
          <w:b/>
          <w:bCs/>
          <w:lang w:val="en-GB"/>
        </w:rPr>
      </w:pPr>
      <w:commentRangeStart w:id="48"/>
      <w:r>
        <w:rPr>
          <w:b/>
          <w:bCs/>
          <w:lang w:val="en-GB"/>
        </w:rPr>
        <w:t>…</w:t>
      </w:r>
      <w:commentRangeEnd w:id="48"/>
      <w:r>
        <w:rPr>
          <w:rStyle w:val="CommentReference"/>
        </w:rPr>
        <w:commentReference w:id="48"/>
      </w:r>
    </w:p>
    <w:p w14:paraId="0C74BB15" w14:textId="36929A35" w:rsidR="0053036B" w:rsidRDefault="0053036B" w:rsidP="0053036B">
      <w:pPr>
        <w:pStyle w:val="Heading1"/>
        <w:rPr>
          <w:lang w:val="en-GB"/>
        </w:rPr>
      </w:pPr>
      <w:bookmarkStart w:id="49" w:name="_Toc131069936"/>
      <w:r w:rsidRPr="00115061">
        <w:rPr>
          <w:lang w:val="en-GB"/>
        </w:rPr>
        <w:t>5. Strategic Planning</w:t>
      </w:r>
      <w:bookmarkEnd w:id="49"/>
    </w:p>
    <w:p w14:paraId="3132BA52" w14:textId="6324B202" w:rsidR="003A2345" w:rsidRDefault="003A2345" w:rsidP="003A2345">
      <w:pPr>
        <w:rPr>
          <w:lang w:val="en-GB"/>
        </w:rPr>
      </w:pPr>
      <w:commentRangeStart w:id="50"/>
      <w:r>
        <w:rPr>
          <w:lang w:val="en-GB"/>
        </w:rPr>
        <w:t>…</w:t>
      </w:r>
      <w:commentRangeEnd w:id="50"/>
      <w:r w:rsidR="00CF5BBB">
        <w:rPr>
          <w:rStyle w:val="CommentReference"/>
        </w:rPr>
        <w:commentReference w:id="50"/>
      </w:r>
    </w:p>
    <w:tbl>
      <w:tblPr>
        <w:tblStyle w:val="TableGrid"/>
        <w:tblW w:w="0" w:type="auto"/>
        <w:tblLook w:val="04A0" w:firstRow="1" w:lastRow="0" w:firstColumn="1" w:lastColumn="0" w:noHBand="0" w:noVBand="1"/>
      </w:tblPr>
      <w:tblGrid>
        <w:gridCol w:w="4390"/>
        <w:gridCol w:w="2409"/>
        <w:gridCol w:w="2551"/>
      </w:tblGrid>
      <w:tr w:rsidR="00FE2851" w:rsidRPr="00803C52" w14:paraId="4B380E75" w14:textId="77777777" w:rsidTr="00CF5BBB">
        <w:tc>
          <w:tcPr>
            <w:tcW w:w="4390" w:type="dxa"/>
            <w:shd w:val="clear" w:color="auto" w:fill="DADADA" w:themeFill="background2" w:themeFillShade="E6"/>
          </w:tcPr>
          <w:p w14:paraId="25251E88" w14:textId="08F67B16" w:rsidR="00FE2851" w:rsidRPr="00803C52" w:rsidRDefault="00FE2851" w:rsidP="004A3EE9">
            <w:pPr>
              <w:rPr>
                <w:b/>
                <w:bCs/>
                <w:color w:val="auto"/>
                <w:lang w:val="en-GB"/>
              </w:rPr>
            </w:pPr>
            <w:r>
              <w:rPr>
                <w:b/>
                <w:bCs/>
                <w:color w:val="auto"/>
                <w:lang w:val="en-GB"/>
              </w:rPr>
              <w:t>Proposed action</w:t>
            </w:r>
          </w:p>
        </w:tc>
        <w:tc>
          <w:tcPr>
            <w:tcW w:w="2409" w:type="dxa"/>
            <w:shd w:val="clear" w:color="auto" w:fill="DADADA" w:themeFill="background2" w:themeFillShade="E6"/>
          </w:tcPr>
          <w:p w14:paraId="1C111376" w14:textId="2C76B4AC" w:rsidR="00FE2851" w:rsidRPr="00803C52" w:rsidRDefault="00FE2851" w:rsidP="004A3EE9">
            <w:pPr>
              <w:rPr>
                <w:b/>
                <w:bCs/>
                <w:color w:val="auto"/>
                <w:lang w:val="en-GB"/>
              </w:rPr>
            </w:pPr>
            <w:r>
              <w:rPr>
                <w:b/>
                <w:bCs/>
                <w:color w:val="auto"/>
                <w:lang w:val="en-GB"/>
              </w:rPr>
              <w:t>Timeline</w:t>
            </w:r>
          </w:p>
        </w:tc>
        <w:tc>
          <w:tcPr>
            <w:tcW w:w="2551" w:type="dxa"/>
            <w:shd w:val="clear" w:color="auto" w:fill="DADADA" w:themeFill="background2" w:themeFillShade="E6"/>
          </w:tcPr>
          <w:p w14:paraId="5624575A" w14:textId="529399D6" w:rsidR="00FE2851" w:rsidRPr="00803C52" w:rsidRDefault="00FE2851" w:rsidP="004A3EE9">
            <w:pPr>
              <w:rPr>
                <w:b/>
                <w:bCs/>
                <w:color w:val="auto"/>
                <w:lang w:val="en-GB"/>
              </w:rPr>
            </w:pPr>
            <w:r>
              <w:rPr>
                <w:b/>
                <w:bCs/>
                <w:color w:val="auto"/>
                <w:lang w:val="en-GB"/>
              </w:rPr>
              <w:t>Responsible institutions</w:t>
            </w:r>
          </w:p>
        </w:tc>
      </w:tr>
      <w:tr w:rsidR="00FE2851" w:rsidRPr="00803C52" w14:paraId="57535AFA" w14:textId="77777777" w:rsidTr="00CF5BBB">
        <w:tc>
          <w:tcPr>
            <w:tcW w:w="4390" w:type="dxa"/>
          </w:tcPr>
          <w:p w14:paraId="408F7486" w14:textId="77777777" w:rsidR="00FE2851" w:rsidRPr="00803C52" w:rsidRDefault="00FE2851" w:rsidP="004A3EE9">
            <w:pPr>
              <w:rPr>
                <w:color w:val="auto"/>
                <w:lang w:val="en-GB"/>
              </w:rPr>
            </w:pPr>
          </w:p>
        </w:tc>
        <w:tc>
          <w:tcPr>
            <w:tcW w:w="2409" w:type="dxa"/>
          </w:tcPr>
          <w:p w14:paraId="5A76003C" w14:textId="77777777" w:rsidR="00FE2851" w:rsidRPr="00803C52" w:rsidRDefault="00FE2851" w:rsidP="004A3EE9">
            <w:pPr>
              <w:rPr>
                <w:color w:val="auto"/>
                <w:lang w:val="en-GB"/>
              </w:rPr>
            </w:pPr>
          </w:p>
        </w:tc>
        <w:tc>
          <w:tcPr>
            <w:tcW w:w="2551" w:type="dxa"/>
          </w:tcPr>
          <w:p w14:paraId="7BF3E98A" w14:textId="77777777" w:rsidR="00FE2851" w:rsidRPr="00803C52" w:rsidRDefault="00FE2851" w:rsidP="004A3EE9">
            <w:pPr>
              <w:rPr>
                <w:color w:val="auto"/>
                <w:lang w:val="en-GB"/>
              </w:rPr>
            </w:pPr>
          </w:p>
        </w:tc>
      </w:tr>
      <w:tr w:rsidR="00CF5BBB" w:rsidRPr="00803C52" w14:paraId="1419FC53" w14:textId="77777777" w:rsidTr="00CF5BBB">
        <w:tc>
          <w:tcPr>
            <w:tcW w:w="4390" w:type="dxa"/>
          </w:tcPr>
          <w:p w14:paraId="7C9D8F0E" w14:textId="77777777" w:rsidR="00CF5BBB" w:rsidRPr="00803C52" w:rsidRDefault="00CF5BBB" w:rsidP="004A3EE9">
            <w:pPr>
              <w:rPr>
                <w:color w:val="auto"/>
                <w:lang w:val="en-GB"/>
              </w:rPr>
            </w:pPr>
          </w:p>
        </w:tc>
        <w:tc>
          <w:tcPr>
            <w:tcW w:w="2409" w:type="dxa"/>
          </w:tcPr>
          <w:p w14:paraId="4386003A" w14:textId="77777777" w:rsidR="00CF5BBB" w:rsidRPr="00803C52" w:rsidRDefault="00CF5BBB" w:rsidP="004A3EE9">
            <w:pPr>
              <w:rPr>
                <w:color w:val="auto"/>
                <w:lang w:val="en-GB"/>
              </w:rPr>
            </w:pPr>
          </w:p>
        </w:tc>
        <w:tc>
          <w:tcPr>
            <w:tcW w:w="2551" w:type="dxa"/>
          </w:tcPr>
          <w:p w14:paraId="06C37988" w14:textId="77777777" w:rsidR="00CF5BBB" w:rsidRPr="00803C52" w:rsidRDefault="00CF5BBB" w:rsidP="004A3EE9">
            <w:pPr>
              <w:rPr>
                <w:color w:val="auto"/>
                <w:lang w:val="en-GB"/>
              </w:rPr>
            </w:pPr>
          </w:p>
        </w:tc>
      </w:tr>
      <w:tr w:rsidR="00CF5BBB" w:rsidRPr="00803C52" w14:paraId="76974BA5" w14:textId="77777777" w:rsidTr="00CF5BBB">
        <w:tc>
          <w:tcPr>
            <w:tcW w:w="4390" w:type="dxa"/>
          </w:tcPr>
          <w:p w14:paraId="3118086B" w14:textId="77777777" w:rsidR="00CF5BBB" w:rsidRPr="00803C52" w:rsidRDefault="00CF5BBB" w:rsidP="004A3EE9">
            <w:pPr>
              <w:rPr>
                <w:color w:val="auto"/>
                <w:lang w:val="en-GB"/>
              </w:rPr>
            </w:pPr>
          </w:p>
        </w:tc>
        <w:tc>
          <w:tcPr>
            <w:tcW w:w="2409" w:type="dxa"/>
          </w:tcPr>
          <w:p w14:paraId="0207C552" w14:textId="77777777" w:rsidR="00CF5BBB" w:rsidRPr="00803C52" w:rsidRDefault="00CF5BBB" w:rsidP="004A3EE9">
            <w:pPr>
              <w:rPr>
                <w:color w:val="auto"/>
                <w:lang w:val="en-GB"/>
              </w:rPr>
            </w:pPr>
          </w:p>
        </w:tc>
        <w:tc>
          <w:tcPr>
            <w:tcW w:w="2551" w:type="dxa"/>
          </w:tcPr>
          <w:p w14:paraId="7F298319" w14:textId="77777777" w:rsidR="00CF5BBB" w:rsidRPr="00803C52" w:rsidRDefault="00CF5BBB" w:rsidP="004A3EE9">
            <w:pPr>
              <w:rPr>
                <w:color w:val="auto"/>
                <w:lang w:val="en-GB"/>
              </w:rPr>
            </w:pPr>
          </w:p>
        </w:tc>
      </w:tr>
      <w:tr w:rsidR="00CF5BBB" w:rsidRPr="00803C52" w14:paraId="5D118FA3" w14:textId="77777777" w:rsidTr="00CF5BBB">
        <w:tc>
          <w:tcPr>
            <w:tcW w:w="4390" w:type="dxa"/>
          </w:tcPr>
          <w:p w14:paraId="50CC410A" w14:textId="77777777" w:rsidR="00CF5BBB" w:rsidRPr="00803C52" w:rsidRDefault="00CF5BBB" w:rsidP="004A3EE9">
            <w:pPr>
              <w:rPr>
                <w:color w:val="auto"/>
                <w:lang w:val="en-GB"/>
              </w:rPr>
            </w:pPr>
          </w:p>
        </w:tc>
        <w:tc>
          <w:tcPr>
            <w:tcW w:w="2409" w:type="dxa"/>
          </w:tcPr>
          <w:p w14:paraId="46E7EC5B" w14:textId="77777777" w:rsidR="00CF5BBB" w:rsidRPr="00803C52" w:rsidRDefault="00CF5BBB" w:rsidP="004A3EE9">
            <w:pPr>
              <w:rPr>
                <w:color w:val="auto"/>
                <w:lang w:val="en-GB"/>
              </w:rPr>
            </w:pPr>
          </w:p>
        </w:tc>
        <w:tc>
          <w:tcPr>
            <w:tcW w:w="2551" w:type="dxa"/>
          </w:tcPr>
          <w:p w14:paraId="4A634316" w14:textId="77777777" w:rsidR="00CF5BBB" w:rsidRPr="00803C52" w:rsidRDefault="00CF5BBB" w:rsidP="004A3EE9">
            <w:pPr>
              <w:rPr>
                <w:color w:val="auto"/>
                <w:lang w:val="en-GB"/>
              </w:rPr>
            </w:pPr>
          </w:p>
        </w:tc>
      </w:tr>
      <w:tr w:rsidR="00CF5BBB" w:rsidRPr="00803C52" w14:paraId="5E50855B" w14:textId="77777777" w:rsidTr="00CF5BBB">
        <w:tc>
          <w:tcPr>
            <w:tcW w:w="4390" w:type="dxa"/>
          </w:tcPr>
          <w:p w14:paraId="21A81536" w14:textId="77777777" w:rsidR="00CF5BBB" w:rsidRPr="00803C52" w:rsidRDefault="00CF5BBB" w:rsidP="004A3EE9">
            <w:pPr>
              <w:rPr>
                <w:color w:val="auto"/>
                <w:lang w:val="en-GB"/>
              </w:rPr>
            </w:pPr>
          </w:p>
        </w:tc>
        <w:tc>
          <w:tcPr>
            <w:tcW w:w="2409" w:type="dxa"/>
          </w:tcPr>
          <w:p w14:paraId="48428BDD" w14:textId="77777777" w:rsidR="00CF5BBB" w:rsidRPr="00803C52" w:rsidRDefault="00CF5BBB" w:rsidP="004A3EE9">
            <w:pPr>
              <w:rPr>
                <w:color w:val="auto"/>
                <w:lang w:val="en-GB"/>
              </w:rPr>
            </w:pPr>
          </w:p>
        </w:tc>
        <w:tc>
          <w:tcPr>
            <w:tcW w:w="2551" w:type="dxa"/>
          </w:tcPr>
          <w:p w14:paraId="3BFC6F8F" w14:textId="77777777" w:rsidR="00CF5BBB" w:rsidRPr="00803C52" w:rsidRDefault="00CF5BBB" w:rsidP="004A3EE9">
            <w:pPr>
              <w:rPr>
                <w:color w:val="auto"/>
                <w:lang w:val="en-GB"/>
              </w:rPr>
            </w:pPr>
          </w:p>
        </w:tc>
      </w:tr>
    </w:tbl>
    <w:p w14:paraId="11CDF462" w14:textId="77777777" w:rsidR="00FE2851" w:rsidRPr="003A2345" w:rsidRDefault="00FE2851" w:rsidP="003A2345">
      <w:pPr>
        <w:rPr>
          <w:lang w:val="en-GB"/>
        </w:rPr>
      </w:pPr>
    </w:p>
    <w:p w14:paraId="0C74BB17" w14:textId="40F70D6A" w:rsidR="0053036B" w:rsidRPr="00115061" w:rsidRDefault="0053036B" w:rsidP="0053036B">
      <w:pPr>
        <w:pStyle w:val="Heading1"/>
        <w:rPr>
          <w:lang w:val="en-GB"/>
        </w:rPr>
      </w:pPr>
      <w:bookmarkStart w:id="51" w:name="_Toc131069937"/>
      <w:r w:rsidRPr="00115061">
        <w:rPr>
          <w:lang w:val="en-GB"/>
        </w:rPr>
        <w:t>6.  Validation</w:t>
      </w:r>
      <w:bookmarkEnd w:id="51"/>
    </w:p>
    <w:p w14:paraId="0C74BB18" w14:textId="73B6C3BF" w:rsidR="0053036B" w:rsidRDefault="003A2345" w:rsidP="00620EA8">
      <w:pPr>
        <w:rPr>
          <w:lang w:val="en-GB"/>
        </w:rPr>
      </w:pPr>
      <w:commentRangeStart w:id="52"/>
      <w:r>
        <w:rPr>
          <w:lang w:val="en-GB"/>
        </w:rPr>
        <w:t>…</w:t>
      </w:r>
      <w:commentRangeEnd w:id="52"/>
      <w:r>
        <w:rPr>
          <w:rStyle w:val="CommentReference"/>
        </w:rPr>
        <w:commentReference w:id="52"/>
      </w:r>
    </w:p>
    <w:p w14:paraId="45806CD9" w14:textId="77777777" w:rsidR="00785E65" w:rsidRPr="00115061" w:rsidRDefault="00785E65" w:rsidP="00620EA8">
      <w:pPr>
        <w:rPr>
          <w:lang w:val="en-GB"/>
        </w:rPr>
      </w:pPr>
    </w:p>
    <w:p w14:paraId="0C74BB28" w14:textId="180145EE" w:rsidR="009719C4" w:rsidRPr="00115061" w:rsidRDefault="009719C4" w:rsidP="00785E65">
      <w:pPr>
        <w:pStyle w:val="Heading1"/>
        <w:rPr>
          <w:lang w:val="en-GB"/>
        </w:rPr>
      </w:pPr>
      <w:bookmarkStart w:id="53" w:name="_Toc131069938"/>
      <w:r w:rsidRPr="00115061">
        <w:rPr>
          <w:lang w:val="en-GB"/>
        </w:rPr>
        <w:lastRenderedPageBreak/>
        <w:t>Annex</w:t>
      </w:r>
      <w:r w:rsidR="00817EDD" w:rsidRPr="00115061">
        <w:rPr>
          <w:lang w:val="en-GB"/>
        </w:rPr>
        <w:t>es/Appendices</w:t>
      </w:r>
      <w:bookmarkEnd w:id="53"/>
    </w:p>
    <w:p w14:paraId="0C74BB29" w14:textId="22503415" w:rsidR="009719C4" w:rsidRDefault="003A2345" w:rsidP="00620EA8">
      <w:pPr>
        <w:rPr>
          <w:lang w:val="en-GB"/>
        </w:rPr>
      </w:pPr>
      <w:commentRangeStart w:id="54"/>
      <w:r>
        <w:rPr>
          <w:lang w:val="en-GB"/>
        </w:rPr>
        <w:t>…</w:t>
      </w:r>
      <w:commentRangeEnd w:id="54"/>
      <w:r>
        <w:rPr>
          <w:rStyle w:val="CommentReference"/>
        </w:rPr>
        <w:commentReference w:id="54"/>
      </w:r>
    </w:p>
    <w:p w14:paraId="79EAD335" w14:textId="77777777" w:rsidR="00785E65" w:rsidRPr="00115061" w:rsidRDefault="00785E65" w:rsidP="00620EA8">
      <w:pPr>
        <w:rPr>
          <w:lang w:val="en-GB"/>
        </w:rPr>
      </w:pPr>
    </w:p>
    <w:sectPr w:rsidR="00785E65" w:rsidRPr="00115061" w:rsidSect="001D4B1B">
      <w:footerReference w:type="default" r:id="rId19"/>
      <w:type w:val="continuous"/>
      <w:pgSz w:w="12240" w:h="15840"/>
      <w:pgMar w:top="1440" w:right="1440" w:bottom="1440" w:left="1440" w:header="680" w:footer="720" w:gutter="0"/>
      <w:pgNumType w:start="0"/>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NAGOS Nicolas, GOV/IPP" w:date="2022-11-30T15:31:00Z" w:initials="PNG">
    <w:p w14:paraId="7CE1C305" w14:textId="77777777" w:rsidR="007C767F" w:rsidRDefault="007C767F">
      <w:pPr>
        <w:pStyle w:val="CommentText"/>
        <w:rPr>
          <w:rStyle w:val="CommentReference"/>
        </w:rPr>
      </w:pPr>
      <w:r>
        <w:rPr>
          <w:rStyle w:val="CommentReference"/>
        </w:rPr>
        <w:annotationRef/>
      </w:r>
      <w:r w:rsidR="002E3607">
        <w:rPr>
          <w:rStyle w:val="CommentReference"/>
        </w:rPr>
        <w:t xml:space="preserve">Text in this page </w:t>
      </w:r>
      <w:r w:rsidR="009E4D64">
        <w:rPr>
          <w:rStyle w:val="CommentReference"/>
        </w:rPr>
        <w:t>should be replaced with</w:t>
      </w:r>
      <w:r w:rsidR="00D9382D">
        <w:rPr>
          <w:rStyle w:val="CommentReference"/>
        </w:rPr>
        <w:t>:</w:t>
      </w:r>
      <w:r w:rsidR="009E4D64">
        <w:rPr>
          <w:rStyle w:val="CommentReference"/>
        </w:rPr>
        <w:t xml:space="preserve"> </w:t>
      </w:r>
      <w:r w:rsidR="00D9382D">
        <w:rPr>
          <w:rStyle w:val="CommentReference"/>
        </w:rPr>
        <w:t xml:space="preserve">ASSESSMENT OF </w:t>
      </w:r>
      <w:r w:rsidR="00741465">
        <w:rPr>
          <w:rStyle w:val="CommentReference"/>
        </w:rPr>
        <w:t>[COUNTRY] PROCUREMENT SYSTEM</w:t>
      </w:r>
    </w:p>
    <w:p w14:paraId="486D112C" w14:textId="2C22F4D9" w:rsidR="00741465" w:rsidRDefault="00741465">
      <w:pPr>
        <w:pStyle w:val="CommentText"/>
      </w:pPr>
      <w:r>
        <w:rPr>
          <w:rStyle w:val="CommentReference"/>
        </w:rPr>
        <w:t>[YEAR]</w:t>
      </w:r>
    </w:p>
  </w:comment>
  <w:comment w:id="1" w:author="PENAGOS Nicolas, GOV/IPP" w:date="2022-08-17T15:11:00Z" w:initials="PNG">
    <w:p w14:paraId="2BC0DC03" w14:textId="6605CF1E" w:rsidR="007C5D94" w:rsidRPr="007C5D94" w:rsidRDefault="007C5D94">
      <w:pPr>
        <w:pStyle w:val="CommentText"/>
        <w:rPr>
          <w:lang w:val="en-GB"/>
        </w:rPr>
      </w:pPr>
      <w:r>
        <w:rPr>
          <w:rStyle w:val="CommentReference"/>
        </w:rPr>
        <w:annotationRef/>
      </w:r>
      <w:r>
        <w:rPr>
          <w:lang w:val="en-GB"/>
        </w:rPr>
        <w:t xml:space="preserve">Comments in this document are meant to provide additional guidance to assessors and must be deleted from the report. </w:t>
      </w:r>
    </w:p>
  </w:comment>
  <w:comment w:id="2" w:author="GROOT Jeppe, GOV/IPP" w:date="2022-09-28T13:51:00Z" w:initials="GJG">
    <w:p w14:paraId="500FC97B" w14:textId="77777777" w:rsidR="006A026C" w:rsidRDefault="006A026C">
      <w:pPr>
        <w:pStyle w:val="CommentText"/>
      </w:pPr>
      <w:r>
        <w:rPr>
          <w:rStyle w:val="CommentReference"/>
        </w:rPr>
        <w:annotationRef/>
      </w:r>
      <w:r>
        <w:t xml:space="preserve">This is a mandatory template. </w:t>
      </w:r>
    </w:p>
    <w:p w14:paraId="166D8E8B" w14:textId="77777777" w:rsidR="006A026C" w:rsidRDefault="006A026C">
      <w:pPr>
        <w:pStyle w:val="CommentText"/>
      </w:pPr>
    </w:p>
    <w:p w14:paraId="60672993" w14:textId="77777777" w:rsidR="006A026C" w:rsidRDefault="006A026C">
      <w:pPr>
        <w:pStyle w:val="CommentText"/>
      </w:pPr>
      <w:r>
        <w:t xml:space="preserve">All assessment reports must follow the overall structure of the template and include the content listed. </w:t>
      </w:r>
    </w:p>
    <w:p w14:paraId="19711BE6" w14:textId="77777777" w:rsidR="006A026C" w:rsidRDefault="006A026C">
      <w:pPr>
        <w:pStyle w:val="CommentText"/>
      </w:pPr>
    </w:p>
    <w:p w14:paraId="10B81DEA" w14:textId="77777777" w:rsidR="006A026C" w:rsidRDefault="006A026C">
      <w:pPr>
        <w:pStyle w:val="CommentText"/>
      </w:pPr>
      <w:r>
        <w:t>Apart from this, authors are free to adapt the style of the prose itself to their specific context. This includes:</w:t>
      </w:r>
    </w:p>
    <w:p w14:paraId="452FECB5" w14:textId="77777777" w:rsidR="006A026C" w:rsidRDefault="006A026C">
      <w:pPr>
        <w:pStyle w:val="CommentText"/>
      </w:pPr>
    </w:p>
    <w:p w14:paraId="5DAF5031" w14:textId="77777777" w:rsidR="006A026C" w:rsidRDefault="006A026C" w:rsidP="006A026C">
      <w:pPr>
        <w:pStyle w:val="CommentText"/>
        <w:numPr>
          <w:ilvl w:val="0"/>
          <w:numId w:val="13"/>
        </w:numPr>
      </w:pPr>
      <w:r>
        <w:t xml:space="preserve"> Technical terms (e.g. annex/appendix, e-Procurement/e-government procurement)</w:t>
      </w:r>
    </w:p>
    <w:p w14:paraId="57C34DA1" w14:textId="77777777" w:rsidR="006A026C" w:rsidRDefault="006A026C" w:rsidP="006A026C">
      <w:pPr>
        <w:pStyle w:val="CommentText"/>
        <w:numPr>
          <w:ilvl w:val="0"/>
          <w:numId w:val="13"/>
        </w:numPr>
      </w:pPr>
      <w:r>
        <w:t xml:space="preserve"> Language style (e.g. British v. American English)</w:t>
      </w:r>
    </w:p>
    <w:p w14:paraId="38790822" w14:textId="77777777" w:rsidR="006A026C" w:rsidRDefault="006A026C" w:rsidP="006A026C">
      <w:pPr>
        <w:pStyle w:val="CommentText"/>
        <w:numPr>
          <w:ilvl w:val="0"/>
          <w:numId w:val="13"/>
        </w:numPr>
      </w:pPr>
      <w:r>
        <w:t xml:space="preserve"> Reference style (footnotes and bibliography)</w:t>
      </w:r>
    </w:p>
    <w:p w14:paraId="4603E97F" w14:textId="77777777" w:rsidR="006A026C" w:rsidRDefault="006A026C" w:rsidP="006A026C">
      <w:pPr>
        <w:pStyle w:val="CommentText"/>
      </w:pPr>
    </w:p>
    <w:p w14:paraId="4ADADF97" w14:textId="15057FFF" w:rsidR="006A026C" w:rsidRDefault="006A026C" w:rsidP="006A026C">
      <w:pPr>
        <w:pStyle w:val="CommentText"/>
      </w:pPr>
      <w:r>
        <w:t xml:space="preserve">Regardless of the choices made, the approach should be harmonized across the report. </w:t>
      </w:r>
    </w:p>
  </w:comment>
  <w:comment w:id="5" w:author="PENAGOS Nicolas, GOV/IPP" w:date="2022-08-16T17:20:00Z" w:initials="PNG">
    <w:p w14:paraId="132A5CD4" w14:textId="7F0EED45" w:rsidR="00FE79EF" w:rsidRDefault="00FE79EF">
      <w:pPr>
        <w:pStyle w:val="CommentText"/>
      </w:pPr>
      <w:r>
        <w:rPr>
          <w:rStyle w:val="CommentReference"/>
        </w:rPr>
        <w:annotationRef/>
      </w:r>
      <w:r w:rsidR="007C5D94">
        <w:t xml:space="preserve">Additional context information relevant for readers may be included in this section, such as currency, exchange rate, fiscal year start and end dates, etc. </w:t>
      </w:r>
    </w:p>
  </w:comment>
  <w:comment w:id="7" w:author="PENAGOS Nicolas, GOV/IPP" w:date="2023-01-18T11:52:00Z" w:initials="PNG">
    <w:p w14:paraId="75893233" w14:textId="277F92DB" w:rsidR="00FC70DC" w:rsidRDefault="00FC70DC" w:rsidP="00FC70DC">
      <w:pPr>
        <w:pStyle w:val="CommentText"/>
      </w:pPr>
      <w:r>
        <w:rPr>
          <w:rStyle w:val="CommentReference"/>
        </w:rPr>
        <w:annotationRef/>
      </w:r>
      <w:r>
        <w:t xml:space="preserve">The executive summary should include: </w:t>
      </w:r>
    </w:p>
    <w:p w14:paraId="2B57CC8F" w14:textId="77777777" w:rsidR="00FC70DC" w:rsidRDefault="00FC70DC" w:rsidP="00FC70DC">
      <w:pPr>
        <w:pStyle w:val="CommentText"/>
      </w:pPr>
    </w:p>
    <w:p w14:paraId="624F5181" w14:textId="77777777" w:rsidR="00FC70DC" w:rsidRDefault="00FC70DC" w:rsidP="00FC70DC">
      <w:pPr>
        <w:pStyle w:val="ListParagraph"/>
        <w:numPr>
          <w:ilvl w:val="0"/>
          <w:numId w:val="13"/>
        </w:numPr>
        <w:rPr>
          <w:lang w:val="en-GB"/>
        </w:rPr>
      </w:pPr>
      <w:r>
        <w:rPr>
          <w:lang w:val="en-GB"/>
        </w:rPr>
        <w:t xml:space="preserve"> </w:t>
      </w:r>
      <w:r w:rsidRPr="00FE70DF">
        <w:rPr>
          <w:lang w:val="en-GB"/>
        </w:rPr>
        <w:t>Background on the assessment</w:t>
      </w:r>
    </w:p>
    <w:p w14:paraId="17F6AD9D" w14:textId="77777777" w:rsidR="00FC70DC" w:rsidRDefault="00FC70DC" w:rsidP="00FC70DC">
      <w:pPr>
        <w:pStyle w:val="ListParagraph"/>
        <w:numPr>
          <w:ilvl w:val="0"/>
          <w:numId w:val="13"/>
        </w:numPr>
        <w:rPr>
          <w:lang w:val="en-GB"/>
        </w:rPr>
      </w:pPr>
      <w:r>
        <w:rPr>
          <w:lang w:val="en-GB"/>
        </w:rPr>
        <w:t xml:space="preserve"> </w:t>
      </w:r>
      <w:r w:rsidRPr="00FE70DF">
        <w:rPr>
          <w:lang w:val="en-GB"/>
        </w:rPr>
        <w:t>Country context</w:t>
      </w:r>
      <w:r>
        <w:rPr>
          <w:lang w:val="en-GB"/>
        </w:rPr>
        <w:t xml:space="preserve"> </w:t>
      </w:r>
    </w:p>
    <w:p w14:paraId="6D6F1B27" w14:textId="77777777" w:rsidR="00FC70DC" w:rsidRDefault="00FC70DC" w:rsidP="00FC70DC">
      <w:pPr>
        <w:pStyle w:val="ListParagraph"/>
        <w:numPr>
          <w:ilvl w:val="0"/>
          <w:numId w:val="13"/>
        </w:numPr>
        <w:rPr>
          <w:lang w:val="en-GB"/>
        </w:rPr>
      </w:pPr>
      <w:r>
        <w:rPr>
          <w:lang w:val="en-GB"/>
        </w:rPr>
        <w:t xml:space="preserve"> </w:t>
      </w:r>
      <w:r w:rsidRPr="00FE70DF">
        <w:rPr>
          <w:lang w:val="en-GB"/>
        </w:rPr>
        <w:t>Main findings of assessment results incl. key recommendations</w:t>
      </w:r>
      <w:r>
        <w:rPr>
          <w:lang w:val="en-GB"/>
        </w:rPr>
        <w:t xml:space="preserve"> </w:t>
      </w:r>
    </w:p>
    <w:p w14:paraId="5A718D12" w14:textId="77777777" w:rsidR="00FC70DC" w:rsidRDefault="00FC70DC" w:rsidP="00FC70DC">
      <w:pPr>
        <w:pStyle w:val="ListParagraph"/>
        <w:numPr>
          <w:ilvl w:val="0"/>
          <w:numId w:val="13"/>
        </w:numPr>
        <w:rPr>
          <w:lang w:val="en-GB"/>
        </w:rPr>
      </w:pPr>
      <w:r>
        <w:rPr>
          <w:lang w:val="en-GB"/>
        </w:rPr>
        <w:t xml:space="preserve"> </w:t>
      </w:r>
      <w:r w:rsidRPr="00FE70DF">
        <w:rPr>
          <w:lang w:val="en-GB"/>
        </w:rPr>
        <w:t>Process of validation</w:t>
      </w:r>
      <w:r>
        <w:rPr>
          <w:lang w:val="en-GB"/>
        </w:rPr>
        <w:t xml:space="preserve"> </w:t>
      </w:r>
    </w:p>
    <w:p w14:paraId="513DC694" w14:textId="77777777" w:rsidR="00FC70DC" w:rsidRPr="00FE70DF" w:rsidRDefault="00FC70DC" w:rsidP="00FC70DC">
      <w:pPr>
        <w:pStyle w:val="ListParagraph"/>
        <w:numPr>
          <w:ilvl w:val="0"/>
          <w:numId w:val="13"/>
        </w:numPr>
        <w:rPr>
          <w:lang w:val="en-GB"/>
        </w:rPr>
      </w:pPr>
      <w:r>
        <w:rPr>
          <w:lang w:val="en-GB"/>
        </w:rPr>
        <w:t xml:space="preserve"> </w:t>
      </w:r>
      <w:r w:rsidRPr="00FE70DF">
        <w:rPr>
          <w:lang w:val="en-GB"/>
        </w:rPr>
        <w:t>Action plan, if developed as part of the assessment</w:t>
      </w:r>
    </w:p>
    <w:p w14:paraId="49F7E9D7" w14:textId="77777777" w:rsidR="00FC70DC" w:rsidRPr="00FE70DF" w:rsidRDefault="00FC70DC" w:rsidP="00FC70DC">
      <w:pPr>
        <w:pStyle w:val="CommentText"/>
        <w:rPr>
          <w:lang w:val="en-GB"/>
        </w:rPr>
      </w:pPr>
    </w:p>
    <w:p w14:paraId="46D2C149" w14:textId="77777777" w:rsidR="00FC70DC" w:rsidRDefault="00FC70DC" w:rsidP="00FC70DC">
      <w:pPr>
        <w:pStyle w:val="CommentText"/>
      </w:pPr>
    </w:p>
    <w:p w14:paraId="1E4DE1BE" w14:textId="77777777" w:rsidR="00FC70DC" w:rsidRDefault="00FC70DC" w:rsidP="00FC70DC">
      <w:pPr>
        <w:pStyle w:val="CommentText"/>
      </w:pPr>
      <w:r>
        <w:t xml:space="preserve">The executive summary should target decision-makers and should thus present the most important information as succinctly as possible (just a few pages long) in a streamlined and integrated manner. </w:t>
      </w:r>
    </w:p>
    <w:p w14:paraId="2CD9EFCB" w14:textId="77777777" w:rsidR="00FC70DC" w:rsidRDefault="00FC70DC" w:rsidP="00FC70DC">
      <w:pPr>
        <w:pStyle w:val="CommentText"/>
      </w:pPr>
    </w:p>
    <w:p w14:paraId="549F83F4" w14:textId="3FD11A4F" w:rsidR="00FC70DC" w:rsidRDefault="00FC70DC" w:rsidP="00FC70DC">
      <w:pPr>
        <w:pStyle w:val="CommentText"/>
      </w:pPr>
      <w:r>
        <w:t>Assessors should bear in mind that the most detailed information is provided in the indicator matrix. That information is synthesized into the report. From the report, it should be further distilled in the executive summary.</w:t>
      </w:r>
    </w:p>
  </w:comment>
  <w:comment w:id="9" w:author="PENAGOS Nicolas, GOV/IPP" w:date="2022-08-16T17:14:00Z" w:initials="PNG">
    <w:p w14:paraId="5482687C" w14:textId="0CC46177" w:rsidR="00817EDD" w:rsidRDefault="00817EDD">
      <w:pPr>
        <w:pStyle w:val="CommentText"/>
      </w:pPr>
      <w:r>
        <w:rPr>
          <w:rStyle w:val="CommentReference"/>
        </w:rPr>
        <w:annotationRef/>
      </w:r>
      <w:r>
        <w:t xml:space="preserve">Guidance on gaps, risks and red flags is found in </w:t>
      </w:r>
      <w:hyperlink r:id="rId1" w:history="1">
        <w:r w:rsidRPr="002773C5">
          <w:rPr>
            <w:rStyle w:val="Hyperlink"/>
          </w:rPr>
          <w:t>https://www.mapsinitiative.org/methodology/templates-guidance/</w:t>
        </w:r>
      </w:hyperlink>
      <w:r>
        <w:t xml:space="preserve"> </w:t>
      </w:r>
    </w:p>
  </w:comment>
  <w:comment w:id="10" w:author="GROOT Jeppe, GOV/IPP" w:date="2022-09-28T17:08:00Z" w:initials="GJG">
    <w:p w14:paraId="09954055" w14:textId="37AA24F6" w:rsidR="007B1A8F" w:rsidRDefault="007B1A8F">
      <w:pPr>
        <w:pStyle w:val="CommentText"/>
      </w:pPr>
      <w:r>
        <w:rPr>
          <w:rStyle w:val="CommentReference"/>
        </w:rPr>
        <w:annotationRef/>
      </w:r>
      <w:r>
        <w:t xml:space="preserve">This formatting is meant to increase accessibility for colour-blind users. </w:t>
      </w:r>
      <w:r w:rsidR="009425E9">
        <w:t xml:space="preserve">Assessors should mark with an X the </w:t>
      </w:r>
      <w:r w:rsidR="009578E2">
        <w:t>level of compliance of each sub-indicator.</w:t>
      </w:r>
    </w:p>
  </w:comment>
  <w:comment w:id="13" w:author="GROOT Jeppe, GOV/IPP" w:date="2022-09-28T17:02:00Z" w:initials="GJG">
    <w:p w14:paraId="16D18362" w14:textId="2F14296A" w:rsidR="00355CE9" w:rsidRDefault="00355CE9" w:rsidP="00355CE9">
      <w:pPr>
        <w:rPr>
          <w:lang w:val="en-GB"/>
        </w:rPr>
      </w:pPr>
      <w:r>
        <w:rPr>
          <w:rStyle w:val="CommentReference"/>
        </w:rPr>
        <w:annotationRef/>
      </w:r>
      <w:r>
        <w:t xml:space="preserve">The introduction should include </w:t>
      </w:r>
      <w:r w:rsidR="00494645" w:rsidRPr="00115061">
        <w:rPr>
          <w:lang w:val="en-GB"/>
        </w:rPr>
        <w:t>background</w:t>
      </w:r>
      <w:r w:rsidRPr="00115061">
        <w:rPr>
          <w:lang w:val="en-GB"/>
        </w:rPr>
        <w:t xml:space="preserve"> o</w:t>
      </w:r>
      <w:r>
        <w:rPr>
          <w:lang w:val="en-GB"/>
        </w:rPr>
        <w:t>n</w:t>
      </w:r>
      <w:r w:rsidRPr="00115061">
        <w:rPr>
          <w:lang w:val="en-GB"/>
        </w:rPr>
        <w:t xml:space="preserve"> the assessment</w:t>
      </w:r>
      <w:r>
        <w:rPr>
          <w:lang w:val="en-GB"/>
        </w:rPr>
        <w:t xml:space="preserve"> in brief:</w:t>
      </w:r>
    </w:p>
    <w:p w14:paraId="7789C647" w14:textId="77777777" w:rsidR="00355CE9" w:rsidRDefault="00355CE9" w:rsidP="00355CE9">
      <w:pPr>
        <w:rPr>
          <w:lang w:val="en-GB"/>
        </w:rPr>
      </w:pPr>
    </w:p>
    <w:p w14:paraId="11993B41" w14:textId="5C33DBCA" w:rsidR="00355CE9" w:rsidRDefault="00355CE9" w:rsidP="00355CE9">
      <w:pPr>
        <w:pStyle w:val="ListParagraph"/>
        <w:numPr>
          <w:ilvl w:val="0"/>
          <w:numId w:val="13"/>
        </w:numPr>
        <w:rPr>
          <w:lang w:val="en-GB"/>
        </w:rPr>
      </w:pPr>
      <w:r>
        <w:rPr>
          <w:lang w:val="en-GB"/>
        </w:rPr>
        <w:t xml:space="preserve"> </w:t>
      </w:r>
      <w:r w:rsidRPr="00355CE9">
        <w:rPr>
          <w:lang w:val="en-GB"/>
        </w:rPr>
        <w:t>Context</w:t>
      </w:r>
    </w:p>
    <w:p w14:paraId="5B102932" w14:textId="77777777" w:rsidR="00355CE9" w:rsidRDefault="00355CE9" w:rsidP="00355CE9">
      <w:pPr>
        <w:pStyle w:val="ListParagraph"/>
        <w:numPr>
          <w:ilvl w:val="0"/>
          <w:numId w:val="13"/>
        </w:numPr>
        <w:rPr>
          <w:lang w:val="en-GB"/>
        </w:rPr>
      </w:pPr>
      <w:r>
        <w:rPr>
          <w:lang w:val="en-GB"/>
        </w:rPr>
        <w:t xml:space="preserve"> Objectives (specific to the context)</w:t>
      </w:r>
    </w:p>
    <w:p w14:paraId="6A6971D8" w14:textId="77777777" w:rsidR="00355CE9" w:rsidRDefault="00355CE9" w:rsidP="00355CE9">
      <w:pPr>
        <w:pStyle w:val="ListParagraph"/>
        <w:numPr>
          <w:ilvl w:val="0"/>
          <w:numId w:val="13"/>
        </w:numPr>
        <w:rPr>
          <w:lang w:val="en-GB"/>
        </w:rPr>
      </w:pPr>
      <w:r>
        <w:rPr>
          <w:lang w:val="en-GB"/>
        </w:rPr>
        <w:t xml:space="preserve"> Relevant d</w:t>
      </w:r>
      <w:r w:rsidRPr="00355CE9">
        <w:rPr>
          <w:lang w:val="en-GB"/>
        </w:rPr>
        <w:t>ates</w:t>
      </w:r>
    </w:p>
    <w:p w14:paraId="1016C885" w14:textId="6D6EAFA7" w:rsidR="00355CE9" w:rsidRDefault="00355CE9" w:rsidP="00355CE9">
      <w:pPr>
        <w:pStyle w:val="ListParagraph"/>
        <w:numPr>
          <w:ilvl w:val="0"/>
          <w:numId w:val="13"/>
        </w:numPr>
        <w:rPr>
          <w:lang w:val="en-GB"/>
        </w:rPr>
      </w:pPr>
      <w:r>
        <w:rPr>
          <w:lang w:val="en-GB"/>
        </w:rPr>
        <w:t xml:space="preserve"> Sc</w:t>
      </w:r>
      <w:r w:rsidRPr="00355CE9">
        <w:rPr>
          <w:lang w:val="en-GB"/>
        </w:rPr>
        <w:t>ope</w:t>
      </w:r>
    </w:p>
    <w:p w14:paraId="12676398" w14:textId="5E5FD9F8" w:rsidR="00355CE9" w:rsidRDefault="00355CE9" w:rsidP="00355CE9">
      <w:pPr>
        <w:pStyle w:val="ListParagraph"/>
        <w:numPr>
          <w:ilvl w:val="0"/>
          <w:numId w:val="13"/>
        </w:numPr>
        <w:rPr>
          <w:lang w:val="en-GB"/>
        </w:rPr>
      </w:pPr>
      <w:r>
        <w:rPr>
          <w:lang w:val="en-GB"/>
        </w:rPr>
        <w:t xml:space="preserve"> M</w:t>
      </w:r>
      <w:r w:rsidRPr="00355CE9">
        <w:rPr>
          <w:lang w:val="en-GB"/>
        </w:rPr>
        <w:t>ethodolog</w:t>
      </w:r>
      <w:r>
        <w:rPr>
          <w:lang w:val="en-GB"/>
        </w:rPr>
        <w:t>ical decisions</w:t>
      </w:r>
      <w:r w:rsidRPr="00355CE9">
        <w:rPr>
          <w:lang w:val="en-GB"/>
        </w:rPr>
        <w:t xml:space="preserve"> including of data selection </w:t>
      </w:r>
      <w:r>
        <w:rPr>
          <w:lang w:val="en-GB"/>
        </w:rPr>
        <w:t xml:space="preserve">(with </w:t>
      </w:r>
      <w:r w:rsidR="00F20A92">
        <w:rPr>
          <w:lang w:val="en-GB"/>
        </w:rPr>
        <w:t>reference</w:t>
      </w:r>
      <w:r>
        <w:rPr>
          <w:lang w:val="en-GB"/>
        </w:rPr>
        <w:t xml:space="preserve"> to </w:t>
      </w:r>
      <w:r w:rsidRPr="00355CE9">
        <w:rPr>
          <w:lang w:val="en-GB"/>
        </w:rPr>
        <w:t>sample cases</w:t>
      </w:r>
      <w:r>
        <w:rPr>
          <w:lang w:val="en-GB"/>
        </w:rPr>
        <w:t xml:space="preserve"> and quantitative data)</w:t>
      </w:r>
      <w:r w:rsidRPr="00355CE9">
        <w:rPr>
          <w:lang w:val="en-GB"/>
        </w:rPr>
        <w:t xml:space="preserve"> </w:t>
      </w:r>
    </w:p>
    <w:p w14:paraId="1DBDCB54" w14:textId="77777777" w:rsidR="00355CE9" w:rsidRDefault="00355CE9" w:rsidP="00355CE9">
      <w:pPr>
        <w:pStyle w:val="ListParagraph"/>
        <w:numPr>
          <w:ilvl w:val="0"/>
          <w:numId w:val="13"/>
        </w:numPr>
        <w:rPr>
          <w:lang w:val="en-GB"/>
        </w:rPr>
      </w:pPr>
      <w:r>
        <w:rPr>
          <w:lang w:val="en-GB"/>
        </w:rPr>
        <w:t xml:space="preserve"> A</w:t>
      </w:r>
      <w:r w:rsidRPr="00355CE9">
        <w:rPr>
          <w:lang w:val="en-GB"/>
        </w:rPr>
        <w:t>ssessment team</w:t>
      </w:r>
    </w:p>
    <w:p w14:paraId="5E8A3648" w14:textId="4D07983E" w:rsidR="00355CE9" w:rsidRDefault="00355CE9" w:rsidP="00355CE9">
      <w:pPr>
        <w:pStyle w:val="ListParagraph"/>
        <w:numPr>
          <w:ilvl w:val="0"/>
          <w:numId w:val="13"/>
        </w:numPr>
        <w:rPr>
          <w:lang w:val="en-GB"/>
        </w:rPr>
      </w:pPr>
      <w:r w:rsidRPr="00355CE9">
        <w:rPr>
          <w:lang w:val="en-GB"/>
        </w:rPr>
        <w:t xml:space="preserve"> </w:t>
      </w:r>
      <w:r>
        <w:rPr>
          <w:lang w:val="en-GB"/>
        </w:rPr>
        <w:t>P</w:t>
      </w:r>
      <w:r w:rsidRPr="00355CE9">
        <w:rPr>
          <w:lang w:val="en-GB"/>
        </w:rPr>
        <w:t xml:space="preserve">rocess </w:t>
      </w:r>
    </w:p>
    <w:p w14:paraId="7194D418" w14:textId="77777777" w:rsidR="00355CE9" w:rsidRDefault="00355CE9" w:rsidP="00355CE9">
      <w:pPr>
        <w:pStyle w:val="ListParagraph"/>
        <w:numPr>
          <w:ilvl w:val="0"/>
          <w:numId w:val="13"/>
        </w:numPr>
        <w:rPr>
          <w:lang w:val="en-GB"/>
        </w:rPr>
      </w:pPr>
      <w:r>
        <w:rPr>
          <w:lang w:val="en-GB"/>
        </w:rPr>
        <w:t xml:space="preserve"> Validation </w:t>
      </w:r>
    </w:p>
    <w:p w14:paraId="7914006E" w14:textId="77777777" w:rsidR="00355CE9" w:rsidRDefault="00355CE9" w:rsidP="00355CE9">
      <w:pPr>
        <w:pStyle w:val="ListParagraph"/>
        <w:numPr>
          <w:ilvl w:val="0"/>
          <w:numId w:val="13"/>
        </w:numPr>
        <w:rPr>
          <w:lang w:val="en-GB"/>
        </w:rPr>
      </w:pPr>
      <w:r>
        <w:rPr>
          <w:lang w:val="en-GB"/>
        </w:rPr>
        <w:t xml:space="preserve"> I</w:t>
      </w:r>
      <w:r w:rsidRPr="00355CE9">
        <w:rPr>
          <w:lang w:val="en-GB"/>
        </w:rPr>
        <w:t>nvolved institutions</w:t>
      </w:r>
    </w:p>
    <w:p w14:paraId="0FFA540F" w14:textId="77777777" w:rsidR="00355CE9" w:rsidRDefault="00355CE9" w:rsidP="00355CE9">
      <w:pPr>
        <w:pStyle w:val="ListParagraph"/>
        <w:numPr>
          <w:ilvl w:val="0"/>
          <w:numId w:val="13"/>
        </w:numPr>
        <w:rPr>
          <w:lang w:val="en-GB"/>
        </w:rPr>
      </w:pPr>
      <w:r>
        <w:rPr>
          <w:lang w:val="en-GB"/>
        </w:rPr>
        <w:t xml:space="preserve"> L</w:t>
      </w:r>
      <w:r w:rsidRPr="00355CE9">
        <w:rPr>
          <w:lang w:val="en-GB"/>
        </w:rPr>
        <w:t>imitations encountered in the assessment</w:t>
      </w:r>
    </w:p>
    <w:p w14:paraId="49599C4E" w14:textId="77777777" w:rsidR="00355CE9" w:rsidRDefault="00355CE9" w:rsidP="00355CE9">
      <w:pPr>
        <w:pStyle w:val="ListParagraph"/>
        <w:ind w:left="0"/>
        <w:rPr>
          <w:lang w:val="en-GB"/>
        </w:rPr>
      </w:pPr>
    </w:p>
    <w:p w14:paraId="636046DB" w14:textId="303F0EE3" w:rsidR="00355CE9" w:rsidRPr="00355CE9" w:rsidRDefault="00F20A92" w:rsidP="00355CE9">
      <w:pPr>
        <w:pStyle w:val="ListParagraph"/>
        <w:ind w:left="0"/>
        <w:rPr>
          <w:lang w:val="en-GB"/>
        </w:rPr>
      </w:pPr>
      <w:r>
        <w:rPr>
          <w:lang w:val="en-GB"/>
        </w:rPr>
        <w:t>Plus,</w:t>
      </w:r>
      <w:r w:rsidR="00355CE9" w:rsidRPr="00355CE9">
        <w:rPr>
          <w:lang w:val="en-GB"/>
        </w:rPr>
        <w:t xml:space="preserve"> </w:t>
      </w:r>
      <w:r w:rsidR="00355CE9">
        <w:rPr>
          <w:lang w:val="en-GB"/>
        </w:rPr>
        <w:t xml:space="preserve">anything else essential </w:t>
      </w:r>
      <w:r w:rsidR="00355CE9" w:rsidRPr="00355CE9">
        <w:rPr>
          <w:lang w:val="en-GB"/>
        </w:rPr>
        <w:t>for understanding the context and circumstances under which the assessment was carried out</w:t>
      </w:r>
      <w:r w:rsidR="00355CE9">
        <w:rPr>
          <w:lang w:val="en-GB"/>
        </w:rPr>
        <w:t>.</w:t>
      </w:r>
    </w:p>
    <w:p w14:paraId="6DB68654" w14:textId="7F8B2888" w:rsidR="00355CE9" w:rsidRPr="00355CE9" w:rsidRDefault="00355CE9">
      <w:pPr>
        <w:pStyle w:val="CommentText"/>
        <w:rPr>
          <w:lang w:val="en-GB"/>
        </w:rPr>
      </w:pPr>
    </w:p>
  </w:comment>
  <w:comment w:id="16" w:author="PENAGOS Nicolas, GOV/IPP" w:date="2023-03-30T18:09:00Z" w:initials="PNG">
    <w:p w14:paraId="1462F206" w14:textId="77777777" w:rsidR="004F498E" w:rsidRDefault="004F498E">
      <w:pPr>
        <w:pStyle w:val="CommentText"/>
      </w:pPr>
      <w:r>
        <w:rPr>
          <w:rStyle w:val="CommentReference"/>
        </w:rPr>
        <w:annotationRef/>
      </w:r>
      <w:r>
        <w:t xml:space="preserve">If the module is assessed in conjunction with a core assessment, this section must only be included in the first volume of the report, corresponding to the core assessment. </w:t>
      </w:r>
    </w:p>
    <w:p w14:paraId="02F5A536" w14:textId="53B933FC" w:rsidR="004F498E" w:rsidRDefault="004F498E">
      <w:pPr>
        <w:pStyle w:val="CommentText"/>
      </w:pPr>
      <w:r>
        <w:t xml:space="preserve">In case the module is used after the core assessment has been concluded, this section should only be included in the report if the assessors must add or update information about the country context. </w:t>
      </w:r>
    </w:p>
  </w:comment>
  <w:comment w:id="18" w:author="PENAGOS Nicolas, GOV/IPP" w:date="2022-11-30T15:34:00Z" w:initials="PNG">
    <w:p w14:paraId="4D1F57F7" w14:textId="77777777" w:rsidR="00741465" w:rsidRDefault="00741465" w:rsidP="00741465">
      <w:pPr>
        <w:pStyle w:val="ListParagraph"/>
        <w:ind w:left="0"/>
        <w:rPr>
          <w:lang w:val="en-GB"/>
        </w:rPr>
      </w:pPr>
      <w:r>
        <w:rPr>
          <w:rStyle w:val="CommentReference"/>
        </w:rPr>
        <w:annotationRef/>
      </w:r>
      <w:r>
        <w:rPr>
          <w:lang w:val="en-GB"/>
        </w:rPr>
        <w:t>This section includes:</w:t>
      </w:r>
    </w:p>
    <w:p w14:paraId="73B3BC12" w14:textId="0A5A814F" w:rsidR="00741465" w:rsidRPr="00115061" w:rsidRDefault="00741465" w:rsidP="00741465">
      <w:pPr>
        <w:pStyle w:val="ListParagraph"/>
        <w:numPr>
          <w:ilvl w:val="0"/>
          <w:numId w:val="4"/>
        </w:numPr>
        <w:rPr>
          <w:lang w:val="en-GB"/>
        </w:rPr>
      </w:pPr>
      <w:r w:rsidRPr="00115061">
        <w:rPr>
          <w:lang w:val="en-GB"/>
        </w:rPr>
        <w:t>economic structures (e.g. population, national income level, resources at the government’s disposal vs. debt, geographic location, geopolitical situation, main challenges for growth and development)</w:t>
      </w:r>
    </w:p>
    <w:p w14:paraId="51430722" w14:textId="77777777" w:rsidR="00741465" w:rsidRPr="00115061" w:rsidRDefault="00741465" w:rsidP="00741465">
      <w:pPr>
        <w:pStyle w:val="ListParagraph"/>
        <w:numPr>
          <w:ilvl w:val="0"/>
          <w:numId w:val="4"/>
        </w:numPr>
        <w:rPr>
          <w:lang w:val="en-GB"/>
        </w:rPr>
      </w:pPr>
      <w:r w:rsidRPr="00115061">
        <w:rPr>
          <w:lang w:val="en-GB"/>
        </w:rPr>
        <w:t>political structures, nature of the political governance system (e.g. type of government, history/legacies in the form of government, federalism vs. centralisation/roles of the national government and sub-national governments, distinctive features in the allocation of political power, marginalised groups, levels of crime and informality, aspects of fragility or conflict, level of perception of corruption, etc.)</w:t>
      </w:r>
    </w:p>
    <w:p w14:paraId="1375824A" w14:textId="77777777" w:rsidR="00741465" w:rsidRPr="00115061" w:rsidRDefault="00741465" w:rsidP="00741465">
      <w:pPr>
        <w:pStyle w:val="ListParagraph"/>
        <w:numPr>
          <w:ilvl w:val="0"/>
          <w:numId w:val="4"/>
        </w:numPr>
        <w:rPr>
          <w:lang w:val="en-GB"/>
        </w:rPr>
      </w:pPr>
      <w:r w:rsidRPr="00115061">
        <w:rPr>
          <w:lang w:val="en-GB"/>
        </w:rPr>
        <w:t>international obligations (e.g. international/regional treaties and memberships, including information on potential/pending memberships)</w:t>
      </w:r>
    </w:p>
    <w:p w14:paraId="259F4FF6" w14:textId="1E1409AE" w:rsidR="00741465" w:rsidRPr="00741465" w:rsidRDefault="00741465">
      <w:pPr>
        <w:pStyle w:val="CommentText"/>
        <w:rPr>
          <w:lang w:val="en-GB"/>
        </w:rPr>
      </w:pPr>
    </w:p>
  </w:comment>
  <w:comment w:id="20" w:author="PENAGOS Nicolas, GOV/IPP" w:date="2022-11-30T15:34:00Z" w:initials="PNG">
    <w:p w14:paraId="685E5582" w14:textId="6AC5A097" w:rsidR="00741465" w:rsidRDefault="00741465" w:rsidP="00741465">
      <w:pPr>
        <w:pStyle w:val="ListParagraph"/>
        <w:ind w:left="0"/>
        <w:rPr>
          <w:lang w:val="en-GB"/>
        </w:rPr>
      </w:pPr>
      <w:r>
        <w:rPr>
          <w:rStyle w:val="CommentReference"/>
        </w:rPr>
        <w:annotationRef/>
      </w:r>
      <w:r>
        <w:rPr>
          <w:lang w:val="en-GB"/>
        </w:rPr>
        <w:t xml:space="preserve">This section includes: </w:t>
      </w:r>
    </w:p>
    <w:p w14:paraId="7CB232E9" w14:textId="2FB9076B" w:rsidR="00741465" w:rsidRPr="00115061" w:rsidRDefault="00741465" w:rsidP="00741465">
      <w:pPr>
        <w:pStyle w:val="ListParagraph"/>
        <w:numPr>
          <w:ilvl w:val="0"/>
          <w:numId w:val="7"/>
        </w:numPr>
        <w:rPr>
          <w:lang w:val="en-GB"/>
        </w:rPr>
      </w:pPr>
      <w:r w:rsidRPr="00115061">
        <w:rPr>
          <w:lang w:val="en-GB"/>
        </w:rPr>
        <w:t>nature and scope of public procurement (e.g. procurement as a proportion of GDP/government expenditures)</w:t>
      </w:r>
    </w:p>
    <w:p w14:paraId="5B581D50" w14:textId="77777777" w:rsidR="00741465" w:rsidRPr="00115061" w:rsidRDefault="00741465" w:rsidP="00741465">
      <w:pPr>
        <w:pStyle w:val="ListParagraph"/>
        <w:numPr>
          <w:ilvl w:val="0"/>
          <w:numId w:val="7"/>
        </w:numPr>
        <w:rPr>
          <w:lang w:val="en-GB"/>
        </w:rPr>
      </w:pPr>
      <w:r w:rsidRPr="00115061">
        <w:rPr>
          <w:lang w:val="en-GB"/>
        </w:rPr>
        <w:t>key institutions (formal and informal) and their roles in operating the procurement system, including its controls</w:t>
      </w:r>
    </w:p>
    <w:p w14:paraId="5E696BE3" w14:textId="77777777" w:rsidR="00741465" w:rsidRPr="00115061" w:rsidRDefault="00741465" w:rsidP="00741465">
      <w:pPr>
        <w:pStyle w:val="ListParagraph"/>
        <w:numPr>
          <w:ilvl w:val="0"/>
          <w:numId w:val="7"/>
        </w:numPr>
        <w:rPr>
          <w:lang w:val="en-GB"/>
        </w:rPr>
      </w:pPr>
      <w:r w:rsidRPr="00115061">
        <w:rPr>
          <w:lang w:val="en-GB"/>
        </w:rPr>
        <w:t>mapping of key external stakeholders formally and informally linked to public procurement structures, their interests and avenues for engagement</w:t>
      </w:r>
    </w:p>
    <w:p w14:paraId="5F10CA81" w14:textId="0D5CDDE7" w:rsidR="00741465" w:rsidRPr="00741465" w:rsidRDefault="00741465">
      <w:pPr>
        <w:pStyle w:val="CommentText"/>
        <w:rPr>
          <w:lang w:val="en-GB"/>
        </w:rPr>
      </w:pPr>
    </w:p>
  </w:comment>
  <w:comment w:id="22" w:author="PENAGOS Nicolas, GOV/IPP" w:date="2022-11-30T15:35:00Z" w:initials="PNG">
    <w:p w14:paraId="4FC52239" w14:textId="198A079E" w:rsidR="00741465" w:rsidRDefault="00741465" w:rsidP="00741465">
      <w:pPr>
        <w:pStyle w:val="ListParagraph"/>
        <w:tabs>
          <w:tab w:val="left" w:pos="2565"/>
        </w:tabs>
        <w:ind w:left="0"/>
        <w:rPr>
          <w:lang w:val="en-GB"/>
        </w:rPr>
      </w:pPr>
      <w:r>
        <w:rPr>
          <w:rStyle w:val="CommentReference"/>
        </w:rPr>
        <w:annotationRef/>
      </w:r>
      <w:r>
        <w:rPr>
          <w:lang w:val="en-GB"/>
        </w:rPr>
        <w:t>This section includes:</w:t>
      </w:r>
    </w:p>
    <w:p w14:paraId="7AA98EF8" w14:textId="312767C8" w:rsidR="00741465" w:rsidRPr="00115061" w:rsidRDefault="00741465" w:rsidP="00741465">
      <w:pPr>
        <w:pStyle w:val="ListParagraph"/>
        <w:numPr>
          <w:ilvl w:val="0"/>
          <w:numId w:val="8"/>
        </w:numPr>
        <w:tabs>
          <w:tab w:val="left" w:pos="2565"/>
        </w:tabs>
        <w:rPr>
          <w:lang w:val="en-GB"/>
        </w:rPr>
      </w:pPr>
      <w:r w:rsidRPr="00115061">
        <w:rPr>
          <w:lang w:val="en-GB"/>
        </w:rPr>
        <w:t>general reform initiatives with a focus on issues that influence public procurement</w:t>
      </w:r>
    </w:p>
    <w:p w14:paraId="24D1071F" w14:textId="70FCE699" w:rsidR="00741465" w:rsidRPr="00741465" w:rsidRDefault="00741465" w:rsidP="00741465">
      <w:pPr>
        <w:pStyle w:val="ListParagraph"/>
        <w:numPr>
          <w:ilvl w:val="0"/>
          <w:numId w:val="8"/>
        </w:numPr>
        <w:tabs>
          <w:tab w:val="left" w:pos="2565"/>
        </w:tabs>
        <w:rPr>
          <w:lang w:val="en-GB"/>
        </w:rPr>
      </w:pPr>
      <w:r w:rsidRPr="00115061">
        <w:rPr>
          <w:lang w:val="en-GB"/>
        </w:rPr>
        <w:t>horizontal policy objectives</w:t>
      </w:r>
    </w:p>
  </w:comment>
  <w:comment w:id="24" w:author="PENAGOS Nicolas, GOV/IPP" w:date="2022-11-30T15:36:00Z" w:initials="PNG">
    <w:p w14:paraId="2628D963" w14:textId="77777777" w:rsidR="00741465" w:rsidRDefault="00741465">
      <w:pPr>
        <w:pStyle w:val="CommentText"/>
      </w:pPr>
      <w:r>
        <w:rPr>
          <w:rStyle w:val="CommentReference"/>
        </w:rPr>
        <w:annotationRef/>
      </w:r>
      <w:r>
        <w:t>This section includes:</w:t>
      </w:r>
    </w:p>
    <w:p w14:paraId="0828639D" w14:textId="77777777" w:rsidR="00741465" w:rsidRPr="00115061" w:rsidRDefault="00741465" w:rsidP="00741465">
      <w:pPr>
        <w:pStyle w:val="ListParagraph"/>
        <w:numPr>
          <w:ilvl w:val="0"/>
          <w:numId w:val="9"/>
        </w:numPr>
        <w:tabs>
          <w:tab w:val="left" w:pos="2565"/>
        </w:tabs>
        <w:rPr>
          <w:lang w:val="en-GB"/>
        </w:rPr>
      </w:pPr>
      <w:r w:rsidRPr="00115061">
        <w:rPr>
          <w:lang w:val="en-GB"/>
        </w:rPr>
        <w:t>public procurement reform in the past (brief history/legacies; lessons learned)</w:t>
      </w:r>
    </w:p>
    <w:p w14:paraId="10823DCD" w14:textId="77777777" w:rsidR="00741465" w:rsidRPr="00115061" w:rsidRDefault="00741465" w:rsidP="00741465">
      <w:pPr>
        <w:pStyle w:val="ListParagraph"/>
        <w:numPr>
          <w:ilvl w:val="0"/>
          <w:numId w:val="9"/>
        </w:numPr>
        <w:tabs>
          <w:tab w:val="left" w:pos="2565"/>
        </w:tabs>
        <w:rPr>
          <w:lang w:val="en-GB"/>
        </w:rPr>
      </w:pPr>
      <w:r w:rsidRPr="00115061">
        <w:rPr>
          <w:lang w:val="en-GB"/>
        </w:rPr>
        <w:t>public procurement priorities, policies, strategies and goals/targets, and their links with public sector/governance/other related reforms</w:t>
      </w:r>
    </w:p>
    <w:p w14:paraId="20BAF5A3" w14:textId="1720E3AA" w:rsidR="00741465" w:rsidRPr="00741465" w:rsidRDefault="00741465" w:rsidP="00741465">
      <w:pPr>
        <w:pStyle w:val="ListParagraph"/>
        <w:numPr>
          <w:ilvl w:val="0"/>
          <w:numId w:val="9"/>
        </w:numPr>
        <w:tabs>
          <w:tab w:val="left" w:pos="2565"/>
        </w:tabs>
        <w:rPr>
          <w:lang w:val="en-GB"/>
        </w:rPr>
      </w:pPr>
      <w:r w:rsidRPr="00115061">
        <w:rPr>
          <w:lang w:val="en-GB"/>
        </w:rPr>
        <w:t>incentives that can drive reforms; challenges that can impact the success of reforms</w:t>
      </w:r>
    </w:p>
  </w:comment>
  <w:comment w:id="28" w:author="PENAGOS Nicolas, GOV/IPP" w:date="2022-11-29T11:47:00Z" w:initials="PNG">
    <w:p w14:paraId="11739317" w14:textId="65FFFE36" w:rsidR="008F0BD6" w:rsidRDefault="008F0BD6">
      <w:pPr>
        <w:pStyle w:val="CommentText"/>
      </w:pPr>
      <w:r>
        <w:rPr>
          <w:rStyle w:val="CommentReference"/>
        </w:rPr>
        <w:annotationRef/>
      </w:r>
      <w:r>
        <w:t xml:space="preserve">Brief </w:t>
      </w:r>
      <w:r w:rsidR="00F548E0">
        <w:t xml:space="preserve">conclusion of the indicator, considering all the information collected at the sub-indicator level. </w:t>
      </w:r>
    </w:p>
  </w:comment>
  <w:comment w:id="29" w:author="GROOT Jeppe, GOV/IPP" w:date="2022-09-28T14:22:00Z" w:initials="GJG">
    <w:p w14:paraId="489E1CB9" w14:textId="4691DA1E" w:rsidR="00FF0AB0" w:rsidRDefault="00FF0AB0">
      <w:pPr>
        <w:pStyle w:val="CommentText"/>
      </w:pPr>
      <w:r>
        <w:rPr>
          <w:rStyle w:val="CommentReference"/>
        </w:rPr>
        <w:annotationRef/>
      </w:r>
      <w:r>
        <w:t xml:space="preserve">This section should provide a synthesis of the assessment for </w:t>
      </w:r>
      <w:r w:rsidR="005C422B">
        <w:t xml:space="preserve">all </w:t>
      </w:r>
      <w:r>
        <w:t>sub-indicator</w:t>
      </w:r>
      <w:r w:rsidR="005C422B">
        <w:t>s in the indicator</w:t>
      </w:r>
      <w:r>
        <w:t xml:space="preserve">, including both qualitative and quantitative aspects as applicable. </w:t>
      </w:r>
    </w:p>
  </w:comment>
  <w:comment w:id="30" w:author="GROOT Jeppe, GOV/IPP" w:date="2022-09-28T14:27:00Z" w:initials="GJG">
    <w:p w14:paraId="53D3AF33" w14:textId="2379FE12" w:rsidR="00FF0AB0" w:rsidRDefault="00FF0AB0">
      <w:pPr>
        <w:pStyle w:val="CommentText"/>
      </w:pPr>
      <w:r>
        <w:rPr>
          <w:rStyle w:val="CommentReference"/>
        </w:rPr>
        <w:annotationRef/>
      </w:r>
      <w:r>
        <w:t xml:space="preserve">This section should </w:t>
      </w:r>
      <w:r w:rsidR="00FD2CC0">
        <w:t>provide a synthesis of the</w:t>
      </w:r>
      <w:r>
        <w:t xml:space="preserve"> gaps identified</w:t>
      </w:r>
      <w:r w:rsidR="00970D60">
        <w:t xml:space="preserve"> in the indicator matrix</w:t>
      </w:r>
      <w:r>
        <w:t>. Substantive gaps should be clearly identified as such</w:t>
      </w:r>
      <w:r w:rsidR="00FD2CC0">
        <w:t xml:space="preserve"> and accompanied by a risk classification </w:t>
      </w:r>
      <w:r w:rsidR="00FC70DC">
        <w:t xml:space="preserve">(low/medium/high) </w:t>
      </w:r>
      <w:r w:rsidR="00FD2CC0">
        <w:t xml:space="preserve">and </w:t>
      </w:r>
      <w:r w:rsidR="00FC70DC">
        <w:t xml:space="preserve">an </w:t>
      </w:r>
      <w:r w:rsidR="00FD2CC0">
        <w:t xml:space="preserve">explanation of red flags (as applicable). </w:t>
      </w:r>
    </w:p>
  </w:comment>
  <w:comment w:id="31" w:author="GROOT Jeppe, GOV/IPP" w:date="2022-09-28T14:35:00Z" w:initials="GJG">
    <w:p w14:paraId="2427B6E1" w14:textId="2588D15F" w:rsidR="00FD2CC0" w:rsidRDefault="00FD2CC0">
      <w:pPr>
        <w:pStyle w:val="CommentText"/>
      </w:pPr>
      <w:r>
        <w:rPr>
          <w:rStyle w:val="CommentReference"/>
        </w:rPr>
        <w:annotationRef/>
      </w:r>
      <w:r>
        <w:t xml:space="preserve">This section should provide a synthesis of the recommendations proposed for the given </w:t>
      </w:r>
      <w:r w:rsidR="00C86C97">
        <w:t>i</w:t>
      </w:r>
      <w:r w:rsidR="00970D60">
        <w:t>ndicator</w:t>
      </w:r>
      <w:r w:rsidR="00C86C97">
        <w:t xml:space="preserve"> in the indicator matrix</w:t>
      </w:r>
      <w:r>
        <w:t xml:space="preserve">. </w:t>
      </w:r>
    </w:p>
  </w:comment>
  <w:comment w:id="32" w:author="PENAGOS Nicolas, GOV/IPP" w:date="2022-11-29T11:38:00Z" w:initials="PNG">
    <w:p w14:paraId="7EED2D53" w14:textId="2939A22A" w:rsidR="003F7914" w:rsidRDefault="003F7914">
      <w:pPr>
        <w:pStyle w:val="CommentText"/>
      </w:pPr>
      <w:r>
        <w:rPr>
          <w:rStyle w:val="CommentReference"/>
        </w:rPr>
        <w:annotationRef/>
      </w:r>
      <w:r>
        <w:t xml:space="preserve">Mention the </w:t>
      </w:r>
      <w:r w:rsidR="00D44A56">
        <w:t>sub-indicator that the gap refers to</w:t>
      </w:r>
      <w:r w:rsidR="00640862">
        <w:t xml:space="preserve"> and provide a brief description of the gap</w:t>
      </w:r>
      <w:r w:rsidR="00D44A56">
        <w:t xml:space="preserve">. </w:t>
      </w:r>
    </w:p>
  </w:comment>
  <w:comment w:id="48" w:author="GROOT Jeppe, GOV/IPP" w:date="2022-09-28T17:22:00Z" w:initials="GJG">
    <w:p w14:paraId="1874B02C" w14:textId="417C8429" w:rsidR="003A2345" w:rsidRDefault="003A2345">
      <w:pPr>
        <w:pStyle w:val="CommentText"/>
      </w:pPr>
      <w:r>
        <w:rPr>
          <w:rStyle w:val="CommentReference"/>
        </w:rPr>
        <w:annotationRef/>
      </w:r>
      <w:r w:rsidR="0069339E">
        <w:rPr>
          <w:lang w:val="en-GB"/>
        </w:rPr>
        <w:t xml:space="preserve">This section </w:t>
      </w:r>
      <w:r w:rsidR="00785E65">
        <w:rPr>
          <w:lang w:val="en-GB"/>
        </w:rPr>
        <w:t>shows</w:t>
      </w:r>
      <w:r w:rsidR="0069339E">
        <w:rPr>
          <w:lang w:val="en-GB"/>
        </w:rPr>
        <w:t xml:space="preserve"> in a single place all recommendations</w:t>
      </w:r>
      <w:r w:rsidR="000E1FB4">
        <w:rPr>
          <w:lang w:val="en-GB"/>
        </w:rPr>
        <w:t xml:space="preserve"> that were proposed throughout the report. </w:t>
      </w:r>
    </w:p>
  </w:comment>
  <w:comment w:id="50" w:author="PENAGOS Nicolas, GOV/IPP" w:date="2022-11-30T15:47:00Z" w:initials="PNG">
    <w:p w14:paraId="03EA778F" w14:textId="1A3F3038" w:rsidR="00CF5BBB" w:rsidRDefault="00CF5BBB">
      <w:pPr>
        <w:pStyle w:val="CommentText"/>
      </w:pPr>
      <w:r>
        <w:rPr>
          <w:rStyle w:val="CommentReference"/>
        </w:rPr>
        <w:annotationRef/>
      </w:r>
      <w:r w:rsidRPr="00115061">
        <w:rPr>
          <w:lang w:val="en-GB"/>
        </w:rPr>
        <w:t xml:space="preserve">This </w:t>
      </w:r>
      <w:r>
        <w:rPr>
          <w:lang w:val="en-GB"/>
        </w:rPr>
        <w:t>section</w:t>
      </w:r>
      <w:r w:rsidRPr="00115061">
        <w:rPr>
          <w:lang w:val="en-GB"/>
        </w:rPr>
        <w:t xml:space="preserve"> is </w:t>
      </w:r>
      <w:r>
        <w:rPr>
          <w:lang w:val="en-GB"/>
        </w:rPr>
        <w:t>used for</w:t>
      </w:r>
      <w:r w:rsidRPr="00115061">
        <w:rPr>
          <w:lang w:val="en-GB"/>
        </w:rPr>
        <w:t xml:space="preserve"> proposing an action plan </w:t>
      </w:r>
      <w:r>
        <w:rPr>
          <w:lang w:val="en-GB"/>
        </w:rPr>
        <w:t xml:space="preserve">based on the recommendations of the assessment. It should </w:t>
      </w:r>
      <w:r w:rsidR="00784011">
        <w:rPr>
          <w:lang w:val="en-GB"/>
        </w:rPr>
        <w:t>allow</w:t>
      </w:r>
      <w:r>
        <w:rPr>
          <w:lang w:val="en-GB"/>
        </w:rPr>
        <w:t xml:space="preserve"> actions</w:t>
      </w:r>
      <w:r w:rsidR="00784011">
        <w:rPr>
          <w:lang w:val="en-GB"/>
        </w:rPr>
        <w:t xml:space="preserve"> to be prioritised, and should at least include a description of the proposed actions, timeframe and responsible institutions. </w:t>
      </w:r>
      <w:r w:rsidR="00AC4445">
        <w:rPr>
          <w:lang w:val="en-GB"/>
        </w:rPr>
        <w:t xml:space="preserve">Assessors should also take </w:t>
      </w:r>
      <w:r>
        <w:rPr>
          <w:lang w:val="en-GB"/>
        </w:rPr>
        <w:t>into consideration possible risks</w:t>
      </w:r>
      <w:r w:rsidR="00AC4445">
        <w:rPr>
          <w:lang w:val="en-GB"/>
        </w:rPr>
        <w:t xml:space="preserve"> (especially those for which red flags were raised)</w:t>
      </w:r>
      <w:r>
        <w:rPr>
          <w:lang w:val="en-GB"/>
        </w:rPr>
        <w:t>, as well as required resources and envisaged outcomes</w:t>
      </w:r>
      <w:r w:rsidR="00AC4445">
        <w:rPr>
          <w:lang w:val="en-GB"/>
        </w:rPr>
        <w:t xml:space="preserve"> when designing this action plan. </w:t>
      </w:r>
    </w:p>
  </w:comment>
  <w:comment w:id="52" w:author="GROOT Jeppe, GOV/IPP" w:date="2022-09-28T17:22:00Z" w:initials="GJG">
    <w:p w14:paraId="1E1E3E3E" w14:textId="6953DFC1" w:rsidR="003A2345" w:rsidRDefault="003A2345">
      <w:pPr>
        <w:pStyle w:val="CommentText"/>
      </w:pPr>
      <w:r>
        <w:rPr>
          <w:rStyle w:val="CommentReference"/>
        </w:rPr>
        <w:annotationRef/>
      </w:r>
      <w:r>
        <w:rPr>
          <w:lang w:val="en-GB"/>
        </w:rPr>
        <w:t xml:space="preserve">This </w:t>
      </w:r>
      <w:r w:rsidR="00CF5BBB">
        <w:rPr>
          <w:lang w:val="en-GB"/>
        </w:rPr>
        <w:t>section</w:t>
      </w:r>
      <w:r>
        <w:rPr>
          <w:lang w:val="en-GB"/>
        </w:rPr>
        <w:t xml:space="preserve"> should describe v</w:t>
      </w:r>
      <w:r w:rsidRPr="00115061">
        <w:rPr>
          <w:lang w:val="en-GB"/>
        </w:rPr>
        <w:t>alidation process, disagreements regarding assessment results</w:t>
      </w:r>
      <w:r>
        <w:rPr>
          <w:lang w:val="en-GB"/>
        </w:rPr>
        <w:t xml:space="preserve"> (if applicable)</w:t>
      </w:r>
      <w:r w:rsidRPr="00115061">
        <w:rPr>
          <w:lang w:val="en-GB"/>
        </w:rPr>
        <w:t xml:space="preserve">, </w:t>
      </w:r>
      <w:r>
        <w:rPr>
          <w:lang w:val="en-GB"/>
        </w:rPr>
        <w:t>i</w:t>
      </w:r>
      <w:r w:rsidRPr="00115061">
        <w:rPr>
          <w:lang w:val="en-GB"/>
        </w:rPr>
        <w:t>nformation on MAPS Quality assurance process</w:t>
      </w:r>
      <w:r>
        <w:rPr>
          <w:lang w:val="en-GB"/>
        </w:rPr>
        <w:t xml:space="preserve"> (if comments from ATAG/the Secretariat were received and how they were dealt with).</w:t>
      </w:r>
    </w:p>
  </w:comment>
  <w:comment w:id="54" w:author="GROOT Jeppe, GOV/IPP" w:date="2022-09-28T17:18:00Z" w:initials="GJG">
    <w:p w14:paraId="4F28BC83" w14:textId="77777777" w:rsidR="003A2345" w:rsidRDefault="003A2345" w:rsidP="003A2345">
      <w:pPr>
        <w:rPr>
          <w:lang w:val="en-GB"/>
        </w:rPr>
      </w:pPr>
      <w:r>
        <w:rPr>
          <w:rStyle w:val="CommentReference"/>
        </w:rPr>
        <w:annotationRef/>
      </w:r>
      <w:r>
        <w:rPr>
          <w:lang w:val="en-GB"/>
        </w:rPr>
        <w:t>Annexes should include f</w:t>
      </w:r>
      <w:r w:rsidRPr="00115061">
        <w:rPr>
          <w:lang w:val="en-GB"/>
        </w:rPr>
        <w:t>urther information supporting the assessment</w:t>
      </w:r>
      <w:r>
        <w:rPr>
          <w:lang w:val="en-GB"/>
        </w:rPr>
        <w:t>.</w:t>
      </w:r>
    </w:p>
    <w:p w14:paraId="490CF4F0" w14:textId="77777777" w:rsidR="003A2345" w:rsidRDefault="003A2345" w:rsidP="003A2345">
      <w:pPr>
        <w:rPr>
          <w:lang w:val="en-GB"/>
        </w:rPr>
      </w:pPr>
    </w:p>
    <w:p w14:paraId="250F5833" w14:textId="77777777" w:rsidR="003A2345" w:rsidRDefault="003A2345" w:rsidP="003A2345">
      <w:pPr>
        <w:rPr>
          <w:lang w:val="en-GB"/>
        </w:rPr>
      </w:pPr>
      <w:r>
        <w:rPr>
          <w:lang w:val="en-GB"/>
        </w:rPr>
        <w:t>The following must be included:</w:t>
      </w:r>
    </w:p>
    <w:p w14:paraId="0D091694" w14:textId="77777777" w:rsidR="003A2345" w:rsidRDefault="003A2345" w:rsidP="003A2345">
      <w:pPr>
        <w:rPr>
          <w:lang w:val="en-GB"/>
        </w:rPr>
      </w:pPr>
    </w:p>
    <w:p w14:paraId="6837AF9A" w14:textId="12376C73" w:rsidR="003A2345" w:rsidRDefault="003A2345" w:rsidP="003A2345">
      <w:pPr>
        <w:pStyle w:val="ListParagraph"/>
        <w:numPr>
          <w:ilvl w:val="0"/>
          <w:numId w:val="13"/>
        </w:numPr>
        <w:rPr>
          <w:lang w:val="en-GB"/>
        </w:rPr>
      </w:pPr>
      <w:r>
        <w:rPr>
          <w:lang w:val="en-GB"/>
        </w:rPr>
        <w:t xml:space="preserve"> D</w:t>
      </w:r>
      <w:r w:rsidRPr="003A2345">
        <w:rPr>
          <w:lang w:val="en-GB"/>
        </w:rPr>
        <w:t>etailed assessment results (i.e. at sub-indicator level using the indicator matrix template)</w:t>
      </w:r>
    </w:p>
    <w:p w14:paraId="7348234F" w14:textId="190B5981" w:rsidR="003A2345" w:rsidRPr="003A2345" w:rsidRDefault="003A2345" w:rsidP="003A2345">
      <w:pPr>
        <w:pStyle w:val="ListParagraph"/>
        <w:numPr>
          <w:ilvl w:val="0"/>
          <w:numId w:val="13"/>
        </w:numPr>
        <w:rPr>
          <w:lang w:val="en-GB"/>
        </w:rPr>
      </w:pPr>
      <w:r w:rsidRPr="003A2345">
        <w:rPr>
          <w:lang w:val="en-GB"/>
        </w:rPr>
        <w:t xml:space="preserve"> </w:t>
      </w:r>
      <w:r w:rsidR="00C83961">
        <w:rPr>
          <w:lang w:val="en-GB"/>
        </w:rPr>
        <w:t>C</w:t>
      </w:r>
      <w:r w:rsidRPr="003A2345">
        <w:rPr>
          <w:lang w:val="en-GB"/>
        </w:rPr>
        <w:t>oncept note for the a</w:t>
      </w:r>
      <w:r>
        <w:rPr>
          <w:lang w:val="en-GB"/>
        </w:rPr>
        <w:t>ssessment</w:t>
      </w:r>
    </w:p>
    <w:p w14:paraId="0AD8F52D" w14:textId="4042809C" w:rsidR="003A2345" w:rsidRPr="003A2345" w:rsidRDefault="003A2345" w:rsidP="003A2345">
      <w:pPr>
        <w:pStyle w:val="ListParagraph"/>
        <w:ind w:left="0"/>
        <w:rPr>
          <w:lang w:val="en-GB"/>
        </w:rPr>
      </w:pPr>
    </w:p>
    <w:p w14:paraId="524CC287" w14:textId="1407ADEF" w:rsidR="003A2345" w:rsidRDefault="003A2345" w:rsidP="003A2345">
      <w:pPr>
        <w:pStyle w:val="ListParagraph"/>
        <w:ind w:left="0"/>
        <w:rPr>
          <w:lang w:val="en-GB"/>
        </w:rPr>
      </w:pPr>
      <w:r>
        <w:rPr>
          <w:lang w:val="en-GB"/>
        </w:rPr>
        <w:t>It is recommended also to include:</w:t>
      </w:r>
    </w:p>
    <w:p w14:paraId="3F7F9BD7" w14:textId="5106F024" w:rsidR="003A2345" w:rsidRPr="003A2345" w:rsidRDefault="003A2345" w:rsidP="003A2345">
      <w:pPr>
        <w:pStyle w:val="ListParagraph"/>
        <w:numPr>
          <w:ilvl w:val="0"/>
          <w:numId w:val="13"/>
        </w:numPr>
        <w:rPr>
          <w:lang w:val="en-GB"/>
        </w:rPr>
      </w:pPr>
      <w:r>
        <w:rPr>
          <w:lang w:val="en-GB"/>
        </w:rPr>
        <w:t xml:space="preserve"> Questionnaires used for surveys, interviews etc.</w:t>
      </w:r>
    </w:p>
    <w:p w14:paraId="72F9E142" w14:textId="3757B06B" w:rsidR="003A2345" w:rsidRPr="003A2345" w:rsidRDefault="003A2345" w:rsidP="003A2345">
      <w:pPr>
        <w:pStyle w:val="ListParagraph"/>
        <w:numPr>
          <w:ilvl w:val="0"/>
          <w:numId w:val="13"/>
        </w:numPr>
        <w:rPr>
          <w:lang w:val="en-GB"/>
        </w:rPr>
      </w:pPr>
      <w:r>
        <w:rPr>
          <w:lang w:val="en-GB"/>
        </w:rPr>
        <w:t xml:space="preserve"> W</w:t>
      </w:r>
      <w:r w:rsidRPr="003A2345">
        <w:rPr>
          <w:lang w:val="en-GB"/>
        </w:rPr>
        <w:t xml:space="preserve">eb links </w:t>
      </w:r>
      <w:r>
        <w:rPr>
          <w:lang w:val="en-GB"/>
        </w:rPr>
        <w:t>to involved</w:t>
      </w:r>
      <w:r w:rsidRPr="003A2345">
        <w:rPr>
          <w:lang w:val="en-GB"/>
        </w:rPr>
        <w:t xml:space="preserve"> institutions</w:t>
      </w:r>
      <w:r>
        <w:rPr>
          <w:lang w:val="en-GB"/>
        </w:rPr>
        <w:t>,</w:t>
      </w:r>
      <w:r w:rsidRPr="003A2345">
        <w:rPr>
          <w:lang w:val="en-GB"/>
        </w:rPr>
        <w:t xml:space="preserve"> </w:t>
      </w:r>
      <w:r>
        <w:rPr>
          <w:lang w:val="en-GB"/>
        </w:rPr>
        <w:t>other</w:t>
      </w:r>
      <w:r w:rsidRPr="003A2345">
        <w:rPr>
          <w:lang w:val="en-GB"/>
        </w:rPr>
        <w:t xml:space="preserve"> assessments, relevant laws, statistics, etc.</w:t>
      </w:r>
    </w:p>
    <w:p w14:paraId="6F8039EF" w14:textId="774385D4" w:rsidR="003A2345" w:rsidRPr="003A2345" w:rsidRDefault="003A2345">
      <w:pPr>
        <w:pStyle w:val="CommentText"/>
        <w:rPr>
          <w:lang w:val="en-GB"/>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6D112C" w15:done="0"/>
  <w15:commentEx w15:paraId="2BC0DC03" w15:done="0"/>
  <w15:commentEx w15:paraId="4ADADF97" w15:done="0"/>
  <w15:commentEx w15:paraId="132A5CD4" w15:done="0"/>
  <w15:commentEx w15:paraId="549F83F4" w15:done="0"/>
  <w15:commentEx w15:paraId="5482687C" w15:done="0"/>
  <w15:commentEx w15:paraId="09954055" w15:done="0"/>
  <w15:commentEx w15:paraId="6DB68654" w15:done="0"/>
  <w15:commentEx w15:paraId="02F5A536" w15:done="0"/>
  <w15:commentEx w15:paraId="259F4FF6" w15:done="0"/>
  <w15:commentEx w15:paraId="5F10CA81" w15:done="0"/>
  <w15:commentEx w15:paraId="24D1071F" w15:done="0"/>
  <w15:commentEx w15:paraId="20BAF5A3" w15:done="0"/>
  <w15:commentEx w15:paraId="11739317" w15:done="0"/>
  <w15:commentEx w15:paraId="489E1CB9" w15:done="0"/>
  <w15:commentEx w15:paraId="53D3AF33" w15:done="0"/>
  <w15:commentEx w15:paraId="2427B6E1" w15:done="0"/>
  <w15:commentEx w15:paraId="7EED2D53" w15:done="0"/>
  <w15:commentEx w15:paraId="1874B02C" w15:done="0"/>
  <w15:commentEx w15:paraId="03EA778F" w15:done="0"/>
  <w15:commentEx w15:paraId="1E1E3E3E" w15:done="0"/>
  <w15:commentEx w15:paraId="6F8039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F5BF" w16cex:dateUtc="2022-11-30T14:31:00Z"/>
  <w16cex:commentExtensible w16cex:durableId="26A783A0" w16cex:dateUtc="2022-08-17T13:11:00Z"/>
  <w16cex:commentExtensible w16cex:durableId="26DECFDA" w16cex:dateUtc="2022-09-28T11:51:00Z"/>
  <w16cex:commentExtensible w16cex:durableId="26A65045" w16cex:dateUtc="2022-08-16T15:20:00Z"/>
  <w16cex:commentExtensible w16cex:durableId="27725C01" w16cex:dateUtc="2023-01-18T10:52:00Z"/>
  <w16cex:commentExtensible w16cex:durableId="26A64EF0" w16cex:dateUtc="2022-08-16T15:14:00Z"/>
  <w16cex:commentExtensible w16cex:durableId="26DEFE02" w16cex:dateUtc="2022-09-28T15:08:00Z"/>
  <w16cex:commentExtensible w16cex:durableId="26DEFCB9" w16cex:dateUtc="2022-09-28T15:02:00Z"/>
  <w16cex:commentExtensible w16cex:durableId="27D04EC0" w16cex:dateUtc="2023-03-30T16:09:00Z"/>
  <w16cex:commentExtensible w16cex:durableId="2731F66D" w16cex:dateUtc="2022-11-30T14:34:00Z"/>
  <w16cex:commentExtensible w16cex:durableId="2731F692" w16cex:dateUtc="2022-11-30T14:34:00Z"/>
  <w16cex:commentExtensible w16cex:durableId="2731F6C1" w16cex:dateUtc="2022-11-30T14:35:00Z"/>
  <w16cex:commentExtensible w16cex:durableId="2731F6E2" w16cex:dateUtc="2022-11-30T14:36:00Z"/>
  <w16cex:commentExtensible w16cex:durableId="27306FCB" w16cex:dateUtc="2022-11-29T10:47:00Z"/>
  <w16cex:commentExtensible w16cex:durableId="26DED729" w16cex:dateUtc="2022-09-28T12:22:00Z"/>
  <w16cex:commentExtensible w16cex:durableId="26DED849" w16cex:dateUtc="2022-09-28T12:27:00Z"/>
  <w16cex:commentExtensible w16cex:durableId="26DEDA15" w16cex:dateUtc="2022-09-28T12:35:00Z"/>
  <w16cex:commentExtensible w16cex:durableId="27306D9B" w16cex:dateUtc="2022-11-29T10:38:00Z"/>
  <w16cex:commentExtensible w16cex:durableId="26DF016A" w16cex:dateUtc="2022-09-28T15:22:00Z"/>
  <w16cex:commentExtensible w16cex:durableId="2731F983" w16cex:dateUtc="2022-11-30T14:47:00Z"/>
  <w16cex:commentExtensible w16cex:durableId="26DF015A" w16cex:dateUtc="2022-09-28T15:22:00Z"/>
  <w16cex:commentExtensible w16cex:durableId="26DF0073" w16cex:dateUtc="2022-09-28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6D112C" w16cid:durableId="2731F5BF"/>
  <w16cid:commentId w16cid:paraId="2BC0DC03" w16cid:durableId="26A783A0"/>
  <w16cid:commentId w16cid:paraId="4ADADF97" w16cid:durableId="26DECFDA"/>
  <w16cid:commentId w16cid:paraId="132A5CD4" w16cid:durableId="26A65045"/>
  <w16cid:commentId w16cid:paraId="549F83F4" w16cid:durableId="27725C01"/>
  <w16cid:commentId w16cid:paraId="5482687C" w16cid:durableId="26A64EF0"/>
  <w16cid:commentId w16cid:paraId="09954055" w16cid:durableId="26DEFE02"/>
  <w16cid:commentId w16cid:paraId="6DB68654" w16cid:durableId="26DEFCB9"/>
  <w16cid:commentId w16cid:paraId="02F5A536" w16cid:durableId="27D04EC0"/>
  <w16cid:commentId w16cid:paraId="259F4FF6" w16cid:durableId="2731F66D"/>
  <w16cid:commentId w16cid:paraId="5F10CA81" w16cid:durableId="2731F692"/>
  <w16cid:commentId w16cid:paraId="24D1071F" w16cid:durableId="2731F6C1"/>
  <w16cid:commentId w16cid:paraId="20BAF5A3" w16cid:durableId="2731F6E2"/>
  <w16cid:commentId w16cid:paraId="11739317" w16cid:durableId="27306FCB"/>
  <w16cid:commentId w16cid:paraId="489E1CB9" w16cid:durableId="26DED729"/>
  <w16cid:commentId w16cid:paraId="53D3AF33" w16cid:durableId="26DED849"/>
  <w16cid:commentId w16cid:paraId="2427B6E1" w16cid:durableId="26DEDA15"/>
  <w16cid:commentId w16cid:paraId="7EED2D53" w16cid:durableId="27306D9B"/>
  <w16cid:commentId w16cid:paraId="1874B02C" w16cid:durableId="26DF016A"/>
  <w16cid:commentId w16cid:paraId="03EA778F" w16cid:durableId="2731F983"/>
  <w16cid:commentId w16cid:paraId="1E1E3E3E" w16cid:durableId="26DF015A"/>
  <w16cid:commentId w16cid:paraId="6F8039EF" w16cid:durableId="26DF00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B190" w14:textId="77777777" w:rsidR="006D18F1" w:rsidRDefault="006D18F1" w:rsidP="00855982">
      <w:pPr>
        <w:spacing w:after="0" w:line="240" w:lineRule="auto"/>
      </w:pPr>
      <w:r>
        <w:separator/>
      </w:r>
    </w:p>
  </w:endnote>
  <w:endnote w:type="continuationSeparator" w:id="0">
    <w:p w14:paraId="584BC89E" w14:textId="77777777" w:rsidR="006D18F1" w:rsidRDefault="006D18F1" w:rsidP="00855982">
      <w:pPr>
        <w:spacing w:after="0" w:line="240" w:lineRule="auto"/>
      </w:pPr>
      <w:r>
        <w:continuationSeparator/>
      </w:r>
    </w:p>
  </w:endnote>
  <w:endnote w:type="continuationNotice" w:id="1">
    <w:p w14:paraId="65361EAB" w14:textId="77777777" w:rsidR="006D18F1" w:rsidRDefault="006D1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Quicksand">
    <w:panose1 w:val="00000500000000000000"/>
    <w:charset w:val="00"/>
    <w:family w:val="auto"/>
    <w:pitch w:val="variable"/>
    <w:sig w:usb0="2000000F" w:usb1="00000001" w:usb2="00000000" w:usb3="00000000" w:csb0="000001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0C74BB36" w14:textId="7BDA3396" w:rsidR="00620EA8" w:rsidRDefault="00620EA8" w:rsidP="00205A60">
        <w:pPr>
          <w:pStyle w:val="Footer"/>
          <w:jc w:val="left"/>
        </w:pPr>
        <w:r>
          <w:rPr>
            <w:noProof/>
            <w:lang w:val="en-GB" w:eastAsia="en-GB"/>
          </w:rPr>
          <w:drawing>
            <wp:anchor distT="0" distB="0" distL="114300" distR="114300" simplePos="0" relativeHeight="251658240" behindDoc="1" locked="0" layoutInCell="1" allowOverlap="1" wp14:anchorId="0C74BB37" wp14:editId="0C74BB38">
              <wp:simplePos x="0" y="0"/>
              <wp:positionH relativeFrom="margin">
                <wp:align>right</wp:align>
              </wp:positionH>
              <wp:positionV relativeFrom="paragraph">
                <wp:posOffset>-286385</wp:posOffset>
              </wp:positionV>
              <wp:extent cx="561340" cy="5568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AC7795">
          <w:rPr>
            <w:noProof/>
          </w:rPr>
          <w:fldChar w:fldCharType="begin"/>
        </w:r>
        <w:r w:rsidR="00AC7795">
          <w:rPr>
            <w:noProof/>
          </w:rPr>
          <w:instrText xml:space="preserve"> PAGE   \* MERGEFORMAT </w:instrText>
        </w:r>
        <w:r w:rsidR="00AC7795">
          <w:rPr>
            <w:noProof/>
          </w:rPr>
          <w:fldChar w:fldCharType="separate"/>
        </w:r>
        <w:r w:rsidR="007723AF">
          <w:rPr>
            <w:noProof/>
          </w:rPr>
          <w:t>1</w:t>
        </w:r>
        <w:r w:rsidR="00AC7795">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97BAA" w14:textId="77777777" w:rsidR="006D18F1" w:rsidRDefault="006D18F1" w:rsidP="00855982">
      <w:pPr>
        <w:spacing w:after="0" w:line="240" w:lineRule="auto"/>
      </w:pPr>
      <w:r>
        <w:separator/>
      </w:r>
    </w:p>
  </w:footnote>
  <w:footnote w:type="continuationSeparator" w:id="0">
    <w:p w14:paraId="041D4233" w14:textId="77777777" w:rsidR="006D18F1" w:rsidRDefault="006D18F1" w:rsidP="00855982">
      <w:pPr>
        <w:spacing w:after="0" w:line="240" w:lineRule="auto"/>
      </w:pPr>
      <w:r>
        <w:continuationSeparator/>
      </w:r>
    </w:p>
  </w:footnote>
  <w:footnote w:type="continuationNotice" w:id="1">
    <w:p w14:paraId="06C6DDF9" w14:textId="77777777" w:rsidR="006D18F1" w:rsidRDefault="006D18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783"/>
    <w:multiLevelType w:val="hybridMultilevel"/>
    <w:tmpl w:val="7D5EF3E0"/>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102AF0"/>
    <w:multiLevelType w:val="hybridMultilevel"/>
    <w:tmpl w:val="066EE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41A25"/>
    <w:multiLevelType w:val="hybridMultilevel"/>
    <w:tmpl w:val="56428274"/>
    <w:lvl w:ilvl="0" w:tplc="F04AF29C">
      <w:start w:val="251"/>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8234B9"/>
    <w:multiLevelType w:val="hybridMultilevel"/>
    <w:tmpl w:val="F8AC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A6CC7"/>
    <w:multiLevelType w:val="hybridMultilevel"/>
    <w:tmpl w:val="D6DA23DE"/>
    <w:lvl w:ilvl="0" w:tplc="DFF2FB0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0E05"/>
    <w:multiLevelType w:val="hybridMultilevel"/>
    <w:tmpl w:val="0698350C"/>
    <w:lvl w:ilvl="0" w:tplc="F04AF29C">
      <w:start w:val="25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7E081F"/>
    <w:multiLevelType w:val="hybridMultilevel"/>
    <w:tmpl w:val="75D4D71A"/>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CCA13D8"/>
    <w:multiLevelType w:val="hybridMultilevel"/>
    <w:tmpl w:val="4F746D5C"/>
    <w:lvl w:ilvl="0" w:tplc="04D25048">
      <w:start w:val="251"/>
      <w:numFmt w:val="bullet"/>
      <w:lvlText w:val="•"/>
      <w:lvlJc w:val="left"/>
      <w:pPr>
        <w:ind w:left="1070" w:hanging="71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604D0F"/>
    <w:multiLevelType w:val="hybridMultilevel"/>
    <w:tmpl w:val="75363C0E"/>
    <w:lvl w:ilvl="0" w:tplc="665097E4">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2D55BF"/>
    <w:multiLevelType w:val="hybridMultilevel"/>
    <w:tmpl w:val="B2944548"/>
    <w:lvl w:ilvl="0" w:tplc="08090001">
      <w:start w:val="1"/>
      <w:numFmt w:val="bullet"/>
      <w:lvlText w:val=""/>
      <w:lvlJc w:val="left"/>
      <w:pPr>
        <w:ind w:left="720" w:hanging="360"/>
      </w:pPr>
      <w:rPr>
        <w:rFonts w:ascii="Symbol" w:hAnsi="Symbol" w:hint="default"/>
      </w:rPr>
    </w:lvl>
    <w:lvl w:ilvl="1" w:tplc="826E1464">
      <w:numFmt w:val="bullet"/>
      <w:lvlText w:val="•"/>
      <w:lvlJc w:val="left"/>
      <w:pPr>
        <w:ind w:left="1785" w:hanging="705"/>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940CA6"/>
    <w:multiLevelType w:val="hybridMultilevel"/>
    <w:tmpl w:val="F1C83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724F6"/>
    <w:multiLevelType w:val="hybridMultilevel"/>
    <w:tmpl w:val="602263E4"/>
    <w:lvl w:ilvl="0" w:tplc="A2EA5A1C">
      <w:start w:val="1"/>
      <w:numFmt w:val="bullet"/>
      <w:lvlText w:val="-"/>
      <w:lvlJc w:val="left"/>
      <w:pPr>
        <w:tabs>
          <w:tab w:val="num" w:pos="720"/>
        </w:tabs>
        <w:ind w:left="720" w:hanging="360"/>
      </w:pPr>
      <w:rPr>
        <w:rFonts w:ascii="Times New Roman" w:hAnsi="Times New Roman" w:hint="default"/>
      </w:rPr>
    </w:lvl>
    <w:lvl w:ilvl="1" w:tplc="6544397C">
      <w:start w:val="1"/>
      <w:numFmt w:val="bullet"/>
      <w:lvlText w:val="-"/>
      <w:lvlJc w:val="left"/>
      <w:pPr>
        <w:tabs>
          <w:tab w:val="num" w:pos="1440"/>
        </w:tabs>
        <w:ind w:left="1440" w:hanging="360"/>
      </w:pPr>
      <w:rPr>
        <w:rFonts w:ascii="Times New Roman" w:hAnsi="Times New Roman" w:hint="default"/>
      </w:rPr>
    </w:lvl>
    <w:lvl w:ilvl="2" w:tplc="A8820AF6" w:tentative="1">
      <w:start w:val="1"/>
      <w:numFmt w:val="bullet"/>
      <w:lvlText w:val="-"/>
      <w:lvlJc w:val="left"/>
      <w:pPr>
        <w:tabs>
          <w:tab w:val="num" w:pos="2160"/>
        </w:tabs>
        <w:ind w:left="2160" w:hanging="360"/>
      </w:pPr>
      <w:rPr>
        <w:rFonts w:ascii="Times New Roman" w:hAnsi="Times New Roman" w:hint="default"/>
      </w:rPr>
    </w:lvl>
    <w:lvl w:ilvl="3" w:tplc="DE7AA240" w:tentative="1">
      <w:start w:val="1"/>
      <w:numFmt w:val="bullet"/>
      <w:lvlText w:val="-"/>
      <w:lvlJc w:val="left"/>
      <w:pPr>
        <w:tabs>
          <w:tab w:val="num" w:pos="2880"/>
        </w:tabs>
        <w:ind w:left="2880" w:hanging="360"/>
      </w:pPr>
      <w:rPr>
        <w:rFonts w:ascii="Times New Roman" w:hAnsi="Times New Roman" w:hint="default"/>
      </w:rPr>
    </w:lvl>
    <w:lvl w:ilvl="4" w:tplc="F6943ABC" w:tentative="1">
      <w:start w:val="1"/>
      <w:numFmt w:val="bullet"/>
      <w:lvlText w:val="-"/>
      <w:lvlJc w:val="left"/>
      <w:pPr>
        <w:tabs>
          <w:tab w:val="num" w:pos="3600"/>
        </w:tabs>
        <w:ind w:left="3600" w:hanging="360"/>
      </w:pPr>
      <w:rPr>
        <w:rFonts w:ascii="Times New Roman" w:hAnsi="Times New Roman" w:hint="default"/>
      </w:rPr>
    </w:lvl>
    <w:lvl w:ilvl="5" w:tplc="C6E49C58" w:tentative="1">
      <w:start w:val="1"/>
      <w:numFmt w:val="bullet"/>
      <w:lvlText w:val="-"/>
      <w:lvlJc w:val="left"/>
      <w:pPr>
        <w:tabs>
          <w:tab w:val="num" w:pos="4320"/>
        </w:tabs>
        <w:ind w:left="4320" w:hanging="360"/>
      </w:pPr>
      <w:rPr>
        <w:rFonts w:ascii="Times New Roman" w:hAnsi="Times New Roman" w:hint="default"/>
      </w:rPr>
    </w:lvl>
    <w:lvl w:ilvl="6" w:tplc="657220EE" w:tentative="1">
      <w:start w:val="1"/>
      <w:numFmt w:val="bullet"/>
      <w:lvlText w:val="-"/>
      <w:lvlJc w:val="left"/>
      <w:pPr>
        <w:tabs>
          <w:tab w:val="num" w:pos="5040"/>
        </w:tabs>
        <w:ind w:left="5040" w:hanging="360"/>
      </w:pPr>
      <w:rPr>
        <w:rFonts w:ascii="Times New Roman" w:hAnsi="Times New Roman" w:hint="default"/>
      </w:rPr>
    </w:lvl>
    <w:lvl w:ilvl="7" w:tplc="B7EC5236" w:tentative="1">
      <w:start w:val="1"/>
      <w:numFmt w:val="bullet"/>
      <w:lvlText w:val="-"/>
      <w:lvlJc w:val="left"/>
      <w:pPr>
        <w:tabs>
          <w:tab w:val="num" w:pos="5760"/>
        </w:tabs>
        <w:ind w:left="5760" w:hanging="360"/>
      </w:pPr>
      <w:rPr>
        <w:rFonts w:ascii="Times New Roman" w:hAnsi="Times New Roman" w:hint="default"/>
      </w:rPr>
    </w:lvl>
    <w:lvl w:ilvl="8" w:tplc="7358623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56D65C8"/>
    <w:multiLevelType w:val="hybridMultilevel"/>
    <w:tmpl w:val="E4A2BA78"/>
    <w:lvl w:ilvl="0" w:tplc="F04AF29C">
      <w:start w:val="251"/>
      <w:numFmt w:val="bullet"/>
      <w:lvlText w:val="-"/>
      <w:lvlJc w:val="left"/>
      <w:pPr>
        <w:ind w:left="360" w:hanging="360"/>
      </w:pPr>
      <w:rPr>
        <w:rFonts w:ascii="Calibri" w:eastAsiaTheme="minorEastAsia" w:hAnsi="Calibri" w:cs="Calibri" w:hint="default"/>
      </w:rPr>
    </w:lvl>
    <w:lvl w:ilvl="1" w:tplc="826E1464">
      <w:numFmt w:val="bullet"/>
      <w:lvlText w:val="•"/>
      <w:lvlJc w:val="left"/>
      <w:pPr>
        <w:ind w:left="1425" w:hanging="705"/>
      </w:pPr>
      <w:rPr>
        <w:rFonts w:ascii="Calibri" w:eastAsiaTheme="minorEastAsia"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F352A8"/>
    <w:multiLevelType w:val="hybridMultilevel"/>
    <w:tmpl w:val="79C8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63245557">
    <w:abstractNumId w:val="13"/>
  </w:num>
  <w:num w:numId="2" w16cid:durableId="1919243164">
    <w:abstractNumId w:val="9"/>
  </w:num>
  <w:num w:numId="3" w16cid:durableId="842361768">
    <w:abstractNumId w:val="7"/>
  </w:num>
  <w:num w:numId="4" w16cid:durableId="1497258660">
    <w:abstractNumId w:val="2"/>
  </w:num>
  <w:num w:numId="5" w16cid:durableId="1334989174">
    <w:abstractNumId w:val="5"/>
  </w:num>
  <w:num w:numId="6" w16cid:durableId="47069593">
    <w:abstractNumId w:val="3"/>
  </w:num>
  <w:num w:numId="7" w16cid:durableId="1425951111">
    <w:abstractNumId w:val="12"/>
  </w:num>
  <w:num w:numId="8" w16cid:durableId="2057006040">
    <w:abstractNumId w:val="6"/>
  </w:num>
  <w:num w:numId="9" w16cid:durableId="1260330804">
    <w:abstractNumId w:val="0"/>
  </w:num>
  <w:num w:numId="10" w16cid:durableId="1472551967">
    <w:abstractNumId w:val="10"/>
  </w:num>
  <w:num w:numId="11" w16cid:durableId="432479236">
    <w:abstractNumId w:val="4"/>
  </w:num>
  <w:num w:numId="12" w16cid:durableId="1045518660">
    <w:abstractNumId w:val="1"/>
  </w:num>
  <w:num w:numId="13" w16cid:durableId="209924917">
    <w:abstractNumId w:val="8"/>
  </w:num>
  <w:num w:numId="14" w16cid:durableId="1023869934">
    <w:abstractNumId w:val="11"/>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AGOS Nicolas, GOV/IPP">
    <w15:presenceInfo w15:providerId="AD" w15:userId="S::Nicolas.PENAGOS@mapsinitiative.org::289f8a51-c331-4fc8-9cdc-597065ef30fe"/>
  </w15:person>
  <w15:person w15:author="GROOT Jeppe, GOV/IPP">
    <w15:presenceInfo w15:providerId="AD" w15:userId="S::Jeppe.GROOT@mapsinitiative.org::abbb9493-3941-4da7-b1ff-32daa9146a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98"/>
    <w:rsid w:val="000021D6"/>
    <w:rsid w:val="00012B1C"/>
    <w:rsid w:val="00020CCC"/>
    <w:rsid w:val="00026204"/>
    <w:rsid w:val="00027E4F"/>
    <w:rsid w:val="0003157F"/>
    <w:rsid w:val="00064E84"/>
    <w:rsid w:val="00081791"/>
    <w:rsid w:val="00084158"/>
    <w:rsid w:val="00086517"/>
    <w:rsid w:val="00094E85"/>
    <w:rsid w:val="000A741E"/>
    <w:rsid w:val="000B10EE"/>
    <w:rsid w:val="000B7C00"/>
    <w:rsid w:val="000D0570"/>
    <w:rsid w:val="000E1FB4"/>
    <w:rsid w:val="00101034"/>
    <w:rsid w:val="0011320B"/>
    <w:rsid w:val="00115061"/>
    <w:rsid w:val="00132AC2"/>
    <w:rsid w:val="00137327"/>
    <w:rsid w:val="00171923"/>
    <w:rsid w:val="001A2522"/>
    <w:rsid w:val="001A4717"/>
    <w:rsid w:val="001B3E9A"/>
    <w:rsid w:val="001B6709"/>
    <w:rsid w:val="001D30FF"/>
    <w:rsid w:val="001D4362"/>
    <w:rsid w:val="001D4B1B"/>
    <w:rsid w:val="001D7BC0"/>
    <w:rsid w:val="001E1EA6"/>
    <w:rsid w:val="001E3E64"/>
    <w:rsid w:val="001F7646"/>
    <w:rsid w:val="001F7796"/>
    <w:rsid w:val="00205A60"/>
    <w:rsid w:val="00230B55"/>
    <w:rsid w:val="0027028E"/>
    <w:rsid w:val="0027404E"/>
    <w:rsid w:val="00274BC7"/>
    <w:rsid w:val="00292D38"/>
    <w:rsid w:val="002E3607"/>
    <w:rsid w:val="00314BB0"/>
    <w:rsid w:val="00355CE9"/>
    <w:rsid w:val="00370684"/>
    <w:rsid w:val="003842A1"/>
    <w:rsid w:val="003A2345"/>
    <w:rsid w:val="003A6328"/>
    <w:rsid w:val="003D62A0"/>
    <w:rsid w:val="003D749C"/>
    <w:rsid w:val="003F7914"/>
    <w:rsid w:val="004020ED"/>
    <w:rsid w:val="0041703E"/>
    <w:rsid w:val="00430A72"/>
    <w:rsid w:val="00493167"/>
    <w:rsid w:val="00494645"/>
    <w:rsid w:val="004A3EE9"/>
    <w:rsid w:val="004C1508"/>
    <w:rsid w:val="004C1CA1"/>
    <w:rsid w:val="004E624E"/>
    <w:rsid w:val="004F498E"/>
    <w:rsid w:val="00520A57"/>
    <w:rsid w:val="00521C18"/>
    <w:rsid w:val="0053036B"/>
    <w:rsid w:val="0055549A"/>
    <w:rsid w:val="00564D23"/>
    <w:rsid w:val="0056509D"/>
    <w:rsid w:val="00570B37"/>
    <w:rsid w:val="00572EDC"/>
    <w:rsid w:val="00577751"/>
    <w:rsid w:val="00591568"/>
    <w:rsid w:val="00594E85"/>
    <w:rsid w:val="005C284B"/>
    <w:rsid w:val="005C3221"/>
    <w:rsid w:val="005C422B"/>
    <w:rsid w:val="005D3294"/>
    <w:rsid w:val="005D34E5"/>
    <w:rsid w:val="005E002D"/>
    <w:rsid w:val="00620EA8"/>
    <w:rsid w:val="00640862"/>
    <w:rsid w:val="00685F9B"/>
    <w:rsid w:val="0069339E"/>
    <w:rsid w:val="006A026C"/>
    <w:rsid w:val="006A36EB"/>
    <w:rsid w:val="006B709A"/>
    <w:rsid w:val="006D0011"/>
    <w:rsid w:val="006D18F1"/>
    <w:rsid w:val="006E1F8F"/>
    <w:rsid w:val="006E6331"/>
    <w:rsid w:val="00703B43"/>
    <w:rsid w:val="00713E85"/>
    <w:rsid w:val="007201AB"/>
    <w:rsid w:val="00741465"/>
    <w:rsid w:val="00743A27"/>
    <w:rsid w:val="007440E3"/>
    <w:rsid w:val="00751E36"/>
    <w:rsid w:val="007653BF"/>
    <w:rsid w:val="007672E6"/>
    <w:rsid w:val="007723AF"/>
    <w:rsid w:val="007833A7"/>
    <w:rsid w:val="00784011"/>
    <w:rsid w:val="00785E65"/>
    <w:rsid w:val="007873A1"/>
    <w:rsid w:val="007A11A3"/>
    <w:rsid w:val="007A2CD3"/>
    <w:rsid w:val="007B1A8F"/>
    <w:rsid w:val="007C078D"/>
    <w:rsid w:val="007C5D94"/>
    <w:rsid w:val="007C767F"/>
    <w:rsid w:val="007D03D4"/>
    <w:rsid w:val="007D0A2F"/>
    <w:rsid w:val="007E3641"/>
    <w:rsid w:val="007E4437"/>
    <w:rsid w:val="00803C52"/>
    <w:rsid w:val="00817EDD"/>
    <w:rsid w:val="00825F56"/>
    <w:rsid w:val="00834129"/>
    <w:rsid w:val="00855982"/>
    <w:rsid w:val="008C3B0F"/>
    <w:rsid w:val="008C4421"/>
    <w:rsid w:val="008C7EFB"/>
    <w:rsid w:val="008D08CE"/>
    <w:rsid w:val="008D0CEB"/>
    <w:rsid w:val="008E375F"/>
    <w:rsid w:val="008F0BD6"/>
    <w:rsid w:val="00915055"/>
    <w:rsid w:val="009425E9"/>
    <w:rsid w:val="009578E2"/>
    <w:rsid w:val="009653B6"/>
    <w:rsid w:val="00970D60"/>
    <w:rsid w:val="009719C4"/>
    <w:rsid w:val="00980125"/>
    <w:rsid w:val="009C1692"/>
    <w:rsid w:val="009C20D9"/>
    <w:rsid w:val="009D5E4A"/>
    <w:rsid w:val="009E4D64"/>
    <w:rsid w:val="009F08C7"/>
    <w:rsid w:val="009F280C"/>
    <w:rsid w:val="00A07482"/>
    <w:rsid w:val="00A10484"/>
    <w:rsid w:val="00A12369"/>
    <w:rsid w:val="00A13987"/>
    <w:rsid w:val="00A15B7E"/>
    <w:rsid w:val="00A248BB"/>
    <w:rsid w:val="00A26DE3"/>
    <w:rsid w:val="00A5190E"/>
    <w:rsid w:val="00A530F5"/>
    <w:rsid w:val="00A560FC"/>
    <w:rsid w:val="00AA0C81"/>
    <w:rsid w:val="00AB5707"/>
    <w:rsid w:val="00AC2073"/>
    <w:rsid w:val="00AC4445"/>
    <w:rsid w:val="00AC7795"/>
    <w:rsid w:val="00AD0960"/>
    <w:rsid w:val="00AF3847"/>
    <w:rsid w:val="00AF38A2"/>
    <w:rsid w:val="00B109B2"/>
    <w:rsid w:val="00B24D56"/>
    <w:rsid w:val="00B25B98"/>
    <w:rsid w:val="00B42291"/>
    <w:rsid w:val="00B617A9"/>
    <w:rsid w:val="00B731FF"/>
    <w:rsid w:val="00B909A9"/>
    <w:rsid w:val="00B94877"/>
    <w:rsid w:val="00BA2DAD"/>
    <w:rsid w:val="00BB3F68"/>
    <w:rsid w:val="00BB5403"/>
    <w:rsid w:val="00BD027D"/>
    <w:rsid w:val="00BE2B87"/>
    <w:rsid w:val="00BF2AAC"/>
    <w:rsid w:val="00C06B86"/>
    <w:rsid w:val="00C11AB4"/>
    <w:rsid w:val="00C20A58"/>
    <w:rsid w:val="00C24B69"/>
    <w:rsid w:val="00C52DC3"/>
    <w:rsid w:val="00C6551E"/>
    <w:rsid w:val="00C83961"/>
    <w:rsid w:val="00C86C97"/>
    <w:rsid w:val="00C93C01"/>
    <w:rsid w:val="00CA4E97"/>
    <w:rsid w:val="00CE30F7"/>
    <w:rsid w:val="00CF5BBB"/>
    <w:rsid w:val="00D01E7F"/>
    <w:rsid w:val="00D204B2"/>
    <w:rsid w:val="00D347EB"/>
    <w:rsid w:val="00D35F21"/>
    <w:rsid w:val="00D41792"/>
    <w:rsid w:val="00D44A56"/>
    <w:rsid w:val="00D47A0E"/>
    <w:rsid w:val="00D82D1F"/>
    <w:rsid w:val="00D933EC"/>
    <w:rsid w:val="00D9382D"/>
    <w:rsid w:val="00D961A9"/>
    <w:rsid w:val="00DA0DEB"/>
    <w:rsid w:val="00DD70FC"/>
    <w:rsid w:val="00DD78E5"/>
    <w:rsid w:val="00DE7BE1"/>
    <w:rsid w:val="00E0323D"/>
    <w:rsid w:val="00E12126"/>
    <w:rsid w:val="00E12366"/>
    <w:rsid w:val="00E24318"/>
    <w:rsid w:val="00E2501B"/>
    <w:rsid w:val="00E35640"/>
    <w:rsid w:val="00E56D19"/>
    <w:rsid w:val="00E67399"/>
    <w:rsid w:val="00E84ADE"/>
    <w:rsid w:val="00E91145"/>
    <w:rsid w:val="00EB26B2"/>
    <w:rsid w:val="00ED390D"/>
    <w:rsid w:val="00ED6D54"/>
    <w:rsid w:val="00F01063"/>
    <w:rsid w:val="00F04DDD"/>
    <w:rsid w:val="00F15119"/>
    <w:rsid w:val="00F20A92"/>
    <w:rsid w:val="00F2762B"/>
    <w:rsid w:val="00F42F31"/>
    <w:rsid w:val="00F548E0"/>
    <w:rsid w:val="00F622A4"/>
    <w:rsid w:val="00FA0E7A"/>
    <w:rsid w:val="00FA2C61"/>
    <w:rsid w:val="00FB1A47"/>
    <w:rsid w:val="00FB2504"/>
    <w:rsid w:val="00FB47B3"/>
    <w:rsid w:val="00FC3B9B"/>
    <w:rsid w:val="00FC70DC"/>
    <w:rsid w:val="00FD1E21"/>
    <w:rsid w:val="00FD262C"/>
    <w:rsid w:val="00FD2CC0"/>
    <w:rsid w:val="00FE2851"/>
    <w:rsid w:val="00FE70DF"/>
    <w:rsid w:val="00FE79EF"/>
    <w:rsid w:val="00FF0AB0"/>
    <w:rsid w:val="00FF1F77"/>
  </w:rsids>
  <m:mathPr>
    <m:mathFont m:val="Cambria Math"/>
    <m:brkBin m:val="before"/>
    <m:brkBinSub m:val="--"/>
    <m:smallFrac/>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4BA0E"/>
  <w15:docId w15:val="{0111343C-ECB3-4DAB-B0DD-F3B3987D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504"/>
    <w:pPr>
      <w:jc w:val="both"/>
    </w:pPr>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jc w:val="left"/>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jc w:val="left"/>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jc w:val="left"/>
      <w:outlineLvl w:val="2"/>
    </w:pPr>
    <w:rPr>
      <w:rFonts w:asciiTheme="majorHAnsi" w:eastAsiaTheme="majorEastAsia" w:hAnsiTheme="majorHAnsi" w:cstheme="majorBidi"/>
      <w:b/>
      <w:bCs/>
      <w:sz w:val="26"/>
    </w:rPr>
  </w:style>
  <w:style w:type="paragraph" w:styleId="Heading4">
    <w:name w:val="heading 4"/>
    <w:basedOn w:val="Normal"/>
    <w:next w:val="Normal"/>
    <w:link w:val="Heading4Char"/>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uiPriority w:val="9"/>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sid w:val="00132AC2"/>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rsid w:val="00132AC2"/>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1">
    <w:name w:val="toc 1"/>
    <w:basedOn w:val="Normal"/>
    <w:next w:val="Normal"/>
    <w:autoRedefine/>
    <w:uiPriority w:val="39"/>
    <w:unhideWhenUsed/>
    <w:rsid w:val="00E0323D"/>
    <w:pPr>
      <w:spacing w:after="100"/>
    </w:pPr>
  </w:style>
  <w:style w:type="paragraph" w:styleId="TOC2">
    <w:name w:val="toc 2"/>
    <w:basedOn w:val="Normal"/>
    <w:next w:val="Normal"/>
    <w:autoRedefine/>
    <w:uiPriority w:val="39"/>
    <w:unhideWhenUsed/>
    <w:rsid w:val="00E0323D"/>
    <w:pPr>
      <w:spacing w:after="100"/>
      <w:ind w:left="220"/>
    </w:pPr>
  </w:style>
  <w:style w:type="paragraph" w:styleId="TOC3">
    <w:name w:val="toc 3"/>
    <w:basedOn w:val="Normal"/>
    <w:next w:val="Normal"/>
    <w:autoRedefine/>
    <w:uiPriority w:val="39"/>
    <w:unhideWhenUsed/>
    <w:rsid w:val="00E0323D"/>
    <w:pPr>
      <w:spacing w:after="100"/>
      <w:ind w:left="440"/>
    </w:pPr>
  </w:style>
  <w:style w:type="paragraph" w:styleId="ListParagraph">
    <w:name w:val="List Paragraph"/>
    <w:basedOn w:val="Normal"/>
    <w:uiPriority w:val="34"/>
    <w:unhideWhenUsed/>
    <w:qFormat/>
    <w:rsid w:val="00FB1A47"/>
    <w:pPr>
      <w:ind w:left="720"/>
      <w:contextualSpacing/>
    </w:pPr>
  </w:style>
  <w:style w:type="table" w:styleId="TableGrid">
    <w:name w:val="Table Grid"/>
    <w:basedOn w:val="TableNormal"/>
    <w:uiPriority w:val="39"/>
    <w:rsid w:val="001B6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0B37"/>
    <w:pPr>
      <w:spacing w:after="0" w:line="240" w:lineRule="auto"/>
    </w:pPr>
    <w:rPr>
      <w:rFonts w:eastAsia="MS Mincho"/>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17EDD"/>
    <w:rPr>
      <w:color w:val="605E5C"/>
      <w:shd w:val="clear" w:color="auto" w:fill="E1DFDD"/>
    </w:rPr>
  </w:style>
  <w:style w:type="paragraph" w:customStyle="1" w:styleId="Default">
    <w:name w:val="Default"/>
    <w:rsid w:val="00564D2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6520">
      <w:bodyDiv w:val="1"/>
      <w:marLeft w:val="0"/>
      <w:marRight w:val="0"/>
      <w:marTop w:val="0"/>
      <w:marBottom w:val="0"/>
      <w:divBdr>
        <w:top w:val="none" w:sz="0" w:space="0" w:color="auto"/>
        <w:left w:val="none" w:sz="0" w:space="0" w:color="auto"/>
        <w:bottom w:val="none" w:sz="0" w:space="0" w:color="auto"/>
        <w:right w:val="none" w:sz="0" w:space="0" w:color="auto"/>
      </w:divBdr>
      <w:divsChild>
        <w:div w:id="75830222">
          <w:marLeft w:val="994"/>
          <w:marRight w:val="0"/>
          <w:marTop w:val="0"/>
          <w:marBottom w:val="0"/>
          <w:divBdr>
            <w:top w:val="none" w:sz="0" w:space="0" w:color="auto"/>
            <w:left w:val="none" w:sz="0" w:space="0" w:color="auto"/>
            <w:bottom w:val="none" w:sz="0" w:space="0" w:color="auto"/>
            <w:right w:val="none" w:sz="0" w:space="0" w:color="auto"/>
          </w:divBdr>
        </w:div>
        <w:div w:id="1315992565">
          <w:marLeft w:val="994"/>
          <w:marRight w:val="0"/>
          <w:marTop w:val="0"/>
          <w:marBottom w:val="0"/>
          <w:divBdr>
            <w:top w:val="none" w:sz="0" w:space="0" w:color="auto"/>
            <w:left w:val="none" w:sz="0" w:space="0" w:color="auto"/>
            <w:bottom w:val="none" w:sz="0" w:space="0" w:color="auto"/>
            <w:right w:val="none" w:sz="0" w:space="0" w:color="auto"/>
          </w:divBdr>
        </w:div>
        <w:div w:id="1620575253">
          <w:marLeft w:val="994"/>
          <w:marRight w:val="0"/>
          <w:marTop w:val="0"/>
          <w:marBottom w:val="0"/>
          <w:divBdr>
            <w:top w:val="none" w:sz="0" w:space="0" w:color="auto"/>
            <w:left w:val="none" w:sz="0" w:space="0" w:color="auto"/>
            <w:bottom w:val="none" w:sz="0" w:space="0" w:color="auto"/>
            <w:right w:val="none" w:sz="0" w:space="0" w:color="auto"/>
          </w:divBdr>
        </w:div>
        <w:div w:id="1728144740">
          <w:marLeft w:val="994"/>
          <w:marRight w:val="0"/>
          <w:marTop w:val="0"/>
          <w:marBottom w:val="0"/>
          <w:divBdr>
            <w:top w:val="none" w:sz="0" w:space="0" w:color="auto"/>
            <w:left w:val="none" w:sz="0" w:space="0" w:color="auto"/>
            <w:bottom w:val="none" w:sz="0" w:space="0" w:color="auto"/>
            <w:right w:val="none" w:sz="0" w:space="0" w:color="auto"/>
          </w:divBdr>
        </w:div>
      </w:divsChild>
    </w:div>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hyperlink" Target="https://www.mapsinitiative.org/methodology/templates-guidance/"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OECDListFormCollapsible</Display>
  <Edit>OECDListFormCollapsible</Edit>
  <New>OECDListFormCollapsible</New>
</FormTemplates>
</file>

<file path=customXml/item3.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6a5b8213085efe9484f7cd14e84d8ab8">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703b6d36acf0182eed41db4b2c3cddd3"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5.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6.xml><?xml version="1.0" encoding="utf-8"?>
<p:properties xmlns:p="http://schemas.microsoft.com/office/2006/metadata/properties" xmlns:xsi="http://www.w3.org/2001/XMLSchema-instance" xmlns:pc="http://schemas.microsoft.com/office/infopath/2007/PartnerControls">
  <documentManagement>
    <TaxCatchAll xmlns="ca82dde9-3436-4d3d-bddd-d31447390034">
      <Value>667</Value>
      <Value>3</Value>
    </TaxCatchAll>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ExpirationDate xmlns="18889a2b-0d37-4ff0-afeb-cbbf52875171" xsi:nil="true"/>
    <OECDMeetingDate xmlns="54c4cd27-f286-408f-9ce0-33c1e0f3ab39" xsi:nil="true"/>
    <eShareCommitteeTaxHTField0 xmlns="c9f238dd-bb73-4aef-a7a5-d644ad823e52">
      <Terms xmlns="http://schemas.microsoft.com/office/infopath/2007/PartnerControls"/>
    </eShareCommitteeTaxHTField0>
    <OECDYear xmlns="54c4cd27-f286-408f-9ce0-33c1e0f3ab39" xsi:nil="true"/>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documentManagement>
</p:properties>
</file>

<file path=customXml/itemProps1.xml><?xml version="1.0" encoding="utf-8"?>
<ds:datastoreItem xmlns:ds="http://schemas.openxmlformats.org/officeDocument/2006/customXml" ds:itemID="{209B1881-AC58-4655-92C0-D3AD35F168A3}">
  <ds:schemaRefs>
    <ds:schemaRef ds:uri="http://schemas.openxmlformats.org/officeDocument/2006/bibliography"/>
  </ds:schemaRefs>
</ds:datastoreItem>
</file>

<file path=customXml/itemProps2.xml><?xml version="1.0" encoding="utf-8"?>
<ds:datastoreItem xmlns:ds="http://schemas.openxmlformats.org/officeDocument/2006/customXml" ds:itemID="{19FEE193-73C4-4F5D-8CA3-14F0C43485B7}">
  <ds:schemaRefs>
    <ds:schemaRef ds:uri="http://schemas.microsoft.com/sharepoint/v3/contenttype/forms"/>
  </ds:schemaRefs>
</ds:datastoreItem>
</file>

<file path=customXml/itemProps3.xml><?xml version="1.0" encoding="utf-8"?>
<ds:datastoreItem xmlns:ds="http://schemas.openxmlformats.org/officeDocument/2006/customXml" ds:itemID="{8AC533F8-F85D-4C9C-B7CD-DD6F34E036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652D73-868C-45CF-9B49-EBCC1D3F09F7}">
  <ds:schemaRefs>
    <ds:schemaRef ds:uri="Microsoft.SharePoint.Taxonomy.ContentTypeSync"/>
  </ds:schemaRefs>
</ds:datastoreItem>
</file>

<file path=customXml/itemProps5.xml><?xml version="1.0" encoding="utf-8"?>
<ds:datastoreItem xmlns:ds="http://schemas.openxmlformats.org/officeDocument/2006/customXml" ds:itemID="{83EC5C09-84BD-4FB3-9C55-64FA967D243F}">
  <ds:schemaRefs>
    <ds:schemaRef ds:uri="http://www.oecd.org/eshare/projectsentre/CtFieldPriority/"/>
    <ds:schemaRef ds:uri="http://schemas.microsoft.com/2003/10/Serialization/Arrays"/>
  </ds:schemaRefs>
</ds:datastoreItem>
</file>

<file path=customXml/itemProps6.xml><?xml version="1.0" encoding="utf-8"?>
<ds:datastoreItem xmlns:ds="http://schemas.openxmlformats.org/officeDocument/2006/customXml" ds:itemID="{63671810-3EF7-4C8E-BCBA-248ABE2BAB39}">
  <ds:schemaRefs>
    <ds:schemaRef ds:uri="ca82dde9-3436-4d3d-bddd-d31447390034"/>
    <ds:schemaRef ds:uri="18889a2b-0d37-4ff0-afeb-cbbf5287517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c9f238dd-bb73-4aef-a7a5-d644ad823e52"/>
    <ds:schemaRef ds:uri="http://purl.org/dc/elements/1.1/"/>
    <ds:schemaRef ds:uri="http://schemas.microsoft.com/sharepoint/v4"/>
    <ds:schemaRef ds:uri="http://purl.org/dc/dcmitype/"/>
    <ds:schemaRef ds:uri="375c99d1-ca6e-49b5-b969-bc8a239e4ffd"/>
    <ds:schemaRef ds:uri="54c4cd27-f286-408f-9ce0-33c1e0f3ab39"/>
    <ds:schemaRef ds:uri="http://purl.org/dc/te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25</TotalTime>
  <Pages>20</Pages>
  <Words>2759</Words>
  <Characters>17106</Characters>
  <Application>Microsoft Office Word</Application>
  <DocSecurity>0</DocSecurity>
  <Lines>305</Lines>
  <Paragraphs>155</Paragraphs>
  <ScaleCrop>false</ScaleCrop>
  <HeadingPairs>
    <vt:vector size="2" baseType="variant">
      <vt:variant>
        <vt:lpstr>Title</vt:lpstr>
      </vt:variant>
      <vt:variant>
        <vt:i4>1</vt:i4>
      </vt:variant>
    </vt:vector>
  </HeadingPairs>
  <TitlesOfParts>
    <vt:vector size="1" baseType="lpstr">
      <vt:lpstr>Template: Assessment report under the SPP module</vt:lpstr>
    </vt:vector>
  </TitlesOfParts>
  <Company>MAPS</Company>
  <LinksUpToDate>false</LinksUpToDate>
  <CharactersWithSpaces>19710</CharactersWithSpaces>
  <SharedDoc>false</SharedDoc>
  <HLinks>
    <vt:vector size="192" baseType="variant">
      <vt:variant>
        <vt:i4>1900599</vt:i4>
      </vt:variant>
      <vt:variant>
        <vt:i4>182</vt:i4>
      </vt:variant>
      <vt:variant>
        <vt:i4>0</vt:i4>
      </vt:variant>
      <vt:variant>
        <vt:i4>5</vt:i4>
      </vt:variant>
      <vt:variant>
        <vt:lpwstr/>
      </vt:variant>
      <vt:variant>
        <vt:lpwstr>_Toc517947156</vt:lpwstr>
      </vt:variant>
      <vt:variant>
        <vt:i4>1900599</vt:i4>
      </vt:variant>
      <vt:variant>
        <vt:i4>176</vt:i4>
      </vt:variant>
      <vt:variant>
        <vt:i4>0</vt:i4>
      </vt:variant>
      <vt:variant>
        <vt:i4>5</vt:i4>
      </vt:variant>
      <vt:variant>
        <vt:lpwstr/>
      </vt:variant>
      <vt:variant>
        <vt:lpwstr>_Toc517947155</vt:lpwstr>
      </vt:variant>
      <vt:variant>
        <vt:i4>1900599</vt:i4>
      </vt:variant>
      <vt:variant>
        <vt:i4>170</vt:i4>
      </vt:variant>
      <vt:variant>
        <vt:i4>0</vt:i4>
      </vt:variant>
      <vt:variant>
        <vt:i4>5</vt:i4>
      </vt:variant>
      <vt:variant>
        <vt:lpwstr/>
      </vt:variant>
      <vt:variant>
        <vt:lpwstr>_Toc517947154</vt:lpwstr>
      </vt:variant>
      <vt:variant>
        <vt:i4>1900599</vt:i4>
      </vt:variant>
      <vt:variant>
        <vt:i4>164</vt:i4>
      </vt:variant>
      <vt:variant>
        <vt:i4>0</vt:i4>
      </vt:variant>
      <vt:variant>
        <vt:i4>5</vt:i4>
      </vt:variant>
      <vt:variant>
        <vt:lpwstr/>
      </vt:variant>
      <vt:variant>
        <vt:lpwstr>_Toc517947153</vt:lpwstr>
      </vt:variant>
      <vt:variant>
        <vt:i4>1900599</vt:i4>
      </vt:variant>
      <vt:variant>
        <vt:i4>158</vt:i4>
      </vt:variant>
      <vt:variant>
        <vt:i4>0</vt:i4>
      </vt:variant>
      <vt:variant>
        <vt:i4>5</vt:i4>
      </vt:variant>
      <vt:variant>
        <vt:lpwstr/>
      </vt:variant>
      <vt:variant>
        <vt:lpwstr>_Toc517947152</vt:lpwstr>
      </vt:variant>
      <vt:variant>
        <vt:i4>1900599</vt:i4>
      </vt:variant>
      <vt:variant>
        <vt:i4>152</vt:i4>
      </vt:variant>
      <vt:variant>
        <vt:i4>0</vt:i4>
      </vt:variant>
      <vt:variant>
        <vt:i4>5</vt:i4>
      </vt:variant>
      <vt:variant>
        <vt:lpwstr/>
      </vt:variant>
      <vt:variant>
        <vt:lpwstr>_Toc517947151</vt:lpwstr>
      </vt:variant>
      <vt:variant>
        <vt:i4>1900599</vt:i4>
      </vt:variant>
      <vt:variant>
        <vt:i4>146</vt:i4>
      </vt:variant>
      <vt:variant>
        <vt:i4>0</vt:i4>
      </vt:variant>
      <vt:variant>
        <vt:i4>5</vt:i4>
      </vt:variant>
      <vt:variant>
        <vt:lpwstr/>
      </vt:variant>
      <vt:variant>
        <vt:lpwstr>_Toc517947150</vt:lpwstr>
      </vt:variant>
      <vt:variant>
        <vt:i4>1835063</vt:i4>
      </vt:variant>
      <vt:variant>
        <vt:i4>140</vt:i4>
      </vt:variant>
      <vt:variant>
        <vt:i4>0</vt:i4>
      </vt:variant>
      <vt:variant>
        <vt:i4>5</vt:i4>
      </vt:variant>
      <vt:variant>
        <vt:lpwstr/>
      </vt:variant>
      <vt:variant>
        <vt:lpwstr>_Toc517947149</vt:lpwstr>
      </vt:variant>
      <vt:variant>
        <vt:i4>1835063</vt:i4>
      </vt:variant>
      <vt:variant>
        <vt:i4>134</vt:i4>
      </vt:variant>
      <vt:variant>
        <vt:i4>0</vt:i4>
      </vt:variant>
      <vt:variant>
        <vt:i4>5</vt:i4>
      </vt:variant>
      <vt:variant>
        <vt:lpwstr/>
      </vt:variant>
      <vt:variant>
        <vt:lpwstr>_Toc517947148</vt:lpwstr>
      </vt:variant>
      <vt:variant>
        <vt:i4>1835063</vt:i4>
      </vt:variant>
      <vt:variant>
        <vt:i4>128</vt:i4>
      </vt:variant>
      <vt:variant>
        <vt:i4>0</vt:i4>
      </vt:variant>
      <vt:variant>
        <vt:i4>5</vt:i4>
      </vt:variant>
      <vt:variant>
        <vt:lpwstr/>
      </vt:variant>
      <vt:variant>
        <vt:lpwstr>_Toc517947147</vt:lpwstr>
      </vt:variant>
      <vt:variant>
        <vt:i4>1835063</vt:i4>
      </vt:variant>
      <vt:variant>
        <vt:i4>122</vt:i4>
      </vt:variant>
      <vt:variant>
        <vt:i4>0</vt:i4>
      </vt:variant>
      <vt:variant>
        <vt:i4>5</vt:i4>
      </vt:variant>
      <vt:variant>
        <vt:lpwstr/>
      </vt:variant>
      <vt:variant>
        <vt:lpwstr>_Toc517947146</vt:lpwstr>
      </vt:variant>
      <vt:variant>
        <vt:i4>1835063</vt:i4>
      </vt:variant>
      <vt:variant>
        <vt:i4>116</vt:i4>
      </vt:variant>
      <vt:variant>
        <vt:i4>0</vt:i4>
      </vt:variant>
      <vt:variant>
        <vt:i4>5</vt:i4>
      </vt:variant>
      <vt:variant>
        <vt:lpwstr/>
      </vt:variant>
      <vt:variant>
        <vt:lpwstr>_Toc517947145</vt:lpwstr>
      </vt:variant>
      <vt:variant>
        <vt:i4>1835063</vt:i4>
      </vt:variant>
      <vt:variant>
        <vt:i4>110</vt:i4>
      </vt:variant>
      <vt:variant>
        <vt:i4>0</vt:i4>
      </vt:variant>
      <vt:variant>
        <vt:i4>5</vt:i4>
      </vt:variant>
      <vt:variant>
        <vt:lpwstr/>
      </vt:variant>
      <vt:variant>
        <vt:lpwstr>_Toc517947144</vt:lpwstr>
      </vt:variant>
      <vt:variant>
        <vt:i4>1835063</vt:i4>
      </vt:variant>
      <vt:variant>
        <vt:i4>104</vt:i4>
      </vt:variant>
      <vt:variant>
        <vt:i4>0</vt:i4>
      </vt:variant>
      <vt:variant>
        <vt:i4>5</vt:i4>
      </vt:variant>
      <vt:variant>
        <vt:lpwstr/>
      </vt:variant>
      <vt:variant>
        <vt:lpwstr>_Toc517947143</vt:lpwstr>
      </vt:variant>
      <vt:variant>
        <vt:i4>1835063</vt:i4>
      </vt:variant>
      <vt:variant>
        <vt:i4>98</vt:i4>
      </vt:variant>
      <vt:variant>
        <vt:i4>0</vt:i4>
      </vt:variant>
      <vt:variant>
        <vt:i4>5</vt:i4>
      </vt:variant>
      <vt:variant>
        <vt:lpwstr/>
      </vt:variant>
      <vt:variant>
        <vt:lpwstr>_Toc517947142</vt:lpwstr>
      </vt:variant>
      <vt:variant>
        <vt:i4>1835063</vt:i4>
      </vt:variant>
      <vt:variant>
        <vt:i4>92</vt:i4>
      </vt:variant>
      <vt:variant>
        <vt:i4>0</vt:i4>
      </vt:variant>
      <vt:variant>
        <vt:i4>5</vt:i4>
      </vt:variant>
      <vt:variant>
        <vt:lpwstr/>
      </vt:variant>
      <vt:variant>
        <vt:lpwstr>_Toc517947141</vt:lpwstr>
      </vt:variant>
      <vt:variant>
        <vt:i4>1835063</vt:i4>
      </vt:variant>
      <vt:variant>
        <vt:i4>86</vt:i4>
      </vt:variant>
      <vt:variant>
        <vt:i4>0</vt:i4>
      </vt:variant>
      <vt:variant>
        <vt:i4>5</vt:i4>
      </vt:variant>
      <vt:variant>
        <vt:lpwstr/>
      </vt:variant>
      <vt:variant>
        <vt:lpwstr>_Toc517947140</vt:lpwstr>
      </vt:variant>
      <vt:variant>
        <vt:i4>1769527</vt:i4>
      </vt:variant>
      <vt:variant>
        <vt:i4>80</vt:i4>
      </vt:variant>
      <vt:variant>
        <vt:i4>0</vt:i4>
      </vt:variant>
      <vt:variant>
        <vt:i4>5</vt:i4>
      </vt:variant>
      <vt:variant>
        <vt:lpwstr/>
      </vt:variant>
      <vt:variant>
        <vt:lpwstr>_Toc517947139</vt:lpwstr>
      </vt:variant>
      <vt:variant>
        <vt:i4>1769527</vt:i4>
      </vt:variant>
      <vt:variant>
        <vt:i4>74</vt:i4>
      </vt:variant>
      <vt:variant>
        <vt:i4>0</vt:i4>
      </vt:variant>
      <vt:variant>
        <vt:i4>5</vt:i4>
      </vt:variant>
      <vt:variant>
        <vt:lpwstr/>
      </vt:variant>
      <vt:variant>
        <vt:lpwstr>_Toc517947138</vt:lpwstr>
      </vt:variant>
      <vt:variant>
        <vt:i4>1769527</vt:i4>
      </vt:variant>
      <vt:variant>
        <vt:i4>68</vt:i4>
      </vt:variant>
      <vt:variant>
        <vt:i4>0</vt:i4>
      </vt:variant>
      <vt:variant>
        <vt:i4>5</vt:i4>
      </vt:variant>
      <vt:variant>
        <vt:lpwstr/>
      </vt:variant>
      <vt:variant>
        <vt:lpwstr>_Toc517947137</vt:lpwstr>
      </vt:variant>
      <vt:variant>
        <vt:i4>1769527</vt:i4>
      </vt:variant>
      <vt:variant>
        <vt:i4>62</vt:i4>
      </vt:variant>
      <vt:variant>
        <vt:i4>0</vt:i4>
      </vt:variant>
      <vt:variant>
        <vt:i4>5</vt:i4>
      </vt:variant>
      <vt:variant>
        <vt:lpwstr/>
      </vt:variant>
      <vt:variant>
        <vt:lpwstr>_Toc517947136</vt:lpwstr>
      </vt:variant>
      <vt:variant>
        <vt:i4>1769527</vt:i4>
      </vt:variant>
      <vt:variant>
        <vt:i4>56</vt:i4>
      </vt:variant>
      <vt:variant>
        <vt:i4>0</vt:i4>
      </vt:variant>
      <vt:variant>
        <vt:i4>5</vt:i4>
      </vt:variant>
      <vt:variant>
        <vt:lpwstr/>
      </vt:variant>
      <vt:variant>
        <vt:lpwstr>_Toc517947135</vt:lpwstr>
      </vt:variant>
      <vt:variant>
        <vt:i4>1769527</vt:i4>
      </vt:variant>
      <vt:variant>
        <vt:i4>50</vt:i4>
      </vt:variant>
      <vt:variant>
        <vt:i4>0</vt:i4>
      </vt:variant>
      <vt:variant>
        <vt:i4>5</vt:i4>
      </vt:variant>
      <vt:variant>
        <vt:lpwstr/>
      </vt:variant>
      <vt:variant>
        <vt:lpwstr>_Toc517947134</vt:lpwstr>
      </vt:variant>
      <vt:variant>
        <vt:i4>1769527</vt:i4>
      </vt:variant>
      <vt:variant>
        <vt:i4>44</vt:i4>
      </vt:variant>
      <vt:variant>
        <vt:i4>0</vt:i4>
      </vt:variant>
      <vt:variant>
        <vt:i4>5</vt:i4>
      </vt:variant>
      <vt:variant>
        <vt:lpwstr/>
      </vt:variant>
      <vt:variant>
        <vt:lpwstr>_Toc517947133</vt:lpwstr>
      </vt:variant>
      <vt:variant>
        <vt:i4>1769527</vt:i4>
      </vt:variant>
      <vt:variant>
        <vt:i4>38</vt:i4>
      </vt:variant>
      <vt:variant>
        <vt:i4>0</vt:i4>
      </vt:variant>
      <vt:variant>
        <vt:i4>5</vt:i4>
      </vt:variant>
      <vt:variant>
        <vt:lpwstr/>
      </vt:variant>
      <vt:variant>
        <vt:lpwstr>_Toc517947132</vt:lpwstr>
      </vt:variant>
      <vt:variant>
        <vt:i4>1769527</vt:i4>
      </vt:variant>
      <vt:variant>
        <vt:i4>32</vt:i4>
      </vt:variant>
      <vt:variant>
        <vt:i4>0</vt:i4>
      </vt:variant>
      <vt:variant>
        <vt:i4>5</vt:i4>
      </vt:variant>
      <vt:variant>
        <vt:lpwstr/>
      </vt:variant>
      <vt:variant>
        <vt:lpwstr>_Toc517947131</vt:lpwstr>
      </vt:variant>
      <vt:variant>
        <vt:i4>1769527</vt:i4>
      </vt:variant>
      <vt:variant>
        <vt:i4>26</vt:i4>
      </vt:variant>
      <vt:variant>
        <vt:i4>0</vt:i4>
      </vt:variant>
      <vt:variant>
        <vt:i4>5</vt:i4>
      </vt:variant>
      <vt:variant>
        <vt:lpwstr/>
      </vt:variant>
      <vt:variant>
        <vt:lpwstr>_Toc517947130</vt:lpwstr>
      </vt:variant>
      <vt:variant>
        <vt:i4>1703991</vt:i4>
      </vt:variant>
      <vt:variant>
        <vt:i4>20</vt:i4>
      </vt:variant>
      <vt:variant>
        <vt:i4>0</vt:i4>
      </vt:variant>
      <vt:variant>
        <vt:i4>5</vt:i4>
      </vt:variant>
      <vt:variant>
        <vt:lpwstr/>
      </vt:variant>
      <vt:variant>
        <vt:lpwstr>_Toc517947129</vt:lpwstr>
      </vt:variant>
      <vt:variant>
        <vt:i4>1703991</vt:i4>
      </vt:variant>
      <vt:variant>
        <vt:i4>14</vt:i4>
      </vt:variant>
      <vt:variant>
        <vt:i4>0</vt:i4>
      </vt:variant>
      <vt:variant>
        <vt:i4>5</vt:i4>
      </vt:variant>
      <vt:variant>
        <vt:lpwstr/>
      </vt:variant>
      <vt:variant>
        <vt:lpwstr>_Toc517947128</vt:lpwstr>
      </vt:variant>
      <vt:variant>
        <vt:i4>1703991</vt:i4>
      </vt:variant>
      <vt:variant>
        <vt:i4>8</vt:i4>
      </vt:variant>
      <vt:variant>
        <vt:i4>0</vt:i4>
      </vt:variant>
      <vt:variant>
        <vt:i4>5</vt:i4>
      </vt:variant>
      <vt:variant>
        <vt:lpwstr/>
      </vt:variant>
      <vt:variant>
        <vt:lpwstr>_Toc517947127</vt:lpwstr>
      </vt:variant>
      <vt:variant>
        <vt:i4>1703991</vt:i4>
      </vt:variant>
      <vt:variant>
        <vt:i4>2</vt:i4>
      </vt:variant>
      <vt:variant>
        <vt:i4>0</vt:i4>
      </vt:variant>
      <vt:variant>
        <vt:i4>5</vt:i4>
      </vt:variant>
      <vt:variant>
        <vt:lpwstr/>
      </vt:variant>
      <vt:variant>
        <vt:lpwstr>_Toc517947126</vt:lpwstr>
      </vt:variant>
      <vt:variant>
        <vt:i4>8060974</vt:i4>
      </vt:variant>
      <vt:variant>
        <vt:i4>0</vt:i4>
      </vt:variant>
      <vt:variant>
        <vt:i4>0</vt:i4>
      </vt:variant>
      <vt:variant>
        <vt:i4>5</vt:i4>
      </vt:variant>
      <vt:variant>
        <vt:lpwstr>https://www.mapsinitiative.org/methodology/templates-guidance/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Assessment report under the SPP module</dc:title>
  <dc:subject>VERSION 2.0 – November 2023</dc:subject>
  <dc:creator>Marie Mantopoulos</dc:creator>
  <cp:keywords/>
  <dc:description/>
  <cp:lastModifiedBy>DEZIEL Justine, GOV/IPP</cp:lastModifiedBy>
  <cp:revision>3</cp:revision>
  <cp:lastPrinted>2018-03-10T03:15:00Z</cp:lastPrinted>
  <dcterms:created xsi:type="dcterms:W3CDTF">2023-11-15T11:58:00Z</dcterms:created>
  <dcterms:modified xsi:type="dcterms:W3CDTF">2023-11-15T12:36:00Z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MediaServiceImageTags">
    <vt:lpwstr/>
  </property>
</Properties>
</file>